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360"/>
        <w:rPr>
          <w:rFonts w:ascii="Times New Roman" w:hAnsi="Times New Roman" w:cs="Times New Roman"/>
          <w:sz w:val="24"/>
          <w:szCs w:val="24"/>
        </w:rPr>
      </w:pPr>
      <w:r>
        <w:rPr>
          <w:rFonts w:ascii="Arial" w:hAnsi="Arial" w:cs="Arial"/>
          <w:sz w:val="48"/>
          <w:szCs w:val="48"/>
        </w:rPr>
        <w:t>ISTITUTI PROFESSIONALI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40"/>
          <w:szCs w:val="40"/>
        </w:rPr>
        <w:t>LINEE GUIDA PER IL PASSAGGIO AL NUOVO</w:t>
      </w:r>
    </w:p>
    <w:p w:rsidR="00000000" w:rsidRDefault="006A53F2">
      <w:pPr>
        <w:pStyle w:val="Carpredefinitoparagrafo"/>
        <w:widowControl w:val="0"/>
        <w:autoSpaceDE w:val="0"/>
        <w:autoSpaceDN w:val="0"/>
        <w:adjustRightInd w:val="0"/>
        <w:spacing w:after="0" w:line="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3020"/>
        <w:rPr>
          <w:rFonts w:ascii="Times New Roman" w:hAnsi="Times New Roman" w:cs="Times New Roman"/>
          <w:sz w:val="24"/>
          <w:szCs w:val="24"/>
        </w:rPr>
      </w:pPr>
      <w:r>
        <w:rPr>
          <w:rFonts w:ascii="Arial" w:hAnsi="Arial" w:cs="Arial"/>
          <w:sz w:val="40"/>
          <w:szCs w:val="40"/>
        </w:rPr>
        <w:t>ORDINAMENTO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5" w:lineRule="auto"/>
        <w:ind w:left="3560" w:right="620" w:hanging="3125"/>
        <w:rPr>
          <w:rFonts w:ascii="Times New Roman" w:hAnsi="Times New Roman" w:cs="Times New Roman"/>
          <w:sz w:val="24"/>
          <w:szCs w:val="24"/>
        </w:rPr>
      </w:pPr>
      <w:r>
        <w:rPr>
          <w:rFonts w:ascii="Arial" w:hAnsi="Arial" w:cs="Arial"/>
          <w:sz w:val="40"/>
          <w:szCs w:val="40"/>
        </w:rPr>
        <w:t>(d.P.R. 15 marzo 2010, n. 87, articolo 8, comma 6)</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1</w:t>
      </w:r>
    </w:p>
    <w:p w:rsidR="00000000" w:rsidRDefault="006A53F2">
      <w:pPr>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120" w:bottom="441" w:left="1300" w:header="720" w:footer="720" w:gutter="0"/>
          <w:cols w:space="720" w:equalWidth="0">
            <w:col w:w="9480"/>
          </w:cols>
          <w:noEndnote/>
        </w:sectPr>
      </w:pPr>
    </w:p>
    <w:p w:rsidR="00000000" w:rsidRDefault="006A53F2">
      <w:pPr>
        <w:pStyle w:val="Carpredefinitoparagrafo"/>
        <w:widowControl w:val="0"/>
        <w:autoSpaceDE w:val="0"/>
        <w:autoSpaceDN w:val="0"/>
        <w:adjustRightInd w:val="0"/>
        <w:spacing w:after="0" w:line="240" w:lineRule="auto"/>
        <w:ind w:left="4240"/>
        <w:rPr>
          <w:rFonts w:ascii="Times New Roman" w:hAnsi="Times New Roman" w:cs="Times New Roman"/>
          <w:sz w:val="24"/>
          <w:szCs w:val="24"/>
        </w:rPr>
      </w:pPr>
      <w:bookmarkStart w:id="2" w:name="page2"/>
      <w:bookmarkEnd w:id="2"/>
      <w:r>
        <w:rPr>
          <w:rFonts w:ascii="Times" w:hAnsi="Times" w:cs="Times"/>
          <w:b/>
          <w:bCs/>
          <w:sz w:val="32"/>
          <w:szCs w:val="32"/>
        </w:rPr>
        <w:lastRenderedPageBreak/>
        <w:t>INDICE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Times" w:hAnsi="Times" w:cs="Times"/>
          <w:b/>
          <w:bCs/>
          <w:sz w:val="27"/>
          <w:szCs w:val="27"/>
        </w:rPr>
        <w:t>Premessa</w:t>
      </w:r>
    </w:p>
    <w:p w:rsidR="00000000" w:rsidRDefault="006A53F2">
      <w:pPr>
        <w:pStyle w:val="Carpredefinitoparagrafo"/>
        <w:widowControl w:val="0"/>
        <w:autoSpaceDE w:val="0"/>
        <w:autoSpaceDN w:val="0"/>
        <w:adjustRightInd w:val="0"/>
        <w:spacing w:after="0" w:line="2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b/>
          <w:bCs/>
          <w:sz w:val="32"/>
          <w:szCs w:val="32"/>
        </w:rPr>
        <w:t xml:space="preserve">1. </w:t>
      </w:r>
      <w:r>
        <w:rPr>
          <w:rFonts w:ascii="Times" w:hAnsi="Times" w:cs="Times"/>
          <w:b/>
          <w:bCs/>
          <w:i/>
          <w:iCs/>
          <w:sz w:val="32"/>
          <w:szCs w:val="32"/>
        </w:rPr>
        <w:t>Azioni per il passaggio al nuovo ordinamento</w:t>
      </w:r>
    </w:p>
    <w:p w:rsidR="00000000" w:rsidRDefault="006A53F2">
      <w:pPr>
        <w:pStyle w:val="Carpredefinitoparagrafo"/>
        <w:widowControl w:val="0"/>
        <w:autoSpaceDE w:val="0"/>
        <w:autoSpaceDN w:val="0"/>
        <w:adjustRightInd w:val="0"/>
        <w:spacing w:after="0" w:line="28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840"/>
        <w:rPr>
          <w:rFonts w:ascii="Times New Roman" w:hAnsi="Times New Roman" w:cs="Times New Roman"/>
          <w:sz w:val="24"/>
          <w:szCs w:val="24"/>
        </w:rPr>
      </w:pPr>
      <w:r>
        <w:rPr>
          <w:rFonts w:ascii="Times" w:hAnsi="Times" w:cs="Times"/>
          <w:b/>
          <w:bCs/>
          <w:sz w:val="24"/>
          <w:szCs w:val="24"/>
          <w:u w:val="single"/>
        </w:rPr>
        <w:t>1.1.Rendere riconoscibile l’identità degli istituti professionali</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numPr>
          <w:ilvl w:val="0"/>
          <w:numId w:val="1"/>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Il Quadro di riferimento dell’Unione europea </w:t>
      </w:r>
    </w:p>
    <w:p w:rsidR="00000000" w:rsidRDefault="006A53F2">
      <w:pPr>
        <w:pStyle w:val="Carpredefinitoparagrafo"/>
        <w:widowControl w:val="0"/>
        <w:numPr>
          <w:ilvl w:val="0"/>
          <w:numId w:val="1"/>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L’identità degli istituti professionali </w:t>
      </w:r>
    </w:p>
    <w:p w:rsidR="00000000" w:rsidRDefault="006A53F2">
      <w:pPr>
        <w:pStyle w:val="Carpredefinitoparagrafo"/>
        <w:widowControl w:val="0"/>
        <w:numPr>
          <w:ilvl w:val="0"/>
          <w:numId w:val="1"/>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Il profilo educativo, culturale e professionale (PECUP) </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840"/>
        <w:rPr>
          <w:rFonts w:ascii="Times New Roman" w:hAnsi="Times New Roman" w:cs="Times New Roman"/>
          <w:sz w:val="24"/>
          <w:szCs w:val="24"/>
        </w:rPr>
      </w:pPr>
      <w:r>
        <w:rPr>
          <w:rFonts w:ascii="Times" w:hAnsi="Times" w:cs="Times"/>
          <w:b/>
          <w:bCs/>
          <w:sz w:val="24"/>
          <w:szCs w:val="24"/>
          <w:u w:val="single"/>
        </w:rPr>
        <w:t>1.2 Innovare l’organizzazione scolastica</w:t>
      </w:r>
    </w:p>
    <w:p w:rsidR="00000000" w:rsidRDefault="006A53F2">
      <w:pPr>
        <w:pStyle w:val="Carpredefinitoparagrafo"/>
        <w:widowControl w:val="0"/>
        <w:autoSpaceDE w:val="0"/>
        <w:autoSpaceDN w:val="0"/>
        <w:adjustRightInd w:val="0"/>
        <w:spacing w:after="0" w:line="278" w:lineRule="exact"/>
        <w:rPr>
          <w:rFonts w:ascii="Times New Roman" w:hAnsi="Times New Roman" w:cs="Times New Roman"/>
          <w:sz w:val="24"/>
          <w:szCs w:val="24"/>
        </w:rPr>
      </w:pPr>
    </w:p>
    <w:p w:rsidR="00000000" w:rsidRDefault="006A53F2">
      <w:pPr>
        <w:pStyle w:val="Carpredefinitoparagrafo"/>
        <w:widowControl w:val="0"/>
        <w:numPr>
          <w:ilvl w:val="0"/>
          <w:numId w:val="2"/>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Autonomia e flessibilità </w:t>
      </w:r>
    </w:p>
    <w:p w:rsidR="00000000" w:rsidRDefault="006A53F2">
      <w:pPr>
        <w:pStyle w:val="Carpredefinitoparagrafo"/>
        <w:widowControl w:val="0"/>
        <w:numPr>
          <w:ilvl w:val="0"/>
          <w:numId w:val="2"/>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I dipartimenti </w:t>
      </w:r>
    </w:p>
    <w:p w:rsidR="00000000" w:rsidRDefault="006A53F2">
      <w:pPr>
        <w:pStyle w:val="Carpredefinitoparagrafo"/>
        <w:widowControl w:val="0"/>
        <w:numPr>
          <w:ilvl w:val="0"/>
          <w:numId w:val="2"/>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Il comitato tecnico scientifico </w:t>
      </w:r>
    </w:p>
    <w:p w:rsidR="00000000" w:rsidRDefault="006A53F2">
      <w:pPr>
        <w:pStyle w:val="Carpredefinitoparagrafo"/>
        <w:widowControl w:val="0"/>
        <w:numPr>
          <w:ilvl w:val="0"/>
          <w:numId w:val="2"/>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L’ufficio tecnico </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840"/>
        <w:rPr>
          <w:rFonts w:ascii="Times New Roman" w:hAnsi="Times New Roman" w:cs="Times New Roman"/>
          <w:sz w:val="24"/>
          <w:szCs w:val="24"/>
        </w:rPr>
      </w:pPr>
      <w:r>
        <w:rPr>
          <w:rFonts w:ascii="Times" w:hAnsi="Times" w:cs="Times"/>
          <w:b/>
          <w:bCs/>
          <w:sz w:val="24"/>
          <w:szCs w:val="24"/>
          <w:u w:val="single"/>
        </w:rPr>
        <w:t>1.3 Motivare gli studenti a costruire il proprio progetto di vita e di lavoro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4" w:lineRule="auto"/>
        <w:ind w:left="900" w:right="700"/>
        <w:rPr>
          <w:rFonts w:ascii="Times New Roman" w:hAnsi="Times New Roman" w:cs="Times New Roman"/>
          <w:sz w:val="24"/>
          <w:szCs w:val="24"/>
        </w:rPr>
      </w:pPr>
      <w:r>
        <w:rPr>
          <w:rFonts w:ascii="Times" w:hAnsi="Times" w:cs="Times"/>
          <w:b/>
          <w:bCs/>
          <w:sz w:val="24"/>
          <w:szCs w:val="24"/>
          <w:u w:val="single"/>
        </w:rPr>
        <w:t>1.4 Realizzare “alleanze formative” sul territorio con il mondo del lavoro, delle professioni e della ricerca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u w:val="single"/>
        </w:rPr>
        <w:t>1.5 Progettare e valutare per competenze</w:t>
      </w:r>
    </w:p>
    <w:p w:rsidR="00000000" w:rsidRDefault="006A53F2">
      <w:pPr>
        <w:pStyle w:val="Carpredefinitoparagrafo"/>
        <w:widowControl w:val="0"/>
        <w:autoSpaceDE w:val="0"/>
        <w:autoSpaceDN w:val="0"/>
        <w:adjustRightInd w:val="0"/>
        <w:spacing w:after="0" w:line="278" w:lineRule="exact"/>
        <w:rPr>
          <w:rFonts w:ascii="Times New Roman" w:hAnsi="Times New Roman" w:cs="Times New Roman"/>
          <w:sz w:val="24"/>
          <w:szCs w:val="24"/>
        </w:rPr>
      </w:pPr>
    </w:p>
    <w:p w:rsidR="00000000" w:rsidRDefault="006A53F2">
      <w:pPr>
        <w:pStyle w:val="Carpredefinitoparagrafo"/>
        <w:widowControl w:val="0"/>
        <w:numPr>
          <w:ilvl w:val="0"/>
          <w:numId w:val="3"/>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Insegnare per sviluppare competenze </w:t>
      </w:r>
    </w:p>
    <w:p w:rsidR="00000000" w:rsidRDefault="006A53F2">
      <w:pPr>
        <w:pStyle w:val="Carpredefinitoparagrafo"/>
        <w:widowControl w:val="0"/>
        <w:numPr>
          <w:ilvl w:val="0"/>
          <w:numId w:val="3"/>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Operare per progetti </w:t>
      </w:r>
    </w:p>
    <w:p w:rsidR="00000000" w:rsidRDefault="006A53F2">
      <w:pPr>
        <w:pStyle w:val="Carpredefinitoparagrafo"/>
        <w:widowControl w:val="0"/>
        <w:numPr>
          <w:ilvl w:val="0"/>
          <w:numId w:val="3"/>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Valutare le competenze sviluppate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b/>
          <w:bCs/>
          <w:sz w:val="32"/>
          <w:szCs w:val="32"/>
        </w:rPr>
        <w:t>2</w:t>
      </w:r>
      <w:r>
        <w:rPr>
          <w:rFonts w:ascii="Times" w:hAnsi="Times" w:cs="Times"/>
          <w:b/>
          <w:bCs/>
          <w:i/>
          <w:iCs/>
          <w:sz w:val="32"/>
          <w:szCs w:val="32"/>
        </w:rPr>
        <w:t>.Orientamenti per l’organizzazione del curricolo</w:t>
      </w:r>
    </w:p>
    <w:p w:rsidR="00000000" w:rsidRDefault="006A53F2">
      <w:pPr>
        <w:pStyle w:val="Carpredefinitoparagrafo"/>
        <w:widowControl w:val="0"/>
        <w:autoSpaceDE w:val="0"/>
        <w:autoSpaceDN w:val="0"/>
        <w:adjustRightInd w:val="0"/>
        <w:spacing w:after="0" w:line="28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540"/>
        <w:rPr>
          <w:rFonts w:ascii="Times New Roman" w:hAnsi="Times New Roman" w:cs="Times New Roman"/>
          <w:sz w:val="24"/>
          <w:szCs w:val="24"/>
        </w:rPr>
      </w:pPr>
      <w:r>
        <w:rPr>
          <w:rFonts w:ascii="Times" w:hAnsi="Times" w:cs="Times"/>
          <w:b/>
          <w:bCs/>
          <w:sz w:val="24"/>
          <w:szCs w:val="24"/>
          <w:u w:val="single"/>
        </w:rPr>
        <w:t>2.1 Profili generali</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numPr>
          <w:ilvl w:val="0"/>
          <w:numId w:val="4"/>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Il raccordo tra l’ area di istruzione generale e l’</w:t>
      </w:r>
      <w:r>
        <w:rPr>
          <w:rFonts w:ascii="Times" w:hAnsi="Times" w:cs="Times"/>
          <w:b/>
          <w:bCs/>
          <w:sz w:val="24"/>
          <w:szCs w:val="24"/>
        </w:rPr>
        <w:t xml:space="preserve">area di indirizzo </w:t>
      </w:r>
    </w:p>
    <w:p w:rsidR="00000000" w:rsidRDefault="006A53F2">
      <w:pPr>
        <w:pStyle w:val="Carpredefinitoparagrafo"/>
        <w:widowControl w:val="0"/>
        <w:numPr>
          <w:ilvl w:val="0"/>
          <w:numId w:val="4"/>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Curricolo  e filiere produttive </w:t>
      </w:r>
    </w:p>
    <w:p w:rsidR="00000000" w:rsidRDefault="006A53F2">
      <w:pPr>
        <w:pStyle w:val="Carpredefinitoparagrafo"/>
        <w:widowControl w:val="0"/>
        <w:numPr>
          <w:ilvl w:val="0"/>
          <w:numId w:val="4"/>
        </w:numPr>
        <w:tabs>
          <w:tab w:val="clear" w:pos="720"/>
          <w:tab w:val="num" w:pos="2400"/>
        </w:tabs>
        <w:overflowPunct w:val="0"/>
        <w:autoSpaceDE w:val="0"/>
        <w:autoSpaceDN w:val="0"/>
        <w:adjustRightInd w:val="0"/>
        <w:spacing w:after="0" w:line="240" w:lineRule="auto"/>
        <w:ind w:left="2400" w:hanging="610"/>
        <w:jc w:val="both"/>
        <w:rPr>
          <w:rFonts w:ascii="Times" w:hAnsi="Times" w:cs="Times"/>
          <w:b/>
          <w:bCs/>
          <w:sz w:val="24"/>
          <w:szCs w:val="24"/>
        </w:rPr>
      </w:pPr>
      <w:r>
        <w:rPr>
          <w:rFonts w:ascii="Times" w:hAnsi="Times" w:cs="Times"/>
          <w:b/>
          <w:bCs/>
          <w:sz w:val="24"/>
          <w:szCs w:val="24"/>
        </w:rPr>
        <w:t xml:space="preserve">Il laboratorio come metodologia di apprendimento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7"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bookmarkStart w:id="3" w:name="page3"/>
      <w:bookmarkEnd w:id="3"/>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540"/>
        <w:rPr>
          <w:rFonts w:ascii="Times New Roman" w:hAnsi="Times New Roman" w:cs="Times New Roman"/>
          <w:sz w:val="24"/>
          <w:szCs w:val="24"/>
        </w:rPr>
      </w:pPr>
      <w:r>
        <w:rPr>
          <w:rFonts w:ascii="Times" w:hAnsi="Times" w:cs="Times"/>
          <w:b/>
          <w:bCs/>
          <w:sz w:val="24"/>
          <w:szCs w:val="24"/>
          <w:u w:val="single"/>
        </w:rPr>
        <w:t>2.2 Aspetti trasversali</w:t>
      </w:r>
    </w:p>
    <w:p w:rsidR="00000000" w:rsidRDefault="006A53F2">
      <w:pPr>
        <w:pStyle w:val="Carpredefinitoparagrafo"/>
        <w:widowControl w:val="0"/>
        <w:autoSpaceDE w:val="0"/>
        <w:autoSpaceDN w:val="0"/>
        <w:adjustRightInd w:val="0"/>
        <w:spacing w:after="0" w:line="278" w:lineRule="exact"/>
        <w:rPr>
          <w:rFonts w:ascii="Times New Roman" w:hAnsi="Times New Roman" w:cs="Times New Roman"/>
          <w:sz w:val="24"/>
          <w:szCs w:val="24"/>
        </w:rPr>
      </w:pPr>
    </w:p>
    <w:p w:rsidR="00000000" w:rsidRDefault="006A53F2">
      <w:pPr>
        <w:pStyle w:val="Carpredefinitoparagrafo"/>
        <w:widowControl w:val="0"/>
        <w:numPr>
          <w:ilvl w:val="0"/>
          <w:numId w:val="5"/>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Legalità, cittadinanza e Costituzione </w:t>
      </w:r>
    </w:p>
    <w:p w:rsidR="00000000" w:rsidRDefault="006A53F2">
      <w:pPr>
        <w:pStyle w:val="Carpredefinitoparagrafo"/>
        <w:widowControl w:val="0"/>
        <w:numPr>
          <w:ilvl w:val="0"/>
          <w:numId w:val="5"/>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La conoscenza dell’ambiente e del territorio </w:t>
      </w:r>
    </w:p>
    <w:p w:rsidR="00000000" w:rsidRDefault="006A53F2">
      <w:pPr>
        <w:pStyle w:val="Carpredefinitoparagrafo"/>
        <w:widowControl w:val="0"/>
        <w:numPr>
          <w:ilvl w:val="0"/>
          <w:numId w:val="5"/>
        </w:numPr>
        <w:tabs>
          <w:tab w:val="clear" w:pos="720"/>
          <w:tab w:val="num" w:pos="2400"/>
        </w:tabs>
        <w:overflowPunct w:val="0"/>
        <w:autoSpaceDE w:val="0"/>
        <w:autoSpaceDN w:val="0"/>
        <w:adjustRightInd w:val="0"/>
        <w:spacing w:after="0" w:line="235" w:lineRule="auto"/>
        <w:ind w:left="2400" w:hanging="607"/>
        <w:jc w:val="both"/>
        <w:rPr>
          <w:rFonts w:ascii="Times" w:hAnsi="Times" w:cs="Times"/>
          <w:b/>
          <w:bCs/>
          <w:sz w:val="24"/>
          <w:szCs w:val="24"/>
        </w:rPr>
      </w:pPr>
      <w:r>
        <w:rPr>
          <w:rFonts w:ascii="Times" w:hAnsi="Times" w:cs="Times"/>
          <w:b/>
          <w:bCs/>
          <w:sz w:val="24"/>
          <w:szCs w:val="24"/>
        </w:rPr>
        <w:t xml:space="preserve">La formazione per la sicurezza </w:t>
      </w:r>
    </w:p>
    <w:p w:rsidR="00000000" w:rsidRDefault="006A53F2">
      <w:pPr>
        <w:pStyle w:val="Carpredefinitoparagrafo"/>
        <w:widowControl w:val="0"/>
        <w:autoSpaceDE w:val="0"/>
        <w:autoSpaceDN w:val="0"/>
        <w:adjustRightInd w:val="0"/>
        <w:spacing w:after="0" w:line="2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540"/>
        <w:rPr>
          <w:rFonts w:ascii="Times New Roman" w:hAnsi="Times New Roman" w:cs="Times New Roman"/>
          <w:sz w:val="24"/>
          <w:szCs w:val="24"/>
        </w:rPr>
      </w:pPr>
      <w:r>
        <w:rPr>
          <w:rFonts w:ascii="Times" w:hAnsi="Times" w:cs="Times"/>
          <w:b/>
          <w:bCs/>
          <w:sz w:val="24"/>
          <w:szCs w:val="24"/>
          <w:u w:val="single"/>
        </w:rPr>
        <w:t>2.3 Aspetti specifici</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numPr>
          <w:ilvl w:val="0"/>
          <w:numId w:val="6"/>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Laboratori tecnologici ed esercitazioni </w:t>
      </w:r>
    </w:p>
    <w:p w:rsidR="00000000" w:rsidRDefault="006A53F2">
      <w:pPr>
        <w:pStyle w:val="Carpredefinitoparagrafo"/>
        <w:widowControl w:val="0"/>
        <w:numPr>
          <w:ilvl w:val="0"/>
          <w:numId w:val="6"/>
        </w:numPr>
        <w:tabs>
          <w:tab w:val="clear" w:pos="720"/>
          <w:tab w:val="num" w:pos="2400"/>
        </w:tabs>
        <w:overflowPunct w:val="0"/>
        <w:autoSpaceDE w:val="0"/>
        <w:autoSpaceDN w:val="0"/>
        <w:adjustRightInd w:val="0"/>
        <w:spacing w:after="0" w:line="240" w:lineRule="auto"/>
        <w:ind w:left="2400" w:hanging="607"/>
        <w:jc w:val="both"/>
        <w:rPr>
          <w:rFonts w:ascii="Times" w:hAnsi="Times" w:cs="Times"/>
          <w:b/>
          <w:bCs/>
          <w:sz w:val="24"/>
          <w:szCs w:val="24"/>
        </w:rPr>
      </w:pPr>
      <w:r>
        <w:rPr>
          <w:rFonts w:ascii="Times" w:hAnsi="Times" w:cs="Times"/>
          <w:b/>
          <w:bCs/>
          <w:sz w:val="24"/>
          <w:szCs w:val="24"/>
        </w:rPr>
        <w:t xml:space="preserve">Scienze motorie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5" w:lineRule="auto"/>
        <w:ind w:right="160"/>
        <w:rPr>
          <w:rFonts w:ascii="Times New Roman" w:hAnsi="Times New Roman" w:cs="Times New Roman"/>
          <w:sz w:val="24"/>
          <w:szCs w:val="24"/>
        </w:rPr>
      </w:pPr>
      <w:r>
        <w:rPr>
          <w:rFonts w:ascii="Times" w:hAnsi="Times" w:cs="Times"/>
          <w:b/>
          <w:bCs/>
          <w:sz w:val="24"/>
          <w:szCs w:val="24"/>
        </w:rPr>
        <w:t xml:space="preserve">ALLEGATO A) : </w:t>
      </w:r>
      <w:r>
        <w:rPr>
          <w:rFonts w:ascii="Times" w:hAnsi="Times" w:cs="Times"/>
          <w:b/>
          <w:bCs/>
          <w:sz w:val="27"/>
          <w:szCs w:val="27"/>
        </w:rPr>
        <w:t>declinazione dei risultati di apprendimento in conoscenze e abilità</w:t>
      </w:r>
      <w:r>
        <w:rPr>
          <w:rFonts w:ascii="Times" w:hAnsi="Times" w:cs="Times"/>
          <w:b/>
          <w:bCs/>
          <w:sz w:val="24"/>
          <w:szCs w:val="24"/>
        </w:rPr>
        <w:t xml:space="preserve"> </w:t>
      </w:r>
      <w:r>
        <w:rPr>
          <w:rFonts w:ascii="Times" w:hAnsi="Times" w:cs="Times"/>
          <w:b/>
          <w:bCs/>
          <w:sz w:val="27"/>
          <w:szCs w:val="27"/>
        </w:rPr>
        <w:t>per il primo biennio</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00"/>
        <w:rPr>
          <w:rFonts w:ascii="Times New Roman" w:hAnsi="Times New Roman" w:cs="Times New Roman"/>
          <w:sz w:val="24"/>
          <w:szCs w:val="24"/>
        </w:rPr>
      </w:pPr>
      <w:r>
        <w:rPr>
          <w:rFonts w:ascii="Times" w:hAnsi="Times" w:cs="Times"/>
          <w:b/>
          <w:bCs/>
          <w:sz w:val="24"/>
          <w:szCs w:val="24"/>
        </w:rPr>
        <w:t xml:space="preserve">A.1  </w:t>
      </w:r>
      <w:r>
        <w:rPr>
          <w:rFonts w:ascii="Times" w:hAnsi="Times" w:cs="Times"/>
          <w:b/>
          <w:bCs/>
          <w:sz w:val="27"/>
          <w:szCs w:val="27"/>
        </w:rPr>
        <w:t>Settore servizi</w:t>
      </w:r>
    </w:p>
    <w:p w:rsidR="00000000" w:rsidRDefault="006A53F2">
      <w:pPr>
        <w:pStyle w:val="Carpredefinitoparagrafo"/>
        <w:widowControl w:val="0"/>
        <w:autoSpaceDE w:val="0"/>
        <w:autoSpaceDN w:val="0"/>
        <w:adjustRightInd w:val="0"/>
        <w:spacing w:after="0" w:line="2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00"/>
        <w:rPr>
          <w:rFonts w:ascii="Times New Roman" w:hAnsi="Times New Roman" w:cs="Times New Roman"/>
          <w:sz w:val="24"/>
          <w:szCs w:val="24"/>
        </w:rPr>
      </w:pPr>
      <w:r>
        <w:rPr>
          <w:rFonts w:ascii="Times" w:hAnsi="Times" w:cs="Times"/>
          <w:b/>
          <w:bCs/>
          <w:sz w:val="24"/>
          <w:szCs w:val="24"/>
        </w:rPr>
        <w:t xml:space="preserve">A.2  </w:t>
      </w:r>
      <w:r>
        <w:rPr>
          <w:rFonts w:ascii="Times" w:hAnsi="Times" w:cs="Times"/>
          <w:b/>
          <w:bCs/>
          <w:sz w:val="27"/>
          <w:szCs w:val="27"/>
        </w:rPr>
        <w:t>Settore industria e artigianato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Times" w:hAnsi="Times" w:cs="Times"/>
          <w:b/>
          <w:bCs/>
          <w:sz w:val="24"/>
          <w:szCs w:val="24"/>
        </w:rPr>
        <w:t xml:space="preserve">ALLEGATO B) : </w:t>
      </w:r>
      <w:r>
        <w:rPr>
          <w:rFonts w:ascii="Times" w:hAnsi="Times" w:cs="Times"/>
          <w:b/>
          <w:bCs/>
          <w:sz w:val="27"/>
          <w:szCs w:val="27"/>
        </w:rPr>
        <w:t>glossario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40" w:lineRule="auto"/>
        <w:ind w:left="4080"/>
        <w:rPr>
          <w:rFonts w:ascii="Times New Roman" w:hAnsi="Times New Roman" w:cs="Times New Roman"/>
          <w:sz w:val="24"/>
          <w:szCs w:val="24"/>
        </w:rPr>
      </w:pPr>
      <w:bookmarkStart w:id="4" w:name="page4"/>
      <w:bookmarkEnd w:id="4"/>
      <w:r>
        <w:rPr>
          <w:rFonts w:ascii="Times" w:hAnsi="Times" w:cs="Times"/>
          <w:b/>
          <w:bCs/>
          <w:sz w:val="32"/>
          <w:szCs w:val="32"/>
        </w:rPr>
        <w:lastRenderedPageBreak/>
        <w:t>P</w:t>
      </w:r>
      <w:r>
        <w:rPr>
          <w:rFonts w:ascii="Times" w:hAnsi="Times" w:cs="Times"/>
          <w:b/>
          <w:bCs/>
          <w:sz w:val="25"/>
          <w:szCs w:val="25"/>
        </w:rPr>
        <w:t>REMESSA</w:t>
      </w:r>
    </w:p>
    <w:p w:rsidR="00000000" w:rsidRDefault="006A53F2">
      <w:pPr>
        <w:pStyle w:val="Carpredefinitoparagrafo"/>
        <w:widowControl w:val="0"/>
        <w:autoSpaceDE w:val="0"/>
        <w:autoSpaceDN w:val="0"/>
        <w:adjustRightInd w:val="0"/>
        <w:spacing w:after="0" w:line="2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Le linee guida definiscono il passaggio al nuovo ordinamento degli istituti professionali a norma dell’articolo 8, comma 6, del regolamento emanato con decreto del Presidente della Repubblica 15 marzo 2010, n.87, di seguito denominato “Regolamento</w:t>
      </w:r>
      <w:r>
        <w:rPr>
          <w:rFonts w:ascii="Times" w:hAnsi="Times" w:cs="Times"/>
          <w:sz w:val="24"/>
          <w:szCs w:val="24"/>
        </w:rPr>
        <w:t>”, con riferimento al documento “</w:t>
      </w:r>
      <w:r>
        <w:rPr>
          <w:rFonts w:ascii="Times" w:hAnsi="Times" w:cs="Times"/>
          <w:i/>
          <w:iCs/>
          <w:sz w:val="24"/>
          <w:szCs w:val="24"/>
        </w:rPr>
        <w:t>Persona,</w:t>
      </w:r>
    </w:p>
    <w:p w:rsidR="00000000" w:rsidRDefault="006A53F2">
      <w:pPr>
        <w:pStyle w:val="Carpredefinitoparagrafo"/>
        <w:widowControl w:val="0"/>
        <w:autoSpaceDE w:val="0"/>
        <w:autoSpaceDN w:val="0"/>
        <w:adjustRightInd w:val="0"/>
        <w:spacing w:after="0" w:line="6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9" w:lineRule="auto"/>
        <w:jc w:val="both"/>
        <w:rPr>
          <w:rFonts w:ascii="Times New Roman" w:hAnsi="Times New Roman" w:cs="Times New Roman"/>
          <w:sz w:val="24"/>
          <w:szCs w:val="24"/>
        </w:rPr>
      </w:pPr>
      <w:r>
        <w:rPr>
          <w:rFonts w:ascii="Times" w:hAnsi="Times" w:cs="Times"/>
          <w:i/>
          <w:iCs/>
          <w:sz w:val="24"/>
          <w:szCs w:val="24"/>
        </w:rPr>
        <w:t>tecnologie e professionalità: gli istituti tecnici e gli istituti professionali come scuole dell’innovazione</w:t>
      </w:r>
      <w:r>
        <w:rPr>
          <w:rFonts w:ascii="Times" w:hAnsi="Times" w:cs="Times"/>
          <w:sz w:val="24"/>
          <w:szCs w:val="24"/>
        </w:rPr>
        <w:t>”</w:t>
      </w:r>
      <w:r>
        <w:rPr>
          <w:rFonts w:ascii="Times" w:hAnsi="Times" w:cs="Times"/>
          <w:sz w:val="32"/>
          <w:szCs w:val="32"/>
          <w:vertAlign w:val="superscript"/>
        </w:rPr>
        <w:t>1</w:t>
      </w:r>
      <w:r>
        <w:rPr>
          <w:rFonts w:ascii="Times" w:hAnsi="Times" w:cs="Times"/>
          <w:sz w:val="24"/>
          <w:szCs w:val="24"/>
        </w:rPr>
        <w:t>, predisposto dalla Commissione nazionale costituita il 14 dicembre 2007 dal</w:t>
      </w:r>
      <w:r>
        <w:rPr>
          <w:rFonts w:ascii="Times" w:hAnsi="Times" w:cs="Times"/>
          <w:i/>
          <w:iCs/>
          <w:sz w:val="24"/>
          <w:szCs w:val="24"/>
        </w:rPr>
        <w:t xml:space="preserve"> </w:t>
      </w:r>
      <w:r>
        <w:rPr>
          <w:rFonts w:ascii="Times" w:hAnsi="Times" w:cs="Times"/>
          <w:sz w:val="24"/>
          <w:szCs w:val="24"/>
        </w:rPr>
        <w:t>Ministro della Pubblica istruzione pro tempore e confermata nell’attuale legislatura sino alla conclusione dei suoi lavori.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Le linee guida sono state redatte sulla base delle proposte del Gruppo tecnico nazionale operante presso il Dipartimento per l’Istr</w:t>
      </w:r>
      <w:r>
        <w:rPr>
          <w:rFonts w:ascii="Times" w:hAnsi="Times" w:cs="Times"/>
          <w:sz w:val="24"/>
          <w:szCs w:val="24"/>
        </w:rPr>
        <w:t xml:space="preserve">uzione che, in continuità con il lavoro svolto dalla citata Commissione, ha raccolto riflessioni e indicazioni attraverso il dialogo con docenti e dirigenti scolastici di centinaia di istituti professionali coinvolti in presenza e a distanza attraverso il </w:t>
      </w:r>
      <w:r>
        <w:rPr>
          <w:rFonts w:ascii="Times" w:hAnsi="Times" w:cs="Times"/>
          <w:sz w:val="24"/>
          <w:szCs w:val="24"/>
        </w:rPr>
        <w:t xml:space="preserve">sito dell’ANSAS </w:t>
      </w:r>
      <w:r>
        <w:rPr>
          <w:rFonts w:ascii="Times" w:hAnsi="Times" w:cs="Times"/>
          <w:i/>
          <w:iCs/>
          <w:sz w:val="24"/>
          <w:szCs w:val="24"/>
        </w:rPr>
        <w:t>“</w:t>
      </w:r>
      <w:r>
        <w:rPr>
          <w:rFonts w:ascii="Times" w:hAnsi="Times" w:cs="Times"/>
          <w:i/>
          <w:iCs/>
          <w:color w:val="0000FF"/>
          <w:sz w:val="24"/>
          <w:szCs w:val="24"/>
          <w:u w:val="single"/>
        </w:rPr>
        <w:t>http://nuoviprofessionali.indire.it</w:t>
      </w:r>
      <w:r>
        <w:rPr>
          <w:rFonts w:ascii="Times" w:hAnsi="Times" w:cs="Times"/>
          <w:i/>
          <w:iCs/>
          <w:sz w:val="24"/>
          <w:szCs w:val="24"/>
        </w:rPr>
        <w:t>”</w:t>
      </w:r>
      <w:r>
        <w:rPr>
          <w:rFonts w:ascii="Times" w:hAnsi="Times" w:cs="Times"/>
          <w:sz w:val="24"/>
          <w:szCs w:val="24"/>
        </w:rPr>
        <w:t xml:space="preserve"> e nel confronto con le associazioni professionali e disciplinari e le parti sociali.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In questo documento sono presentati riferimenti e orientamenti a sostegno dell’autonomia delle istituzioni scolastic</w:t>
      </w:r>
      <w:r>
        <w:rPr>
          <w:rFonts w:ascii="Times" w:hAnsi="Times" w:cs="Times"/>
          <w:sz w:val="24"/>
          <w:szCs w:val="24"/>
        </w:rPr>
        <w:t>he, ai fini della definizione del piano dell’offerta formativa e dell’organizzazione del curricolo ivi compresa, per il primo biennio, l’articolazione in competenze, abilità e conoscenze dei risultati di apprendimento di cui agli allegati B) e C) al Regola</w:t>
      </w:r>
      <w:r>
        <w:rPr>
          <w:rFonts w:ascii="Times" w:hAnsi="Times" w:cs="Times"/>
          <w:sz w:val="24"/>
          <w:szCs w:val="24"/>
        </w:rPr>
        <w:t>mento. Parte integrante del documento è anche un breve glossario per rendere più comprensibile il linguaggio utilizzato.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Nell’ulteriore fase che si aprirà dopo la pubblicazione delle linee guida, un programma di misure nazionali, finalizzate soprattutto a</w:t>
      </w:r>
      <w:r>
        <w:rPr>
          <w:rFonts w:ascii="Times" w:hAnsi="Times" w:cs="Times"/>
          <w:sz w:val="24"/>
          <w:szCs w:val="24"/>
        </w:rPr>
        <w:t>ll’aggiornamento dei docenti e dei dirigenti scolastici, ne accompagnerà l’attuazione.</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Come previsto dal d.P.R. n. 87/2010, “</w:t>
      </w:r>
      <w:r>
        <w:rPr>
          <w:rFonts w:ascii="Times" w:hAnsi="Times" w:cs="Times"/>
          <w:i/>
          <w:iCs/>
          <w:sz w:val="24"/>
          <w:szCs w:val="24"/>
        </w:rPr>
        <w:t>gli istituti professionali possono svolgere, in regime di</w:t>
      </w:r>
      <w:r>
        <w:rPr>
          <w:rFonts w:ascii="Times" w:hAnsi="Times" w:cs="Times"/>
          <w:sz w:val="24"/>
          <w:szCs w:val="24"/>
        </w:rPr>
        <w:t xml:space="preserve"> </w:t>
      </w:r>
      <w:r>
        <w:rPr>
          <w:rFonts w:ascii="Times" w:hAnsi="Times" w:cs="Times"/>
          <w:i/>
          <w:iCs/>
          <w:sz w:val="24"/>
          <w:szCs w:val="24"/>
        </w:rPr>
        <w:t>sussidiarietà e nel rispetto delle competenze esclusive delle Regioni in</w:t>
      </w:r>
      <w:r>
        <w:rPr>
          <w:rFonts w:ascii="Times" w:hAnsi="Times" w:cs="Times"/>
          <w:i/>
          <w:iCs/>
          <w:sz w:val="24"/>
          <w:szCs w:val="24"/>
        </w:rPr>
        <w:t xml:space="preserve"> materia, un ruolo integrativo e complementare rispetto al sistema di istruzione e formazione professionale di cui al Capo III del decreto legislativo 17 ottobre 2005, n. 226, ai fini del conseguimento, anche nell’esercizio dell’apprendistato, di qualifich</w:t>
      </w:r>
      <w:r>
        <w:rPr>
          <w:rFonts w:ascii="Times" w:hAnsi="Times" w:cs="Times"/>
          <w:i/>
          <w:iCs/>
          <w:sz w:val="24"/>
          <w:szCs w:val="24"/>
        </w:rPr>
        <w:t>e e diplomi professionali previsti all’articolo 17, comma 1, lettere a) e b), inclusi nel repertorio nazionale previsto all’articolo 13 del decreto legge 31 gennaio 2007, n. 7, convertito con modificazioni dalla legge 2 aprile 2007, n. 40, secondo le linee</w:t>
      </w:r>
      <w:r>
        <w:rPr>
          <w:rFonts w:ascii="Times" w:hAnsi="Times" w:cs="Times"/>
          <w:i/>
          <w:iCs/>
          <w:sz w:val="24"/>
          <w:szCs w:val="24"/>
        </w:rPr>
        <w:t xml:space="preserve"> guida adottate ai sensi del comma 1–quinquies dell’articolo medesimo</w:t>
      </w:r>
      <w:r>
        <w:rPr>
          <w:rFonts w:ascii="Times" w:hAnsi="Times" w:cs="Times"/>
          <w:sz w:val="24"/>
          <w:szCs w:val="24"/>
        </w:rPr>
        <w:t>”.</w:t>
      </w:r>
    </w:p>
    <w:p w:rsidR="00000000" w:rsidRDefault="006A53F2">
      <w:pPr>
        <w:pStyle w:val="Carpredefinitoparagrafo"/>
        <w:widowControl w:val="0"/>
        <w:autoSpaceDE w:val="0"/>
        <w:autoSpaceDN w:val="0"/>
        <w:adjustRightInd w:val="0"/>
        <w:spacing w:after="0" w:line="7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ind w:firstLine="180"/>
        <w:jc w:val="both"/>
        <w:rPr>
          <w:rFonts w:ascii="Times New Roman" w:hAnsi="Times New Roman" w:cs="Times New Roman"/>
          <w:sz w:val="24"/>
          <w:szCs w:val="24"/>
        </w:rPr>
      </w:pPr>
      <w:r>
        <w:rPr>
          <w:rFonts w:ascii="Times" w:hAnsi="Times" w:cs="Times"/>
          <w:sz w:val="24"/>
          <w:szCs w:val="24"/>
        </w:rPr>
        <w:t>Con le predette linee guida di cui all’articolo 13 della legge n. 40/07, saranno definiti i raccordi tra i percorsi degli istituti professionali e i percorsi di istruzione e formazion</w:t>
      </w:r>
      <w:r>
        <w:rPr>
          <w:rFonts w:ascii="Times" w:hAnsi="Times" w:cs="Times"/>
          <w:sz w:val="24"/>
          <w:szCs w:val="24"/>
        </w:rPr>
        <w:t>e professionale finalizzati al conseguimento di qualifiche e diplomi professionali, di competenza esclusiva delle Regioni, di cui all’articolo 17, comma 1, lettere a) e b) del Capo III del decreto legislativo n. 226/05.</w:t>
      </w:r>
    </w:p>
    <w:p w:rsidR="00000000" w:rsidRDefault="006A53F2">
      <w:pPr>
        <w:pStyle w:val="Carpredefinitoparagrafo"/>
        <w:widowControl w:val="0"/>
        <w:autoSpaceDE w:val="0"/>
        <w:autoSpaceDN w:val="0"/>
        <w:adjustRightInd w:val="0"/>
        <w:spacing w:after="0" w:line="3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 xml:space="preserve">Nella fase transitoria, il decreto 15 giugno 2010, adottato dal Ministro dell’Istruzione, dell’Università e della Ricerca di concerto con il Ministro del Lavoro e della Politiche sociali, ha recepito l’accordo in sede di Conferenza Stato-Regioni 29 aprile </w:t>
      </w:r>
      <w:r>
        <w:rPr>
          <w:rFonts w:ascii="Times" w:hAnsi="Times" w:cs="Times"/>
          <w:sz w:val="24"/>
          <w:szCs w:val="24"/>
        </w:rPr>
        <w:t>2010, riguardante il primo anno di attuazione 2010-2011 dei percorsi di istruzione e formazione professionale a norma dell'articolo 27, comma 2, del decreto legislativo 17 ottobre 2005, n. 226 con la definizione di 21 qualifiche professionali, di durata tr</w:t>
      </w:r>
      <w:r>
        <w:rPr>
          <w:rFonts w:ascii="Times" w:hAnsi="Times" w:cs="Times"/>
          <w:sz w:val="24"/>
          <w:szCs w:val="24"/>
        </w:rPr>
        <w:t>iennale, e di 21 diplomi professionali di durata quadriennale.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20"/>
        <w:jc w:val="both"/>
        <w:rPr>
          <w:rFonts w:ascii="Times New Roman" w:hAnsi="Times New Roman" w:cs="Times New Roman"/>
          <w:sz w:val="24"/>
          <w:szCs w:val="24"/>
        </w:rPr>
      </w:pPr>
      <w:r>
        <w:rPr>
          <w:rFonts w:ascii="Times" w:hAnsi="Times" w:cs="Times"/>
          <w:sz w:val="24"/>
          <w:szCs w:val="24"/>
        </w:rPr>
        <w:t>Nel richiamato accordo sono contenuti impegni per l’immediata definizione delle citate linee guida, che consentiranno la realizzazione di un’offerta coordinata di istruzione e formazione profe</w:t>
      </w:r>
      <w:r>
        <w:rPr>
          <w:rFonts w:ascii="Times" w:hAnsi="Times" w:cs="Times"/>
          <w:sz w:val="24"/>
          <w:szCs w:val="24"/>
        </w:rPr>
        <w:t>ssionale sul territorio, coerente con le scelte compiute dalle singole Regioni nell’esercizio delle loro competenze costituzionali.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58240" behindDoc="1" locked="0" layoutInCell="0" allowOverlap="1">
                <wp:simplePos x="0" y="0"/>
                <wp:positionH relativeFrom="column">
                  <wp:posOffset>-4445</wp:posOffset>
                </wp:positionH>
                <wp:positionV relativeFrom="paragraph">
                  <wp:posOffset>177800</wp:posOffset>
                </wp:positionV>
                <wp:extent cx="1828165" cy="0"/>
                <wp:effectExtent l="0" t="0" r="0" b="0"/>
                <wp:wrapNone/>
                <wp:docPr id="4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26D97"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pt" to="14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ind w:right="260"/>
        <w:rPr>
          <w:rFonts w:ascii="Times New Roman" w:hAnsi="Times New Roman" w:cs="Times New Roman"/>
          <w:sz w:val="24"/>
          <w:szCs w:val="24"/>
        </w:rPr>
      </w:pPr>
      <w:r>
        <w:rPr>
          <w:rFonts w:ascii="Times" w:hAnsi="Times" w:cs="Times"/>
          <w:sz w:val="25"/>
          <w:szCs w:val="25"/>
          <w:vertAlign w:val="superscript"/>
        </w:rPr>
        <w:t>1</w:t>
      </w:r>
      <w:r>
        <w:rPr>
          <w:rFonts w:ascii="Times" w:hAnsi="Times" w:cs="Times"/>
          <w:sz w:val="20"/>
          <w:szCs w:val="20"/>
        </w:rPr>
        <w:t xml:space="preserve"> I lavori istruttori della Commissione e il documento finale sono pubblicati in “Studi e Documenti degli Annali della P</w:t>
      </w:r>
      <w:r>
        <w:rPr>
          <w:rFonts w:ascii="Times" w:hAnsi="Times" w:cs="Times"/>
          <w:sz w:val="20"/>
          <w:szCs w:val="20"/>
        </w:rPr>
        <w:t>ubblica istruzione”, nn 115 -116/2006 e 120 - 121/2007- Le Monnier , Firenze.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7"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1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7" w:right="1120" w:bottom="441" w:left="10660" w:header="720" w:footer="720" w:gutter="0"/>
          <w:cols w:space="720" w:equalWidth="0">
            <w:col w:w="120"/>
          </w:cols>
          <w:noEndnote/>
        </w:sectPr>
      </w:pPr>
    </w:p>
    <w:p w:rsidR="00000000" w:rsidRDefault="006A53F2">
      <w:pPr>
        <w:pStyle w:val="Carpredefinitoparagrafo"/>
        <w:widowControl w:val="0"/>
        <w:autoSpaceDE w:val="0"/>
        <w:autoSpaceDN w:val="0"/>
        <w:adjustRightInd w:val="0"/>
        <w:spacing w:after="0" w:line="363" w:lineRule="exact"/>
        <w:rPr>
          <w:rFonts w:ascii="Times New Roman" w:hAnsi="Times New Roman" w:cs="Times New Roman"/>
          <w:sz w:val="24"/>
          <w:szCs w:val="24"/>
        </w:rPr>
      </w:pPr>
      <w:bookmarkStart w:id="5" w:name="page5"/>
      <w:bookmarkEnd w:id="5"/>
    </w:p>
    <w:p w:rsidR="00000000" w:rsidRDefault="006A53F2">
      <w:pPr>
        <w:pStyle w:val="Carpredefinitoparagrafo"/>
        <w:widowControl w:val="0"/>
        <w:numPr>
          <w:ilvl w:val="0"/>
          <w:numId w:val="7"/>
        </w:numPr>
        <w:tabs>
          <w:tab w:val="clear" w:pos="720"/>
          <w:tab w:val="num" w:pos="247"/>
        </w:tabs>
        <w:overflowPunct w:val="0"/>
        <w:autoSpaceDE w:val="0"/>
        <w:autoSpaceDN w:val="0"/>
        <w:adjustRightInd w:val="0"/>
        <w:spacing w:after="0" w:line="240" w:lineRule="auto"/>
        <w:ind w:left="247" w:hanging="247"/>
        <w:jc w:val="both"/>
        <w:rPr>
          <w:rFonts w:ascii="Times" w:hAnsi="Times" w:cs="Times"/>
          <w:b/>
          <w:bCs/>
          <w:sz w:val="24"/>
          <w:szCs w:val="24"/>
        </w:rPr>
      </w:pPr>
      <w:r>
        <w:rPr>
          <w:rFonts w:ascii="Times" w:hAnsi="Times" w:cs="Times"/>
          <w:b/>
          <w:bCs/>
          <w:i/>
          <w:iCs/>
          <w:sz w:val="26"/>
          <w:szCs w:val="26"/>
        </w:rPr>
        <w:t xml:space="preserve">AZIONI PER IL PASSAGGIO AL NUOVO ORDINAMENTO </w:t>
      </w:r>
    </w:p>
    <w:p w:rsidR="00000000" w:rsidRDefault="006A53F2">
      <w:pPr>
        <w:pStyle w:val="Carpredefinitoparagrafo"/>
        <w:widowControl w:val="0"/>
        <w:autoSpaceDE w:val="0"/>
        <w:autoSpaceDN w:val="0"/>
        <w:adjustRightInd w:val="0"/>
        <w:spacing w:after="0" w:line="200" w:lineRule="exact"/>
        <w:rPr>
          <w:rFonts w:ascii="Times" w:hAnsi="Times" w:cs="Times"/>
          <w:b/>
          <w:bCs/>
          <w:sz w:val="24"/>
          <w:szCs w:val="24"/>
        </w:rPr>
      </w:pPr>
    </w:p>
    <w:p w:rsidR="00000000" w:rsidRDefault="006A53F2">
      <w:pPr>
        <w:pStyle w:val="Carpredefinitoparagrafo"/>
        <w:widowControl w:val="0"/>
        <w:autoSpaceDE w:val="0"/>
        <w:autoSpaceDN w:val="0"/>
        <w:adjustRightInd w:val="0"/>
        <w:spacing w:after="0" w:line="328" w:lineRule="exact"/>
        <w:rPr>
          <w:rFonts w:ascii="Times" w:hAnsi="Times" w:cs="Times"/>
          <w:b/>
          <w:bCs/>
          <w:sz w:val="24"/>
          <w:szCs w:val="24"/>
        </w:rPr>
      </w:pPr>
    </w:p>
    <w:p w:rsidR="00000000" w:rsidRDefault="006A53F2">
      <w:pPr>
        <w:pStyle w:val="Carpredefinitoparagrafo"/>
        <w:widowControl w:val="0"/>
        <w:numPr>
          <w:ilvl w:val="1"/>
          <w:numId w:val="7"/>
        </w:numPr>
        <w:tabs>
          <w:tab w:val="clear" w:pos="1440"/>
          <w:tab w:val="num" w:pos="787"/>
        </w:tabs>
        <w:overflowPunct w:val="0"/>
        <w:autoSpaceDE w:val="0"/>
        <w:autoSpaceDN w:val="0"/>
        <w:adjustRightInd w:val="0"/>
        <w:spacing w:after="0" w:line="240" w:lineRule="auto"/>
        <w:ind w:left="787" w:hanging="427"/>
        <w:jc w:val="both"/>
        <w:rPr>
          <w:rFonts w:ascii="Times" w:hAnsi="Times" w:cs="Times"/>
          <w:b/>
          <w:bCs/>
          <w:sz w:val="24"/>
          <w:szCs w:val="24"/>
        </w:rPr>
      </w:pPr>
      <w:r>
        <w:rPr>
          <w:rFonts w:ascii="Times" w:hAnsi="Times" w:cs="Times"/>
          <w:b/>
          <w:bCs/>
          <w:sz w:val="24"/>
          <w:szCs w:val="24"/>
          <w:u w:val="single"/>
        </w:rPr>
        <w:t>Rendere riconoscibile l’ident</w:t>
      </w:r>
      <w:r>
        <w:rPr>
          <w:rFonts w:ascii="Times" w:hAnsi="Times" w:cs="Times"/>
          <w:b/>
          <w:bCs/>
          <w:sz w:val="24"/>
          <w:szCs w:val="24"/>
          <w:u w:val="single"/>
        </w:rPr>
        <w:t xml:space="preserve">ità degli istituti professionali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6" w:lineRule="exact"/>
        <w:rPr>
          <w:rFonts w:ascii="Times New Roman" w:hAnsi="Times New Roman" w:cs="Times New Roman"/>
          <w:sz w:val="24"/>
          <w:szCs w:val="24"/>
        </w:rPr>
      </w:pPr>
    </w:p>
    <w:p w:rsidR="00000000" w:rsidRDefault="006A53F2">
      <w:pPr>
        <w:pStyle w:val="Carpredefinitoparagrafo"/>
        <w:widowControl w:val="0"/>
        <w:numPr>
          <w:ilvl w:val="0"/>
          <w:numId w:val="8"/>
        </w:numPr>
        <w:tabs>
          <w:tab w:val="clear" w:pos="720"/>
          <w:tab w:val="num" w:pos="1447"/>
        </w:tabs>
        <w:overflowPunct w:val="0"/>
        <w:autoSpaceDE w:val="0"/>
        <w:autoSpaceDN w:val="0"/>
        <w:adjustRightInd w:val="0"/>
        <w:spacing w:after="0" w:line="240" w:lineRule="auto"/>
        <w:ind w:left="1447" w:hanging="727"/>
        <w:jc w:val="both"/>
        <w:rPr>
          <w:rFonts w:ascii="Times" w:hAnsi="Times" w:cs="Times"/>
          <w:b/>
          <w:bCs/>
          <w:sz w:val="24"/>
          <w:szCs w:val="24"/>
        </w:rPr>
      </w:pPr>
      <w:r>
        <w:rPr>
          <w:rFonts w:ascii="Times" w:hAnsi="Times" w:cs="Times"/>
          <w:b/>
          <w:bCs/>
          <w:i/>
          <w:iCs/>
          <w:sz w:val="24"/>
          <w:szCs w:val="24"/>
        </w:rPr>
        <w:t xml:space="preserve">Il Quadro di riferimento dell’Unione europea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left="7" w:firstLine="170"/>
        <w:jc w:val="both"/>
        <w:rPr>
          <w:rFonts w:ascii="Times New Roman" w:hAnsi="Times New Roman" w:cs="Times New Roman"/>
          <w:sz w:val="24"/>
          <w:szCs w:val="24"/>
        </w:rPr>
      </w:pPr>
      <w:r>
        <w:rPr>
          <w:rFonts w:ascii="Times" w:hAnsi="Times" w:cs="Times"/>
          <w:sz w:val="24"/>
          <w:szCs w:val="24"/>
        </w:rPr>
        <w:t>Il Regolamento sul riordino degli istituti professionali esplicita il nesso tra l’identità degli Istituti professionali e gli indirizzi dell’</w:t>
      </w:r>
      <w:r>
        <w:rPr>
          <w:rFonts w:ascii="Times" w:hAnsi="Times" w:cs="Times"/>
          <w:sz w:val="24"/>
          <w:szCs w:val="24"/>
        </w:rPr>
        <w:t xml:space="preserve">Ue nel richiamare la Raccomandazione del Parlamento e del Consiglio d’Europa 18 dicembre 2006 sulle </w:t>
      </w:r>
      <w:r>
        <w:rPr>
          <w:rFonts w:ascii="Times" w:hAnsi="Times" w:cs="Times"/>
          <w:b/>
          <w:bCs/>
          <w:sz w:val="24"/>
          <w:szCs w:val="24"/>
        </w:rPr>
        <w:t>“</w:t>
      </w:r>
      <w:r>
        <w:rPr>
          <w:rFonts w:ascii="Times" w:hAnsi="Times" w:cs="Times"/>
          <w:sz w:val="24"/>
          <w:szCs w:val="24"/>
        </w:rPr>
        <w:t>Competenze chiave per l’apprendimento permanente</w:t>
      </w:r>
      <w:r>
        <w:rPr>
          <w:rFonts w:ascii="Times" w:hAnsi="Times" w:cs="Times"/>
          <w:b/>
          <w:bCs/>
          <w:sz w:val="24"/>
          <w:szCs w:val="24"/>
        </w:rPr>
        <w:t>”</w:t>
      </w:r>
      <w:r>
        <w:rPr>
          <w:rFonts w:ascii="Times" w:hAnsi="Times" w:cs="Times"/>
          <w:sz w:val="24"/>
          <w:szCs w:val="24"/>
        </w:rPr>
        <w:t xml:space="preserve"> e la Raccomandazione 23 aprile 2008 sulla costituzione del </w:t>
      </w:r>
      <w:r>
        <w:rPr>
          <w:rFonts w:ascii="Times" w:hAnsi="Times" w:cs="Times"/>
          <w:b/>
          <w:bCs/>
          <w:sz w:val="24"/>
          <w:szCs w:val="24"/>
        </w:rPr>
        <w:t>“</w:t>
      </w:r>
      <w:r>
        <w:rPr>
          <w:rFonts w:ascii="Times" w:hAnsi="Times" w:cs="Times"/>
          <w:sz w:val="24"/>
          <w:szCs w:val="24"/>
        </w:rPr>
        <w:t>Quadro europeo delle qualifiche per l’apprend</w:t>
      </w:r>
      <w:r>
        <w:rPr>
          <w:rFonts w:ascii="Times" w:hAnsi="Times" w:cs="Times"/>
          <w:sz w:val="24"/>
          <w:szCs w:val="24"/>
        </w:rPr>
        <w:t>imento permanente</w:t>
      </w:r>
      <w:r>
        <w:rPr>
          <w:rFonts w:ascii="Times" w:hAnsi="Times" w:cs="Times"/>
          <w:b/>
          <w:bCs/>
          <w:sz w:val="24"/>
          <w:szCs w:val="24"/>
        </w:rPr>
        <w:t>”</w:t>
      </w:r>
      <w:r>
        <w:rPr>
          <w:rFonts w:ascii="Times" w:hAnsi="Times" w:cs="Times"/>
          <w:sz w:val="24"/>
          <w:szCs w:val="24"/>
        </w:rPr>
        <w:t xml:space="preserve"> (EQF).</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left="7" w:firstLine="170"/>
        <w:jc w:val="both"/>
        <w:rPr>
          <w:rFonts w:ascii="Times New Roman" w:hAnsi="Times New Roman" w:cs="Times New Roman"/>
          <w:sz w:val="24"/>
          <w:szCs w:val="24"/>
        </w:rPr>
      </w:pPr>
      <w:r>
        <w:rPr>
          <w:rFonts w:ascii="Times" w:hAnsi="Times" w:cs="Times"/>
          <w:sz w:val="24"/>
          <w:szCs w:val="24"/>
        </w:rPr>
        <w:t>Il rinnovamento degli istituti professionali va inquadrato, quindi, all’interno della cooperazione europea per la costituzione di un sistema condiviso di istruzione e formazione tecnico-professionale (</w:t>
      </w:r>
      <w:r>
        <w:rPr>
          <w:rFonts w:ascii="Times" w:hAnsi="Times" w:cs="Times"/>
          <w:i/>
          <w:iCs/>
          <w:sz w:val="24"/>
          <w:szCs w:val="24"/>
        </w:rPr>
        <w:t>Vocational Education and Tra</w:t>
      </w:r>
      <w:r>
        <w:rPr>
          <w:rFonts w:ascii="Times" w:hAnsi="Times" w:cs="Times"/>
          <w:i/>
          <w:iCs/>
          <w:sz w:val="24"/>
          <w:szCs w:val="24"/>
        </w:rPr>
        <w:t>ining</w:t>
      </w:r>
      <w:r>
        <w:rPr>
          <w:rFonts w:ascii="Times" w:hAnsi="Times" w:cs="Times"/>
          <w:sz w:val="24"/>
          <w:szCs w:val="24"/>
        </w:rPr>
        <w:t xml:space="preserve"> - VET) e, più in generale, in coerenza con gli impegni assunti dal nostro Paese a seguito del Consiglio di Lisbona del 2000, nell’ambito del “nuovo slancio” dato alle quattro priorità del quadro strategico per il settore dell'istruzione e della forma</w:t>
      </w:r>
      <w:r>
        <w:rPr>
          <w:rFonts w:ascii="Times" w:hAnsi="Times" w:cs="Times"/>
          <w:sz w:val="24"/>
          <w:szCs w:val="24"/>
        </w:rPr>
        <w:t>zione fino al 2020: formazione permanente e mobilità, qualità ed efficienza, equità e cittadinanza attiva, innovazione, creatività e imprenditorialità.(Comunicazione della Commissione del 9 giugno 2010 [COM(2010) 296 def.]</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left="7" w:firstLine="230"/>
        <w:jc w:val="both"/>
        <w:rPr>
          <w:rFonts w:ascii="Times New Roman" w:hAnsi="Times New Roman" w:cs="Times New Roman"/>
          <w:sz w:val="24"/>
          <w:szCs w:val="24"/>
        </w:rPr>
      </w:pPr>
      <w:r>
        <w:rPr>
          <w:rFonts w:ascii="Times" w:hAnsi="Times" w:cs="Times"/>
          <w:sz w:val="24"/>
          <w:szCs w:val="24"/>
        </w:rPr>
        <w:t>Il Quadro europeo delle qualific</w:t>
      </w:r>
      <w:r>
        <w:rPr>
          <w:rFonts w:ascii="Times" w:hAnsi="Times" w:cs="Times"/>
          <w:sz w:val="24"/>
          <w:szCs w:val="24"/>
        </w:rPr>
        <w:t>he per l’apprendimento permanente (EQF) consente, in particolare, di mettere in relazione e posizionare, in una struttura a otto livelli, i diversi titoli (qualifiche, diplomi, certificazioni, ecc.) rilasciati nei Paesi membri. Il confronto si basa sui ris</w:t>
      </w:r>
      <w:r>
        <w:rPr>
          <w:rFonts w:ascii="Times" w:hAnsi="Times" w:cs="Times"/>
          <w:sz w:val="24"/>
          <w:szCs w:val="24"/>
        </w:rPr>
        <w:t xml:space="preserve">ultati dell’apprendimento </w:t>
      </w:r>
      <w:r>
        <w:rPr>
          <w:rFonts w:ascii="Times" w:hAnsi="Times" w:cs="Times"/>
          <w:i/>
          <w:iCs/>
          <w:sz w:val="24"/>
          <w:szCs w:val="24"/>
        </w:rPr>
        <w:t>(learning outcomes)</w:t>
      </w:r>
      <w:r>
        <w:rPr>
          <w:rFonts w:ascii="Times" w:hAnsi="Times" w:cs="Times"/>
          <w:sz w:val="24"/>
          <w:szCs w:val="24"/>
        </w:rPr>
        <w:t xml:space="preserve"> e risponde all’esigenza di raggiungere diversi obiettivi, tra cui quello di favorire la mobilità e l’apprendimento permanente attraverso la messa in trasparenza di titoli di studio, qualifiche e competenze. La </w:t>
      </w:r>
      <w:r>
        <w:rPr>
          <w:rFonts w:ascii="Times" w:hAnsi="Times" w:cs="Times"/>
          <w:sz w:val="24"/>
          <w:szCs w:val="24"/>
        </w:rPr>
        <w:t>Raccomandazione sull’ EQF indica, nel 2012, il termine per l’adozione, da parte degli Stati membri, di sistemi nazionali per la comparazione dei titoli e delle qualifiche. L’attenzione è rivolta ai risultati di apprendimento (</w:t>
      </w:r>
      <w:r>
        <w:rPr>
          <w:rFonts w:ascii="Times" w:hAnsi="Times" w:cs="Times"/>
          <w:i/>
          <w:iCs/>
          <w:sz w:val="24"/>
          <w:szCs w:val="24"/>
        </w:rPr>
        <w:t>outcome-based</w:t>
      </w:r>
      <w:r>
        <w:rPr>
          <w:rFonts w:ascii="Times" w:hAnsi="Times" w:cs="Times"/>
          <w:sz w:val="24"/>
          <w:szCs w:val="24"/>
        </w:rPr>
        <w:t xml:space="preserve"> </w:t>
      </w:r>
      <w:r>
        <w:rPr>
          <w:rFonts w:ascii="Times" w:hAnsi="Times" w:cs="Times"/>
          <w:i/>
          <w:iCs/>
          <w:sz w:val="24"/>
          <w:szCs w:val="24"/>
        </w:rPr>
        <w:t>approach</w:t>
      </w:r>
      <w:r>
        <w:rPr>
          <w:rFonts w:ascii="Times" w:hAnsi="Times" w:cs="Times"/>
          <w:sz w:val="24"/>
          <w:szCs w:val="24"/>
        </w:rPr>
        <w:t>), piutt</w:t>
      </w:r>
      <w:r>
        <w:rPr>
          <w:rFonts w:ascii="Times" w:hAnsi="Times" w:cs="Times"/>
          <w:sz w:val="24"/>
          <w:szCs w:val="24"/>
        </w:rPr>
        <w:t>osto che alla durata degli studi (numero di anni), alle modalità o alle situazioni di</w:t>
      </w:r>
      <w:r>
        <w:rPr>
          <w:rFonts w:ascii="Times" w:hAnsi="Times" w:cs="Times"/>
          <w:i/>
          <w:iCs/>
          <w:sz w:val="24"/>
          <w:szCs w:val="24"/>
        </w:rPr>
        <w:t xml:space="preserve"> </w:t>
      </w:r>
      <w:r>
        <w:rPr>
          <w:rFonts w:ascii="Times" w:hAnsi="Times" w:cs="Times"/>
          <w:sz w:val="24"/>
          <w:szCs w:val="24"/>
        </w:rPr>
        <w:t>apprendimento (formale, informale, non-formale) o alle modalità di insegnamento (</w:t>
      </w:r>
      <w:r>
        <w:rPr>
          <w:rFonts w:ascii="Times" w:hAnsi="Times" w:cs="Times"/>
          <w:i/>
          <w:iCs/>
          <w:sz w:val="24"/>
          <w:szCs w:val="24"/>
        </w:rPr>
        <w:t>input-based</w:t>
      </w:r>
      <w:r>
        <w:rPr>
          <w:rFonts w:ascii="Times" w:hAnsi="Times" w:cs="Times"/>
          <w:sz w:val="24"/>
          <w:szCs w:val="24"/>
        </w:rPr>
        <w:t xml:space="preserve"> </w:t>
      </w:r>
      <w:r>
        <w:rPr>
          <w:rFonts w:ascii="Times" w:hAnsi="Times" w:cs="Times"/>
          <w:i/>
          <w:iCs/>
          <w:sz w:val="24"/>
          <w:szCs w:val="24"/>
        </w:rPr>
        <w:t>approach</w:t>
      </w:r>
      <w:r>
        <w:rPr>
          <w:rFonts w:ascii="Times" w:hAnsi="Times" w:cs="Times"/>
          <w:sz w:val="24"/>
          <w:szCs w:val="24"/>
        </w:rPr>
        <w:t>). Al centro è posta, quindi, la persona che apprende, indipendenteme</w:t>
      </w:r>
      <w:r>
        <w:rPr>
          <w:rFonts w:ascii="Times" w:hAnsi="Times" w:cs="Times"/>
          <w:sz w:val="24"/>
          <w:szCs w:val="24"/>
        </w:rPr>
        <w:t>nte dal tipo di</w:t>
      </w:r>
      <w:r>
        <w:rPr>
          <w:rFonts w:ascii="Times" w:hAnsi="Times" w:cs="Times"/>
          <w:i/>
          <w:iCs/>
          <w:sz w:val="24"/>
          <w:szCs w:val="24"/>
        </w:rPr>
        <w:t xml:space="preserve"> </w:t>
      </w:r>
      <w:r>
        <w:rPr>
          <w:rFonts w:ascii="Times" w:hAnsi="Times" w:cs="Times"/>
          <w:sz w:val="24"/>
          <w:szCs w:val="24"/>
        </w:rPr>
        <w:t>percorso seguito per apprendere.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left="7" w:firstLine="170"/>
        <w:jc w:val="both"/>
        <w:rPr>
          <w:rFonts w:ascii="Times New Roman" w:hAnsi="Times New Roman" w:cs="Times New Roman"/>
          <w:sz w:val="24"/>
          <w:szCs w:val="24"/>
        </w:rPr>
      </w:pPr>
      <w:r>
        <w:rPr>
          <w:rFonts w:ascii="Times" w:hAnsi="Times" w:cs="Times"/>
          <w:sz w:val="24"/>
          <w:szCs w:val="24"/>
        </w:rPr>
        <w:t>All’adozione del Quadro europeo sono seguite misure di supporto e l’attivazione di strumenti ulteriori per rendere più agevole il percorso verso gli scopi dell’EQF, cui i nuovi ordinamenti degli istituti pr</w:t>
      </w:r>
      <w:r>
        <w:rPr>
          <w:rFonts w:ascii="Times" w:hAnsi="Times" w:cs="Times"/>
          <w:sz w:val="24"/>
          <w:szCs w:val="24"/>
        </w:rPr>
        <w:t>ofessionali si riferiscono, quali:</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67"/>
        <w:rPr>
          <w:rFonts w:ascii="Times New Roman" w:hAnsi="Times New Roman" w:cs="Times New Roman"/>
          <w:sz w:val="24"/>
          <w:szCs w:val="24"/>
        </w:rPr>
      </w:pPr>
      <w:r>
        <w:rPr>
          <w:rFonts w:ascii="Times" w:hAnsi="Times" w:cs="Times"/>
          <w:sz w:val="24"/>
          <w:szCs w:val="24"/>
        </w:rPr>
        <w:t>-  il “Quadro europeo di riferimento per l’assicurazione della qualità dell’IFP”   (</w:t>
      </w:r>
      <w:r>
        <w:rPr>
          <w:rFonts w:ascii="Times" w:hAnsi="Times" w:cs="Times"/>
          <w:i/>
          <w:iCs/>
          <w:sz w:val="24"/>
          <w:szCs w:val="24"/>
        </w:rPr>
        <w:t>The European</w:t>
      </w:r>
    </w:p>
    <w:p w:rsidR="00000000" w:rsidRDefault="006A53F2">
      <w:pPr>
        <w:pStyle w:val="Carpredefinitoparagrafo"/>
        <w:widowControl w:val="0"/>
        <w:autoSpaceDE w:val="0"/>
        <w:autoSpaceDN w:val="0"/>
        <w:adjustRightInd w:val="0"/>
        <w:spacing w:after="0" w:line="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left="187"/>
        <w:jc w:val="both"/>
        <w:rPr>
          <w:rFonts w:ascii="Times New Roman" w:hAnsi="Times New Roman" w:cs="Times New Roman"/>
          <w:sz w:val="24"/>
          <w:szCs w:val="24"/>
        </w:rPr>
      </w:pPr>
      <w:r>
        <w:rPr>
          <w:rFonts w:ascii="Times" w:hAnsi="Times" w:cs="Times"/>
          <w:i/>
          <w:iCs/>
          <w:sz w:val="24"/>
          <w:szCs w:val="24"/>
        </w:rPr>
        <w:t xml:space="preserve">Quality Assurance Reference framework for Vocational Education and Training </w:t>
      </w:r>
      <w:r>
        <w:rPr>
          <w:rFonts w:ascii="Times" w:hAnsi="Times" w:cs="Times"/>
          <w:sz w:val="24"/>
          <w:szCs w:val="24"/>
        </w:rPr>
        <w:t>–EQARF), che</w:t>
      </w:r>
      <w:r>
        <w:rPr>
          <w:rFonts w:ascii="Times" w:hAnsi="Times" w:cs="Times"/>
          <w:i/>
          <w:iCs/>
          <w:sz w:val="24"/>
          <w:szCs w:val="24"/>
        </w:rPr>
        <w:t xml:space="preserve"> </w:t>
      </w:r>
      <w:r>
        <w:rPr>
          <w:rFonts w:ascii="Times" w:hAnsi="Times" w:cs="Times"/>
          <w:sz w:val="24"/>
          <w:szCs w:val="24"/>
        </w:rPr>
        <w:t>punta sulla condivisione di criteri qualitativi, descrittori e indicatori comuni per migliorare la qualità dei sistemi educativi d’istruzione e formazione e costruire una comune cultura della valutazione e della qualità;</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left="187" w:hanging="10"/>
        <w:jc w:val="both"/>
        <w:rPr>
          <w:rFonts w:ascii="Times New Roman" w:hAnsi="Times New Roman" w:cs="Times New Roman"/>
          <w:sz w:val="24"/>
          <w:szCs w:val="24"/>
        </w:rPr>
      </w:pPr>
      <w:r>
        <w:rPr>
          <w:rFonts w:ascii="Times" w:hAnsi="Times" w:cs="Times"/>
          <w:sz w:val="24"/>
          <w:szCs w:val="24"/>
        </w:rPr>
        <w:t>- il “Sistema Europeo per il Trasf</w:t>
      </w:r>
      <w:r>
        <w:rPr>
          <w:rFonts w:ascii="Times" w:hAnsi="Times" w:cs="Times"/>
          <w:sz w:val="24"/>
          <w:szCs w:val="24"/>
        </w:rPr>
        <w:t>erimento dei Crediti per l'Istruzione e la Formazione Professionale” (</w:t>
      </w:r>
      <w:r>
        <w:rPr>
          <w:rFonts w:ascii="Times" w:hAnsi="Times" w:cs="Times"/>
          <w:i/>
          <w:iCs/>
          <w:sz w:val="24"/>
          <w:szCs w:val="24"/>
        </w:rPr>
        <w:t>The European Credit system for Vocational Education and Training</w:t>
      </w:r>
      <w:r>
        <w:rPr>
          <w:rFonts w:ascii="Times" w:hAnsi="Times" w:cs="Times"/>
          <w:sz w:val="24"/>
          <w:szCs w:val="24"/>
        </w:rPr>
        <w:t xml:space="preserve"> – ECVET)</w:t>
      </w:r>
      <w:r>
        <w:rPr>
          <w:rFonts w:ascii="Times" w:hAnsi="Times" w:cs="Times"/>
          <w:color w:val="C0504D"/>
          <w:sz w:val="24"/>
          <w:szCs w:val="24"/>
        </w:rPr>
        <w:t>,</w:t>
      </w:r>
      <w:r>
        <w:rPr>
          <w:rFonts w:ascii="Times" w:hAnsi="Times" w:cs="Times"/>
          <w:sz w:val="24"/>
          <w:szCs w:val="24"/>
        </w:rPr>
        <w:t xml:space="preserve"> che stabilisce un sistema di crediti che favorisca il reciproco riconoscimento degli apprendimenti tra i paesi </w:t>
      </w:r>
      <w:r>
        <w:rPr>
          <w:rFonts w:ascii="Times" w:hAnsi="Times" w:cs="Times"/>
          <w:sz w:val="24"/>
          <w:szCs w:val="24"/>
        </w:rPr>
        <w:t>europei, stimoli la mobilità dei cittadini e lavoratori e promuova la flessibilità dei percorsi formativi al fine di conseguire una qualificazione professionale.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4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527"/>
        <w:rPr>
          <w:rFonts w:ascii="Times New Roman" w:hAnsi="Times New Roman" w:cs="Times New Roman"/>
          <w:sz w:val="24"/>
          <w:szCs w:val="24"/>
        </w:rPr>
      </w:pPr>
      <w:r>
        <w:rPr>
          <w:rFonts w:ascii="Times" w:hAnsi="Times" w:cs="Times"/>
          <w:sz w:val="24"/>
          <w:szCs w:val="24"/>
        </w:rPr>
        <w:t>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120" w:bottom="441" w:left="1133" w:header="720" w:footer="720" w:gutter="0"/>
          <w:cols w:space="720" w:equalWidth="0">
            <w:col w:w="9647"/>
          </w:cols>
          <w:noEndnote/>
        </w:sectPr>
      </w:pPr>
    </w:p>
    <w:p w:rsidR="00000000" w:rsidRDefault="006A53F2">
      <w:pPr>
        <w:pStyle w:val="Carpredefinitoparagrafo"/>
        <w:widowControl w:val="0"/>
        <w:autoSpaceDE w:val="0"/>
        <w:autoSpaceDN w:val="0"/>
        <w:adjustRightInd w:val="0"/>
        <w:spacing w:after="0" w:line="88" w:lineRule="exact"/>
        <w:rPr>
          <w:rFonts w:ascii="Times New Roman" w:hAnsi="Times New Roman" w:cs="Times New Roman"/>
          <w:sz w:val="24"/>
          <w:szCs w:val="24"/>
        </w:rPr>
      </w:pPr>
      <w:bookmarkStart w:id="6" w:name="page6"/>
      <w:bookmarkEnd w:id="6"/>
    </w:p>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sz w:val="24"/>
          <w:szCs w:val="24"/>
        </w:rPr>
        <w:t>Si richiamano, infine, i seguenti documenti: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numPr>
          <w:ilvl w:val="0"/>
          <w:numId w:val="9"/>
        </w:numPr>
        <w:tabs>
          <w:tab w:val="clear" w:pos="720"/>
          <w:tab w:val="num" w:pos="900"/>
        </w:tabs>
        <w:overflowPunct w:val="0"/>
        <w:autoSpaceDE w:val="0"/>
        <w:autoSpaceDN w:val="0"/>
        <w:adjustRightInd w:val="0"/>
        <w:spacing w:after="0" w:line="234" w:lineRule="auto"/>
        <w:ind w:left="180" w:hanging="17"/>
        <w:jc w:val="both"/>
        <w:rPr>
          <w:rFonts w:ascii="Courier New" w:hAnsi="Courier New" w:cs="Courier New"/>
          <w:sz w:val="24"/>
          <w:szCs w:val="24"/>
        </w:rPr>
      </w:pPr>
      <w:r>
        <w:rPr>
          <w:rFonts w:ascii="Times" w:hAnsi="Times" w:cs="Times"/>
          <w:sz w:val="24"/>
          <w:szCs w:val="24"/>
        </w:rPr>
        <w:t>la Conclusione del Consiglio del 12/5/2009 (2009/C 119/02) “</w:t>
      </w:r>
      <w:r>
        <w:rPr>
          <w:rFonts w:ascii="Times" w:hAnsi="Times" w:cs="Times"/>
          <w:i/>
          <w:iCs/>
          <w:sz w:val="24"/>
          <w:szCs w:val="24"/>
        </w:rPr>
        <w:t>Education and Training</w:t>
      </w:r>
      <w:r>
        <w:rPr>
          <w:rFonts w:ascii="Times" w:hAnsi="Times" w:cs="Times"/>
          <w:sz w:val="24"/>
          <w:szCs w:val="24"/>
        </w:rPr>
        <w:t xml:space="preserve"> </w:t>
      </w:r>
      <w:r>
        <w:rPr>
          <w:rFonts w:ascii="Times" w:hAnsi="Times" w:cs="Times"/>
          <w:i/>
          <w:iCs/>
          <w:sz w:val="24"/>
          <w:szCs w:val="24"/>
        </w:rPr>
        <w:t xml:space="preserve">2020” </w:t>
      </w:r>
      <w:r>
        <w:rPr>
          <w:rFonts w:ascii="Times" w:hAnsi="Times" w:cs="Times"/>
          <w:sz w:val="24"/>
          <w:szCs w:val="24"/>
        </w:rPr>
        <w:t>che offre un quadro aggiornato delle strategie europee in materia di istruzione e</w:t>
      </w:r>
      <w:r>
        <w:rPr>
          <w:rFonts w:ascii="Times" w:hAnsi="Times" w:cs="Times"/>
          <w:i/>
          <w:iCs/>
          <w:sz w:val="24"/>
          <w:szCs w:val="24"/>
        </w:rPr>
        <w:t xml:space="preserve"> </w:t>
      </w:r>
      <w:r>
        <w:rPr>
          <w:rFonts w:ascii="Times" w:hAnsi="Times" w:cs="Times"/>
          <w:sz w:val="24"/>
          <w:szCs w:val="24"/>
        </w:rPr>
        <w:t>formazione. Tale documento – ripreso per il nostro Paese da “Italia 2020” - indica l’</w:t>
      </w:r>
      <w:r>
        <w:rPr>
          <w:rFonts w:ascii="Times" w:hAnsi="Times" w:cs="Times"/>
          <w:sz w:val="24"/>
          <w:szCs w:val="24"/>
        </w:rPr>
        <w:t xml:space="preserve">insieme delle competenze ‘strategiche’ da promuovere che sono, in buona misura, competenze di cittadinanza attiva, già proposte nella Raccomandazione Ue del 18 dicembre 2006 (2006/962/CE); </w:t>
      </w:r>
    </w:p>
    <w:p w:rsidR="00000000" w:rsidRDefault="006A53F2">
      <w:pPr>
        <w:pStyle w:val="Carpredefinitoparagrafo"/>
        <w:widowControl w:val="0"/>
        <w:autoSpaceDE w:val="0"/>
        <w:autoSpaceDN w:val="0"/>
        <w:adjustRightInd w:val="0"/>
        <w:spacing w:after="0" w:line="134" w:lineRule="exact"/>
        <w:rPr>
          <w:rFonts w:ascii="Courier New" w:hAnsi="Courier New" w:cs="Courier New"/>
          <w:sz w:val="24"/>
          <w:szCs w:val="24"/>
        </w:rPr>
      </w:pPr>
    </w:p>
    <w:p w:rsidR="00000000" w:rsidRDefault="006A53F2">
      <w:pPr>
        <w:pStyle w:val="Carpredefinitoparagrafo"/>
        <w:widowControl w:val="0"/>
        <w:numPr>
          <w:ilvl w:val="0"/>
          <w:numId w:val="9"/>
        </w:numPr>
        <w:tabs>
          <w:tab w:val="clear" w:pos="720"/>
          <w:tab w:val="num" w:pos="900"/>
        </w:tabs>
        <w:overflowPunct w:val="0"/>
        <w:autoSpaceDE w:val="0"/>
        <w:autoSpaceDN w:val="0"/>
        <w:adjustRightInd w:val="0"/>
        <w:spacing w:after="0" w:line="238" w:lineRule="auto"/>
        <w:ind w:left="180" w:hanging="17"/>
        <w:jc w:val="both"/>
        <w:rPr>
          <w:rFonts w:ascii="Courier New" w:hAnsi="Courier New" w:cs="Courier New"/>
          <w:sz w:val="24"/>
          <w:szCs w:val="24"/>
        </w:rPr>
      </w:pPr>
      <w:r>
        <w:rPr>
          <w:rFonts w:ascii="Times" w:hAnsi="Times" w:cs="Times"/>
          <w:sz w:val="24"/>
          <w:szCs w:val="24"/>
        </w:rPr>
        <w:t>la Comunicazione della Commissione al Parlamento Europeo, al C</w:t>
      </w:r>
      <w:r>
        <w:rPr>
          <w:rFonts w:ascii="Times" w:hAnsi="Times" w:cs="Times"/>
          <w:sz w:val="24"/>
          <w:szCs w:val="24"/>
        </w:rPr>
        <w:t>onsiglio, al Comitato economico e sociale europeo e al Comitato delle regioni del 25/11/2009 [COM (2009) 640] su “</w:t>
      </w:r>
      <w:r>
        <w:rPr>
          <w:rFonts w:ascii="Times" w:hAnsi="Times" w:cs="Times"/>
          <w:i/>
          <w:iCs/>
          <w:sz w:val="24"/>
          <w:szCs w:val="24"/>
        </w:rPr>
        <w:t>Competenze chiave per un mondo in trasformazione 25/11/2009”</w:t>
      </w:r>
      <w:r>
        <w:rPr>
          <w:rFonts w:ascii="Times" w:hAnsi="Times" w:cs="Times"/>
          <w:sz w:val="24"/>
          <w:szCs w:val="24"/>
        </w:rPr>
        <w:t>, che evidenzia il riflesso avuto dalle politiche europee sulle riforme dei progra</w:t>
      </w:r>
      <w:r>
        <w:rPr>
          <w:rFonts w:ascii="Times" w:hAnsi="Times" w:cs="Times"/>
          <w:sz w:val="24"/>
          <w:szCs w:val="24"/>
        </w:rPr>
        <w:t>mmi scolastici dei Paesi membri, con un giudizio positivo sulla diffusione di approcci interdisciplinari nell’insegnamento e sul maggiore peso assegnato nei nuovi programmi scolastici alle competenze trasversali, alla diffusione delle TIC (Tecnologie dell’</w:t>
      </w:r>
      <w:r>
        <w:rPr>
          <w:rFonts w:ascii="Times" w:hAnsi="Times" w:cs="Times"/>
          <w:sz w:val="24"/>
          <w:szCs w:val="24"/>
        </w:rPr>
        <w:t>informazione e della comunicazione), al raccordo più stretto della scuola con il mondo del lavoro. In particolare, per quanto concerne l’istruzione e la formazione professionale, viene ribadita la necessità di rinnovare i programmi di istruzione profession</w:t>
      </w:r>
      <w:r>
        <w:rPr>
          <w:rFonts w:ascii="Times" w:hAnsi="Times" w:cs="Times"/>
          <w:sz w:val="24"/>
          <w:szCs w:val="24"/>
        </w:rPr>
        <w:t>ale nel rispetto delle competenze chiave, la cui applicazione, da una parte, garantisce ai giovani un livello di qualità e coinvolgimento più elevato e, dall'altra, consente di soddisfare in maniera più efficace le nuove richieste del mondo della produzion</w:t>
      </w:r>
      <w:r>
        <w:rPr>
          <w:rFonts w:ascii="Times" w:hAnsi="Times" w:cs="Times"/>
          <w:sz w:val="24"/>
          <w:szCs w:val="24"/>
        </w:rPr>
        <w:t>e con la creazione di nuove figure professionali, essenziali per l’iniziativa europea “N</w:t>
      </w:r>
      <w:r>
        <w:rPr>
          <w:rFonts w:ascii="Times" w:hAnsi="Times" w:cs="Times"/>
          <w:i/>
          <w:iCs/>
          <w:sz w:val="24"/>
          <w:szCs w:val="24"/>
        </w:rPr>
        <w:t>uove competenze per nuovi lavori</w:t>
      </w:r>
      <w:r>
        <w:rPr>
          <w:rFonts w:ascii="Times" w:hAnsi="Times" w:cs="Times"/>
          <w:sz w:val="24"/>
          <w:szCs w:val="24"/>
        </w:rPr>
        <w:t xml:space="preserve">” [COM(2008) 868], tesa a ridurre il mismatch tra la domanda e l’offerta di competenze nel mercato del lavoro. </w:t>
      </w:r>
    </w:p>
    <w:p w:rsidR="00000000" w:rsidRDefault="006A53F2">
      <w:pPr>
        <w:pStyle w:val="Carpredefinitoparagrafo"/>
        <w:widowControl w:val="0"/>
        <w:autoSpaceDE w:val="0"/>
        <w:autoSpaceDN w:val="0"/>
        <w:adjustRightInd w:val="0"/>
        <w:spacing w:after="0" w:line="132" w:lineRule="exact"/>
        <w:rPr>
          <w:rFonts w:ascii="Courier New" w:hAnsi="Courier New" w:cs="Courier New"/>
          <w:sz w:val="24"/>
          <w:szCs w:val="24"/>
        </w:rPr>
      </w:pPr>
    </w:p>
    <w:p w:rsidR="00000000" w:rsidRDefault="006A53F2">
      <w:pPr>
        <w:pStyle w:val="Carpredefinitoparagrafo"/>
        <w:widowControl w:val="0"/>
        <w:numPr>
          <w:ilvl w:val="0"/>
          <w:numId w:val="9"/>
        </w:numPr>
        <w:tabs>
          <w:tab w:val="clear" w:pos="720"/>
          <w:tab w:val="num" w:pos="900"/>
        </w:tabs>
        <w:overflowPunct w:val="0"/>
        <w:autoSpaceDE w:val="0"/>
        <w:autoSpaceDN w:val="0"/>
        <w:adjustRightInd w:val="0"/>
        <w:spacing w:after="0" w:line="231" w:lineRule="auto"/>
        <w:ind w:left="180" w:hanging="17"/>
        <w:jc w:val="both"/>
        <w:rPr>
          <w:rFonts w:ascii="Courier New" w:hAnsi="Courier New" w:cs="Courier New"/>
          <w:sz w:val="24"/>
          <w:szCs w:val="24"/>
        </w:rPr>
      </w:pPr>
      <w:r>
        <w:rPr>
          <w:rFonts w:ascii="Times" w:hAnsi="Times" w:cs="Times"/>
          <w:sz w:val="24"/>
          <w:szCs w:val="24"/>
        </w:rPr>
        <w:t>la Comunicazione del</w:t>
      </w:r>
      <w:r>
        <w:rPr>
          <w:rFonts w:ascii="Times" w:hAnsi="Times" w:cs="Times"/>
          <w:sz w:val="24"/>
          <w:szCs w:val="24"/>
        </w:rPr>
        <w:t>la Commissione Ue (COM 2010/2020) “</w:t>
      </w:r>
      <w:r>
        <w:rPr>
          <w:rFonts w:ascii="Times" w:hAnsi="Times" w:cs="Times"/>
          <w:i/>
          <w:iCs/>
          <w:sz w:val="24"/>
          <w:szCs w:val="24"/>
        </w:rPr>
        <w:t>Europa 2020. Una strategia</w:t>
      </w:r>
      <w:r>
        <w:rPr>
          <w:rFonts w:ascii="Times" w:hAnsi="Times" w:cs="Times"/>
          <w:sz w:val="24"/>
          <w:szCs w:val="24"/>
        </w:rPr>
        <w:t xml:space="preserve"> </w:t>
      </w:r>
      <w:r>
        <w:rPr>
          <w:rFonts w:ascii="Times" w:hAnsi="Times" w:cs="Times"/>
          <w:i/>
          <w:iCs/>
          <w:sz w:val="24"/>
          <w:szCs w:val="24"/>
        </w:rPr>
        <w:t>per una crescita intelligente, sostenibile e inclusiva</w:t>
      </w:r>
      <w:r>
        <w:rPr>
          <w:rFonts w:ascii="Times" w:hAnsi="Times" w:cs="Times"/>
          <w:sz w:val="24"/>
          <w:szCs w:val="24"/>
        </w:rPr>
        <w:t>”, adottata dal Consiglio europeo il 17 Giugno</w:t>
      </w:r>
      <w:r>
        <w:rPr>
          <w:rFonts w:ascii="Times" w:hAnsi="Times" w:cs="Times"/>
          <w:i/>
          <w:iCs/>
          <w:sz w:val="24"/>
          <w:szCs w:val="24"/>
        </w:rPr>
        <w:t xml:space="preserve"> </w:t>
      </w:r>
      <w:r>
        <w:rPr>
          <w:rFonts w:ascii="Times" w:hAnsi="Times" w:cs="Times"/>
          <w:sz w:val="24"/>
          <w:szCs w:val="24"/>
        </w:rPr>
        <w:t xml:space="preserve">2010, che promuove la conoscenza e l'innovazione come motori dello sviluppo, soprattutto </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6040"/>
        <w:gridCol w:w="1940"/>
        <w:gridCol w:w="1480"/>
      </w:tblGrid>
      <w:tr w:rsidR="00000000">
        <w:tblPrEx>
          <w:tblCellMar>
            <w:top w:w="0" w:type="dxa"/>
            <w:left w:w="0" w:type="dxa"/>
            <w:bottom w:w="0" w:type="dxa"/>
            <w:right w:w="0" w:type="dxa"/>
          </w:tblCellMar>
        </w:tblPrEx>
        <w:trPr>
          <w:trHeight w:val="276"/>
        </w:trPr>
        <w:tc>
          <w:tcPr>
            <w:tcW w:w="60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at</w:t>
            </w:r>
            <w:r>
              <w:rPr>
                <w:rFonts w:ascii="Times" w:hAnsi="Times" w:cs="Times"/>
                <w:sz w:val="24"/>
                <w:szCs w:val="24"/>
              </w:rPr>
              <w:t>traverso  il  miglioramento  della  qualità  dell'istruzione,</w:t>
            </w:r>
          </w:p>
        </w:tc>
        <w:tc>
          <w:tcPr>
            <w:tcW w:w="1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r>
              <w:rPr>
                <w:rFonts w:ascii="Times" w:hAnsi="Times" w:cs="Times"/>
                <w:sz w:val="24"/>
                <w:szCs w:val="24"/>
              </w:rPr>
              <w:t>il  potenziamento</w:t>
            </w:r>
          </w:p>
        </w:tc>
        <w:tc>
          <w:tcPr>
            <w:tcW w:w="14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della  ricerca,</w:t>
            </w:r>
          </w:p>
        </w:tc>
      </w:tr>
      <w:tr w:rsidR="00000000">
        <w:tblPrEx>
          <w:tblCellMar>
            <w:top w:w="0" w:type="dxa"/>
            <w:left w:w="0" w:type="dxa"/>
            <w:bottom w:w="0" w:type="dxa"/>
            <w:right w:w="0" w:type="dxa"/>
          </w:tblCellMar>
        </w:tblPrEx>
        <w:trPr>
          <w:trHeight w:val="276"/>
        </w:trPr>
        <w:tc>
          <w:tcPr>
            <w:tcW w:w="798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l’utilizzazione ottimale delle tecnologie dell'informazione e della comunicazione,</w:t>
            </w:r>
          </w:p>
        </w:tc>
        <w:tc>
          <w:tcPr>
            <w:tcW w:w="14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in modo che le</w:t>
            </w:r>
          </w:p>
        </w:tc>
      </w:tr>
    </w:tbl>
    <w:p w:rsidR="00000000" w:rsidRDefault="006A53F2">
      <w:pPr>
        <w:pStyle w:val="Carpredefinitoparagrafo"/>
        <w:widowControl w:val="0"/>
        <w:autoSpaceDE w:val="0"/>
        <w:autoSpaceDN w:val="0"/>
        <w:adjustRightInd w:val="0"/>
        <w:spacing w:after="0" w:line="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left="180"/>
        <w:jc w:val="both"/>
        <w:rPr>
          <w:rFonts w:ascii="Times New Roman" w:hAnsi="Times New Roman" w:cs="Times New Roman"/>
          <w:sz w:val="24"/>
          <w:szCs w:val="24"/>
        </w:rPr>
      </w:pPr>
      <w:r>
        <w:rPr>
          <w:rFonts w:ascii="Times" w:hAnsi="Times" w:cs="Times"/>
          <w:sz w:val="24"/>
          <w:szCs w:val="24"/>
        </w:rPr>
        <w:t>idee innovative si trasformino in nuovi prodotti e servizi tali da stimolare la crescita e favorire l’occupazione</w:t>
      </w:r>
      <w:r>
        <w:rPr>
          <w:rFonts w:ascii="Times" w:hAnsi="Times" w:cs="Times"/>
          <w:b/>
          <w:bCs/>
          <w:sz w:val="24"/>
          <w:szCs w:val="24"/>
        </w:rPr>
        <w:t>.</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left="180" w:hanging="10"/>
        <w:jc w:val="both"/>
        <w:rPr>
          <w:rFonts w:ascii="Times New Roman" w:hAnsi="Times New Roman" w:cs="Times New Roman"/>
          <w:sz w:val="24"/>
          <w:szCs w:val="24"/>
        </w:rPr>
      </w:pPr>
      <w:r>
        <w:rPr>
          <w:rFonts w:ascii="Times" w:hAnsi="Times" w:cs="Times"/>
          <w:sz w:val="24"/>
          <w:szCs w:val="24"/>
        </w:rPr>
        <w:t>Con riferimento agli indirizzi contenuti nei citati documenti, è necessario sviluppare, attraverso il contributo dell’</w:t>
      </w:r>
      <w:r>
        <w:rPr>
          <w:rFonts w:ascii="Times" w:hAnsi="Times" w:cs="Times"/>
          <w:sz w:val="24"/>
          <w:szCs w:val="24"/>
        </w:rPr>
        <w:t>istruzione secondaria, il pensiero critico, le competenze per “imparare ad imparare” e le metodologie dell’apprendimento attivo, aperto al rapporto con il mondo del lavoro, anche ai fini di favorire il rientro nei processi dell’istruzione di giovani e adul</w:t>
      </w:r>
      <w:r>
        <w:rPr>
          <w:rFonts w:ascii="Times" w:hAnsi="Times" w:cs="Times"/>
          <w:sz w:val="24"/>
          <w:szCs w:val="24"/>
        </w:rPr>
        <w:t>ti che ne sono stati precocemente espulsi o non ne hanno affatto fruito. Questo impegno richiede che tutti gli istituti di istruzione secondaria superiore e, in particolare, gli istituti dell’ordine tecnico e professionale, progettino e realizzino programm</w:t>
      </w:r>
      <w:r>
        <w:rPr>
          <w:rFonts w:ascii="Times" w:hAnsi="Times" w:cs="Times"/>
          <w:sz w:val="24"/>
          <w:szCs w:val="24"/>
        </w:rPr>
        <w:t>i di studio con modalità didattiche e di frequenza più flessibili e idonee a riconoscere anche i saperi e le competenze comunque già acquisiti dagli studenti.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720"/>
        <w:rPr>
          <w:rFonts w:ascii="Times New Roman" w:hAnsi="Times New Roman" w:cs="Times New Roman"/>
          <w:sz w:val="24"/>
          <w:szCs w:val="24"/>
        </w:rPr>
      </w:pPr>
      <w:r>
        <w:rPr>
          <w:rFonts w:ascii="Times" w:hAnsi="Times" w:cs="Times"/>
          <w:b/>
          <w:bCs/>
          <w:sz w:val="24"/>
          <w:szCs w:val="24"/>
        </w:rPr>
        <w:t xml:space="preserve">1.1.2 </w:t>
      </w:r>
      <w:r>
        <w:rPr>
          <w:rFonts w:ascii="Times" w:hAnsi="Times" w:cs="Times"/>
          <w:b/>
          <w:bCs/>
          <w:i/>
          <w:iCs/>
          <w:sz w:val="24"/>
          <w:szCs w:val="24"/>
        </w:rPr>
        <w:t>L’identità degli istituti professionali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Il riordino degli istituti professionali rispon</w:t>
      </w:r>
      <w:r>
        <w:rPr>
          <w:rFonts w:ascii="Times" w:hAnsi="Times" w:cs="Times"/>
          <w:sz w:val="24"/>
          <w:szCs w:val="24"/>
        </w:rPr>
        <w:t>de all’esigenza di organizzare percorsi formativi quinquennali, finalizzati al conseguimento di un titolo di studio, fondati su una solida base di istruzione generale e tecnico-professionale riferita a filiere produttive di rilevanza nazionale che a livell</w:t>
      </w:r>
      <w:r>
        <w:rPr>
          <w:rFonts w:ascii="Times" w:hAnsi="Times" w:cs="Times"/>
          <w:sz w:val="24"/>
          <w:szCs w:val="24"/>
        </w:rPr>
        <w:t>o locale possono assumere connotazioni specifiche.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I nuovi istituti professionali sono caratterizzati da un riferimento prioritario ai grandi settori in cui si articola il sistema economico nazionale, contraddistinti da applicazioni tecnologiche e organiz</w:t>
      </w:r>
      <w:r>
        <w:rPr>
          <w:rFonts w:ascii="Times" w:hAnsi="Times" w:cs="Times"/>
          <w:sz w:val="24"/>
          <w:szCs w:val="24"/>
        </w:rPr>
        <w:t>zative che, in relazione alla filiera di riferimento, possono essere declinate in base alla vocazione del territorio, ai progetti di sviluppo locale e ai relativi fabbisogni formativi.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40" w:right="1120" w:bottom="441" w:left="10660" w:header="720" w:footer="720" w:gutter="0"/>
          <w:cols w:space="720" w:equalWidth="0">
            <w:col w:w="120"/>
          </w:cols>
          <w:noEndnote/>
        </w:sect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bookmarkStart w:id="7" w:name="page7"/>
      <w:bookmarkEnd w:id="7"/>
      <w:r>
        <w:rPr>
          <w:rFonts w:ascii="Times" w:hAnsi="Times" w:cs="Times"/>
          <w:sz w:val="24"/>
          <w:szCs w:val="24"/>
        </w:rPr>
        <w:lastRenderedPageBreak/>
        <w:t>Gli elementi distintivi che caratterizzano gli indirizzi dell’istruzione professionale all’interno del sistema dell’istruzione secondaria superiore si basano, dunque, sull’uso di tecnologie e metodologie tipiche dei diversi contesti applicativi; sulla capa</w:t>
      </w:r>
      <w:r>
        <w:rPr>
          <w:rFonts w:ascii="Times" w:hAnsi="Times" w:cs="Times"/>
          <w:sz w:val="24"/>
          <w:szCs w:val="24"/>
        </w:rPr>
        <w:t xml:space="preserve">cità di rispondere efficacemente alla crescente domanda di personalizzazione dei prodotti e dei servizi, che è alla base del successo di molte piccole e medie imprese del </w:t>
      </w:r>
      <w:r>
        <w:rPr>
          <w:rFonts w:ascii="Times" w:hAnsi="Times" w:cs="Times"/>
          <w:i/>
          <w:iCs/>
          <w:sz w:val="24"/>
          <w:szCs w:val="24"/>
        </w:rPr>
        <w:t>made in Italy</w:t>
      </w:r>
      <w:r>
        <w:rPr>
          <w:rFonts w:ascii="Times" w:hAnsi="Times" w:cs="Times"/>
          <w:sz w:val="24"/>
          <w:szCs w:val="24"/>
        </w:rPr>
        <w:t xml:space="preserve">; su una cultura del lavoro che si fonda sull’interazione con i sistemi </w:t>
      </w:r>
      <w:r>
        <w:rPr>
          <w:rFonts w:ascii="Times" w:hAnsi="Times" w:cs="Times"/>
          <w:sz w:val="24"/>
          <w:szCs w:val="24"/>
        </w:rPr>
        <w:t>produttivi territoriali e che richiede l’acquisizione di una base di apprendimento polivalente, scientifica, tecnologica ed economica.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L’integrazione con il territorio e il mondo produttivo non è solo un metodo di lavoro, è un fattore imprescindibile per </w:t>
      </w:r>
      <w:r>
        <w:rPr>
          <w:rFonts w:ascii="Times" w:hAnsi="Times" w:cs="Times"/>
          <w:sz w:val="24"/>
          <w:szCs w:val="24"/>
        </w:rPr>
        <w:t>l’elaborazione del piano dell’offerta formativa degli istituti professionali. Gli strumenti per intrecciare la progettazione didattica della scuola con i piani di sviluppo locali e le esigenze formative degli studenti sono quelli offerti dall’autonomia did</w:t>
      </w:r>
      <w:r>
        <w:rPr>
          <w:rFonts w:ascii="Times" w:hAnsi="Times" w:cs="Times"/>
          <w:sz w:val="24"/>
          <w:szCs w:val="24"/>
        </w:rPr>
        <w:t>attica e organizzativa, arricchiti dalle opportunità messe a disposizione delle scuole dal regolamento sul riordino.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70"/>
        <w:jc w:val="both"/>
        <w:rPr>
          <w:rFonts w:ascii="Times New Roman" w:hAnsi="Times New Roman" w:cs="Times New Roman"/>
          <w:sz w:val="24"/>
          <w:szCs w:val="24"/>
        </w:rPr>
      </w:pPr>
      <w:r>
        <w:rPr>
          <w:rFonts w:ascii="Times" w:hAnsi="Times" w:cs="Times"/>
          <w:sz w:val="24"/>
          <w:szCs w:val="24"/>
        </w:rPr>
        <w:t>Tre parole-chiave possono aiutare a sintetizzare i riferimenti progettuali per articolare l’offerta formativa in modo da rispondere ad una</w:t>
      </w:r>
      <w:r>
        <w:rPr>
          <w:rFonts w:ascii="Times" w:hAnsi="Times" w:cs="Times"/>
          <w:sz w:val="24"/>
          <w:szCs w:val="24"/>
        </w:rPr>
        <w:t xml:space="preserve"> pluralità di bisogni: </w:t>
      </w:r>
      <w:r>
        <w:rPr>
          <w:rFonts w:ascii="Times" w:hAnsi="Times" w:cs="Times"/>
          <w:i/>
          <w:iCs/>
          <w:sz w:val="24"/>
          <w:szCs w:val="24"/>
        </w:rPr>
        <w:t>menti d’opera, professionalità e</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i/>
          <w:iCs/>
          <w:sz w:val="24"/>
          <w:szCs w:val="24"/>
        </w:rPr>
        <w:t>laboratorialità</w:t>
      </w:r>
      <w:r>
        <w:rPr>
          <w:rFonts w:ascii="Times" w:hAnsi="Times" w:cs="Times"/>
          <w:sz w:val="24"/>
          <w:szCs w:val="24"/>
        </w:rPr>
        <w:t>.</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 xml:space="preserve">L’immagine delle </w:t>
      </w:r>
      <w:r>
        <w:rPr>
          <w:rFonts w:ascii="Times" w:hAnsi="Times" w:cs="Times"/>
          <w:i/>
          <w:iCs/>
          <w:sz w:val="24"/>
          <w:szCs w:val="24"/>
        </w:rPr>
        <w:t>menti d’opera</w:t>
      </w:r>
      <w:r>
        <w:rPr>
          <w:rFonts w:ascii="Times" w:hAnsi="Times" w:cs="Times"/>
          <w:sz w:val="24"/>
          <w:szCs w:val="24"/>
        </w:rPr>
        <w:t xml:space="preserve"> richiama, da un lato, la straordinaria tradizione di iniziativa e intelligenza dell’“impresa molecolare” italiana, dall’altro il principio dell’equiva</w:t>
      </w:r>
      <w:r>
        <w:rPr>
          <w:rFonts w:ascii="Times" w:hAnsi="Times" w:cs="Times"/>
          <w:sz w:val="24"/>
          <w:szCs w:val="24"/>
        </w:rPr>
        <w:t xml:space="preserve">lenza formativa di tutti i percorsi dei nuovi ordinamenti del secondo ciclo del sistema educativo di istruzione e formazione. Essa si fonda su una concezione culturale che intende superare gli stereotipi di una interpretazione sequenziale del rapporto tra </w:t>
      </w:r>
      <w:r>
        <w:rPr>
          <w:rFonts w:ascii="Times" w:hAnsi="Times" w:cs="Times"/>
          <w:sz w:val="24"/>
          <w:szCs w:val="24"/>
        </w:rPr>
        <w:t>teoria e pratica e del primato dei saperi teorici, promuovendo una chiave di lettura che valorizza i diversi stili di apprendimento degli studenti e offre risposte articolate alle domande del mondo del lavoro e delle professioni. Nella progettazione dei pe</w:t>
      </w:r>
      <w:r>
        <w:rPr>
          <w:rFonts w:ascii="Times" w:hAnsi="Times" w:cs="Times"/>
          <w:sz w:val="24"/>
          <w:szCs w:val="24"/>
        </w:rPr>
        <w:t>rcorsi, per esempio, tale approccio sollecita l’attenzione dei docenti a correlare la solida base di istruzione generale e tecnico-professionale con gli interessi e le motivazioni degli studenti, affinché i saperi appresi siano percepiti come utili, signif</w:t>
      </w:r>
      <w:r>
        <w:rPr>
          <w:rFonts w:ascii="Times" w:hAnsi="Times" w:cs="Times"/>
          <w:sz w:val="24"/>
          <w:szCs w:val="24"/>
        </w:rPr>
        <w:t>icativi e riscontrabili nel reale.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 xml:space="preserve">La </w:t>
      </w:r>
      <w:r>
        <w:rPr>
          <w:rFonts w:ascii="Times" w:hAnsi="Times" w:cs="Times"/>
          <w:i/>
          <w:iCs/>
          <w:sz w:val="24"/>
          <w:szCs w:val="24"/>
        </w:rPr>
        <w:t>professionalità</w:t>
      </w:r>
      <w:r>
        <w:rPr>
          <w:rFonts w:ascii="Times" w:hAnsi="Times" w:cs="Times"/>
          <w:sz w:val="24"/>
          <w:szCs w:val="24"/>
        </w:rPr>
        <w:t xml:space="preserve"> propone una valorizzazione della cultura del lavoro, intesa nella sua accezione più ampia: l’</w:t>
      </w:r>
      <w:r>
        <w:rPr>
          <w:rFonts w:ascii="Times" w:hAnsi="Times" w:cs="Times"/>
          <w:sz w:val="24"/>
          <w:szCs w:val="24"/>
        </w:rPr>
        <w:t>insieme di operazioni, procedure, simboli, linguaggi e valori, ma anche identità e senso di appartenenza ad una comunità professionale, che riflettono una visione etica della realtà, un modo di agire per scopi positivi in relazione ad esigenze non solo per</w:t>
      </w:r>
      <w:r>
        <w:rPr>
          <w:rFonts w:ascii="Times" w:hAnsi="Times" w:cs="Times"/>
          <w:sz w:val="24"/>
          <w:szCs w:val="24"/>
        </w:rPr>
        <w:t>sonali ma comuni.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 xml:space="preserve">Con il concetto di </w:t>
      </w:r>
      <w:r>
        <w:rPr>
          <w:rFonts w:ascii="Times" w:hAnsi="Times" w:cs="Times"/>
          <w:i/>
          <w:iCs/>
          <w:sz w:val="24"/>
          <w:szCs w:val="24"/>
        </w:rPr>
        <w:t>laboratorialità</w:t>
      </w:r>
      <w:r>
        <w:rPr>
          <w:rFonts w:ascii="Times" w:hAnsi="Times" w:cs="Times"/>
          <w:sz w:val="24"/>
          <w:szCs w:val="24"/>
        </w:rPr>
        <w:t xml:space="preserve"> il valore del lavoro si estende allo scopo del percorso di studi (imparare a lavorare), al metodo privilegiato che consente di apprendere in modo attivo, coinvolgente, significativo ed efficace ( imparare lavorando).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Per corrispondere a questa visione e </w:t>
      </w:r>
      <w:r>
        <w:rPr>
          <w:rFonts w:ascii="Times" w:hAnsi="Times" w:cs="Times"/>
          <w:sz w:val="24"/>
          <w:szCs w:val="24"/>
        </w:rPr>
        <w:t>diventare vere “scuole dell’innovazione territoriale”, gli istituti professionali sono chiamati ad operare scelte orientate permanentemente al cambiamento e, allo stesso tempo, a favorire attitudini all’auto-apprendimento, al lavoro di gruppo e alla formaz</w:t>
      </w:r>
      <w:r>
        <w:rPr>
          <w:rFonts w:ascii="Times" w:hAnsi="Times" w:cs="Times"/>
          <w:sz w:val="24"/>
          <w:szCs w:val="24"/>
        </w:rPr>
        <w:t>ione continua. Nei loro percorsi appare decisivo valorizzare l’apporto scientifico e tecnologico alla costruzione del sapere, che abituano al rigore, all’onestà intellettuale, alla libertà di pensiero, alla creatività, alla collaborazione, in quanto valori</w:t>
      </w:r>
      <w:r>
        <w:rPr>
          <w:rFonts w:ascii="Times" w:hAnsi="Times" w:cs="Times"/>
          <w:sz w:val="24"/>
          <w:szCs w:val="24"/>
        </w:rPr>
        <w:t xml:space="preserve"> fondamentali per la costruzione di una società aperta e democratica. Valori che, insieme ai principi ispiratori della Costituzione, stanno alla base della convivenza civile.</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In questo quadro, orientato al raggiungimento delle competenze richieste dal mon</w:t>
      </w:r>
      <w:r>
        <w:rPr>
          <w:rFonts w:ascii="Times" w:hAnsi="Times" w:cs="Times"/>
          <w:sz w:val="24"/>
          <w:szCs w:val="24"/>
        </w:rPr>
        <w:t>do del lavoro e delle professioni, le discipline mantengono la loro specificità e sono volte a far acquisire agli studenti i risultati di apprendimento indicati dal Regolamento, ma è molto importante che i docenti scelgano metodologie didattiche coerenti c</w:t>
      </w:r>
      <w:r>
        <w:rPr>
          <w:rFonts w:ascii="Times" w:hAnsi="Times" w:cs="Times"/>
          <w:sz w:val="24"/>
          <w:szCs w:val="24"/>
        </w:rPr>
        <w:t>on l’impostazione culturale dell’istruzione professionale e capaci di realizzare il coinvolgimento e la motivazione all’apprendimento degli studenti. Sono assai opportuni, quindi, l’utilizzo di metodi induttivi, di metodologie partecipative, un’intensa e d</w:t>
      </w:r>
      <w:r>
        <w:rPr>
          <w:rFonts w:ascii="Times" w:hAnsi="Times" w:cs="Times"/>
          <w:sz w:val="24"/>
          <w:szCs w:val="24"/>
        </w:rPr>
        <w:t>iffusa didattica di laboratorio, da estendere anche alle discipline dell’area di istruzione generale. In particolare, è utile l’uso diffuso delle tecnologie dell’informazione e della comunicazione, il</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3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660" w:header="720" w:footer="720" w:gutter="0"/>
          <w:cols w:space="720" w:equalWidth="0">
            <w:col w:w="120"/>
          </w:cols>
          <w:noEndnote/>
        </w:sect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bookmarkStart w:id="8" w:name="page8"/>
      <w:bookmarkEnd w:id="8"/>
      <w:r>
        <w:rPr>
          <w:rFonts w:ascii="Times" w:hAnsi="Times" w:cs="Times"/>
          <w:sz w:val="24"/>
          <w:szCs w:val="24"/>
        </w:rPr>
        <w:lastRenderedPageBreak/>
        <w:t>ricorso a metodologie progettuali e alle opportunità offerte dall’alternanza scuola-lavoro per sviluppare il rapporto col territorio e utilizzare a fini formativi le risorse disponibili.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Ogni nuovo impianto di studi non può prescindere, infine, da una visione che accomuni studenti e docenti. Gli istituti professionali sono, come gli istituti tecnici, un’articolazione dell’area dell’istruzione tecnico-professionale considerata, nel suo comp</w:t>
      </w:r>
      <w:r>
        <w:rPr>
          <w:rFonts w:ascii="Times" w:hAnsi="Times" w:cs="Times"/>
          <w:sz w:val="24"/>
          <w:szCs w:val="24"/>
        </w:rPr>
        <w:t xml:space="preserve">lesso, come un laboratorio di innovazione e di costruzione del futuro, soprattutto a servizio delle comunità locali, capace di trasmettere ai giovani la curiosità, il fascino dell’immaginazione e il gusto della ricerca, del costruire insieme dei prodotti, </w:t>
      </w:r>
      <w:r>
        <w:rPr>
          <w:rFonts w:ascii="Times" w:hAnsi="Times" w:cs="Times"/>
          <w:sz w:val="24"/>
          <w:szCs w:val="24"/>
        </w:rPr>
        <w:t>di proiettare nel futuro il proprio impegno professionale per una piena realizzazione sul piano culturale, umano e sociale. In un mondo sempre più complesso e in continua trasformazione, l’immaginazione è il valore aggiunto per quanti vogliono creare qualc</w:t>
      </w:r>
      <w:r>
        <w:rPr>
          <w:rFonts w:ascii="Times" w:hAnsi="Times" w:cs="Times"/>
          <w:sz w:val="24"/>
          <w:szCs w:val="24"/>
        </w:rPr>
        <w:t>osa di nuovo, di proprio, di distintivo; qualcosa che dia significato alla propria storia, alle proprie scelte, ad un progetto di una società più giusta e solidale.</w:t>
      </w:r>
    </w:p>
    <w:p w:rsidR="00000000" w:rsidRDefault="006A53F2">
      <w:pPr>
        <w:pStyle w:val="Carpredefinitoparagrafo"/>
        <w:widowControl w:val="0"/>
        <w:autoSpaceDE w:val="0"/>
        <w:autoSpaceDN w:val="0"/>
        <w:adjustRightInd w:val="0"/>
        <w:spacing w:after="0" w:line="398" w:lineRule="exact"/>
        <w:rPr>
          <w:rFonts w:ascii="Times New Roman" w:hAnsi="Times New Roman" w:cs="Times New Roman"/>
          <w:sz w:val="24"/>
          <w:szCs w:val="24"/>
        </w:rPr>
      </w:pPr>
    </w:p>
    <w:p w:rsidR="00000000" w:rsidRDefault="006A53F2">
      <w:pPr>
        <w:pStyle w:val="Carpredefinitoparagrafo"/>
        <w:widowControl w:val="0"/>
        <w:numPr>
          <w:ilvl w:val="0"/>
          <w:numId w:val="10"/>
        </w:numPr>
        <w:tabs>
          <w:tab w:val="clear" w:pos="720"/>
          <w:tab w:val="num" w:pos="1620"/>
        </w:tabs>
        <w:overflowPunct w:val="0"/>
        <w:autoSpaceDE w:val="0"/>
        <w:autoSpaceDN w:val="0"/>
        <w:adjustRightInd w:val="0"/>
        <w:spacing w:after="0" w:line="240" w:lineRule="auto"/>
        <w:ind w:left="1620" w:hanging="727"/>
        <w:jc w:val="both"/>
        <w:rPr>
          <w:rFonts w:ascii="Times" w:hAnsi="Times" w:cs="Times"/>
          <w:b/>
          <w:bCs/>
          <w:sz w:val="24"/>
          <w:szCs w:val="24"/>
        </w:rPr>
      </w:pPr>
      <w:r>
        <w:rPr>
          <w:rFonts w:ascii="Times" w:hAnsi="Times" w:cs="Times"/>
          <w:b/>
          <w:bCs/>
          <w:i/>
          <w:iCs/>
          <w:sz w:val="24"/>
          <w:szCs w:val="24"/>
        </w:rPr>
        <w:t xml:space="preserve">Il profilo educativo, culturale e professionale (PECUP)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70"/>
        <w:rPr>
          <w:rFonts w:ascii="Times New Roman" w:hAnsi="Times New Roman" w:cs="Times New Roman"/>
          <w:sz w:val="24"/>
          <w:szCs w:val="24"/>
        </w:rPr>
      </w:pPr>
      <w:r>
        <w:rPr>
          <w:rFonts w:ascii="Times" w:hAnsi="Times" w:cs="Times"/>
          <w:sz w:val="24"/>
          <w:szCs w:val="24"/>
        </w:rPr>
        <w:t>Il secondo ciclo di istr</w:t>
      </w:r>
      <w:r>
        <w:rPr>
          <w:rFonts w:ascii="Times" w:hAnsi="Times" w:cs="Times"/>
          <w:sz w:val="24"/>
          <w:szCs w:val="24"/>
        </w:rPr>
        <w:t>uzione e formazione ha come riferimento unitario il profilo educativo, culturale e professionale definito dal decreto legislativo 17 ottobre 2005, n. 226, allegato A).</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sz w:val="24"/>
          <w:szCs w:val="24"/>
        </w:rPr>
        <w:t>Esso è finalizzato a:</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numPr>
          <w:ilvl w:val="0"/>
          <w:numId w:val="11"/>
        </w:numPr>
        <w:tabs>
          <w:tab w:val="clear" w:pos="720"/>
          <w:tab w:val="num" w:pos="437"/>
        </w:tabs>
        <w:overflowPunct w:val="0"/>
        <w:autoSpaceDE w:val="0"/>
        <w:autoSpaceDN w:val="0"/>
        <w:adjustRightInd w:val="0"/>
        <w:spacing w:after="0" w:line="234" w:lineRule="auto"/>
        <w:ind w:left="0" w:firstLine="163"/>
        <w:jc w:val="both"/>
        <w:rPr>
          <w:rFonts w:ascii="Times" w:hAnsi="Times" w:cs="Times"/>
          <w:sz w:val="24"/>
          <w:szCs w:val="24"/>
        </w:rPr>
      </w:pPr>
      <w:r>
        <w:rPr>
          <w:rFonts w:ascii="Times" w:hAnsi="Times" w:cs="Times"/>
          <w:sz w:val="24"/>
          <w:szCs w:val="24"/>
        </w:rPr>
        <w:t xml:space="preserve">la crescita educativa, culturale e professionale dei giovani, per </w:t>
      </w:r>
      <w:r>
        <w:rPr>
          <w:rFonts w:ascii="Times" w:hAnsi="Times" w:cs="Times"/>
          <w:i/>
          <w:iCs/>
          <w:sz w:val="24"/>
          <w:szCs w:val="24"/>
        </w:rPr>
        <w:t>trasformare la molteplicità dei</w:t>
      </w:r>
      <w:r>
        <w:rPr>
          <w:rFonts w:ascii="Times" w:hAnsi="Times" w:cs="Times"/>
          <w:sz w:val="24"/>
          <w:szCs w:val="24"/>
        </w:rPr>
        <w:t xml:space="preserve"> </w:t>
      </w:r>
      <w:r>
        <w:rPr>
          <w:rFonts w:ascii="Times" w:hAnsi="Times" w:cs="Times"/>
          <w:i/>
          <w:iCs/>
          <w:sz w:val="24"/>
          <w:szCs w:val="24"/>
        </w:rPr>
        <w:t xml:space="preserve">saperi in un sapere unitario, dotato di senso, ricco di motivazioni; </w:t>
      </w:r>
    </w:p>
    <w:p w:rsidR="00000000" w:rsidRDefault="006A53F2">
      <w:pPr>
        <w:pStyle w:val="Carpredefinitoparagrafo"/>
        <w:widowControl w:val="0"/>
        <w:autoSpaceDE w:val="0"/>
        <w:autoSpaceDN w:val="0"/>
        <w:adjustRightInd w:val="0"/>
        <w:spacing w:after="0" w:line="123" w:lineRule="exact"/>
        <w:rPr>
          <w:rFonts w:ascii="Times" w:hAnsi="Times" w:cs="Times"/>
          <w:sz w:val="24"/>
          <w:szCs w:val="24"/>
        </w:rPr>
      </w:pPr>
    </w:p>
    <w:p w:rsidR="00000000" w:rsidRDefault="006A53F2">
      <w:pPr>
        <w:pStyle w:val="Carpredefinitoparagrafo"/>
        <w:widowControl w:val="0"/>
        <w:numPr>
          <w:ilvl w:val="0"/>
          <w:numId w:val="11"/>
        </w:numPr>
        <w:tabs>
          <w:tab w:val="clear" w:pos="720"/>
          <w:tab w:val="num" w:pos="420"/>
        </w:tabs>
        <w:overflowPunct w:val="0"/>
        <w:autoSpaceDE w:val="0"/>
        <w:autoSpaceDN w:val="0"/>
        <w:adjustRightInd w:val="0"/>
        <w:spacing w:after="0" w:line="240" w:lineRule="auto"/>
        <w:ind w:left="420" w:hanging="257"/>
        <w:jc w:val="both"/>
        <w:rPr>
          <w:rFonts w:ascii="Times" w:hAnsi="Times" w:cs="Times"/>
          <w:sz w:val="24"/>
          <w:szCs w:val="24"/>
        </w:rPr>
      </w:pPr>
      <w:r>
        <w:rPr>
          <w:rFonts w:ascii="Times" w:hAnsi="Times" w:cs="Times"/>
          <w:sz w:val="24"/>
          <w:szCs w:val="24"/>
        </w:rPr>
        <w:t xml:space="preserve">lo sviluppo dell’autonoma capacità di giudizio; </w:t>
      </w:r>
    </w:p>
    <w:p w:rsidR="00000000" w:rsidRDefault="006A53F2">
      <w:pPr>
        <w:pStyle w:val="Carpredefinitoparagrafo"/>
        <w:widowControl w:val="0"/>
        <w:autoSpaceDE w:val="0"/>
        <w:autoSpaceDN w:val="0"/>
        <w:adjustRightInd w:val="0"/>
        <w:spacing w:after="0" w:line="120" w:lineRule="exact"/>
        <w:rPr>
          <w:rFonts w:ascii="Times" w:hAnsi="Times" w:cs="Times"/>
          <w:sz w:val="24"/>
          <w:szCs w:val="24"/>
        </w:rPr>
      </w:pPr>
    </w:p>
    <w:p w:rsidR="00000000" w:rsidRDefault="006A53F2">
      <w:pPr>
        <w:pStyle w:val="Carpredefinitoparagrafo"/>
        <w:widowControl w:val="0"/>
        <w:numPr>
          <w:ilvl w:val="0"/>
          <w:numId w:val="11"/>
        </w:numPr>
        <w:tabs>
          <w:tab w:val="clear" w:pos="720"/>
          <w:tab w:val="num" w:pos="400"/>
        </w:tabs>
        <w:overflowPunct w:val="0"/>
        <w:autoSpaceDE w:val="0"/>
        <w:autoSpaceDN w:val="0"/>
        <w:adjustRightInd w:val="0"/>
        <w:spacing w:after="0" w:line="240" w:lineRule="auto"/>
        <w:ind w:left="400" w:hanging="237"/>
        <w:jc w:val="both"/>
        <w:rPr>
          <w:rFonts w:ascii="Times" w:hAnsi="Times" w:cs="Times"/>
          <w:sz w:val="24"/>
          <w:szCs w:val="24"/>
        </w:rPr>
      </w:pPr>
      <w:r>
        <w:rPr>
          <w:rFonts w:ascii="Times" w:hAnsi="Times" w:cs="Times"/>
          <w:sz w:val="24"/>
          <w:szCs w:val="24"/>
        </w:rPr>
        <w:t>l’esercizio della responsabil</w:t>
      </w:r>
      <w:r>
        <w:rPr>
          <w:rFonts w:ascii="Times" w:hAnsi="Times" w:cs="Times"/>
          <w:sz w:val="24"/>
          <w:szCs w:val="24"/>
        </w:rPr>
        <w:t xml:space="preserve">ità personale e sociale. </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70"/>
        <w:jc w:val="both"/>
        <w:rPr>
          <w:rFonts w:ascii="Times New Roman" w:hAnsi="Times New Roman" w:cs="Times New Roman"/>
          <w:sz w:val="24"/>
          <w:szCs w:val="24"/>
        </w:rPr>
      </w:pPr>
      <w:r>
        <w:rPr>
          <w:rFonts w:ascii="Times" w:hAnsi="Times" w:cs="Times"/>
          <w:sz w:val="24"/>
          <w:szCs w:val="24"/>
        </w:rPr>
        <w:t xml:space="preserve">Il Profilo sottolinea, in continuità con il primo ciclo, la dimensione trasversale ai differenti percorsi di istruzione e di formazione frequentati dallo studente, evidenziando che </w:t>
      </w:r>
      <w:r>
        <w:rPr>
          <w:rFonts w:ascii="Times" w:hAnsi="Times" w:cs="Times"/>
          <w:i/>
          <w:iCs/>
          <w:sz w:val="24"/>
          <w:szCs w:val="24"/>
        </w:rPr>
        <w:t>le conoscenze</w:t>
      </w:r>
    </w:p>
    <w:p w:rsidR="00000000" w:rsidRDefault="006A53F2">
      <w:pPr>
        <w:pStyle w:val="Carpredefinitoparagrafo"/>
        <w:widowControl w:val="0"/>
        <w:autoSpaceDE w:val="0"/>
        <w:autoSpaceDN w:val="0"/>
        <w:adjustRightInd w:val="0"/>
        <w:spacing w:after="0" w:line="6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w:hAnsi="Times" w:cs="Times"/>
          <w:i/>
          <w:iCs/>
          <w:sz w:val="24"/>
          <w:szCs w:val="24"/>
        </w:rPr>
        <w:t>disciplinari e interdisciplinari (il sapere) e le abilità operative apprese (il fare consapevole), nonché l’insieme delle azioni e delle relazioni interpersonali intessute (l’agire) siano la condizione per maturare le competenze che arricchiscono la person</w:t>
      </w:r>
      <w:r>
        <w:rPr>
          <w:rFonts w:ascii="Times" w:hAnsi="Times" w:cs="Times"/>
          <w:i/>
          <w:iCs/>
          <w:sz w:val="24"/>
          <w:szCs w:val="24"/>
        </w:rPr>
        <w:t>alità dello studente e lo rendono autonomo costruttore di se stesso in tutti i campi della esperienza umana, sociale e professionale</w:t>
      </w:r>
      <w:r>
        <w:rPr>
          <w:rFonts w:ascii="Times" w:hAnsi="Times" w:cs="Times"/>
          <w:sz w:val="24"/>
          <w:szCs w:val="24"/>
        </w:rPr>
        <w:t>.</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Nel secondo ciclo, gli studenti sono tenuti ad assolvere al diritto-dovere all’istruzione e alla formazione sino al conse</w:t>
      </w:r>
      <w:r>
        <w:rPr>
          <w:rFonts w:ascii="Times" w:hAnsi="Times" w:cs="Times"/>
          <w:sz w:val="24"/>
          <w:szCs w:val="24"/>
        </w:rPr>
        <w:t xml:space="preserve">guimento di un titolo di studio di durata quinquennale o almeno di una qualifica di durata triennale entro il diciottesimo anno di età. Allo scopo di garantire il più possibile che “nessuno resti escluso” e che “ognuno venga valorizzato”, il secondo ciclo </w:t>
      </w:r>
      <w:r>
        <w:rPr>
          <w:rFonts w:ascii="Times" w:hAnsi="Times" w:cs="Times"/>
          <w:sz w:val="24"/>
          <w:szCs w:val="24"/>
        </w:rPr>
        <w:t>è articolato nei percorsi dell’istruzione secondaria superiore (licei, istituti tecnici, istituti professionali) e nei percorsi del sistema dell’istruzione e della formazione professionale di competenza regionale, presidiati dai livelli essenziali delle pr</w:t>
      </w:r>
      <w:r>
        <w:rPr>
          <w:rFonts w:ascii="Times" w:hAnsi="Times" w:cs="Times"/>
          <w:sz w:val="24"/>
          <w:szCs w:val="24"/>
        </w:rPr>
        <w:t>estazioni definiti a livello nazionale. In questo ambito gli studenti completano anche l’obbligo di istruzione di cui al regolamento emanato con decreto del Ministro della pubblica istruzione 22 agosto 2007, n. 139.</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230"/>
        <w:jc w:val="both"/>
        <w:rPr>
          <w:rFonts w:ascii="Times New Roman" w:hAnsi="Times New Roman" w:cs="Times New Roman"/>
          <w:sz w:val="24"/>
          <w:szCs w:val="24"/>
        </w:rPr>
      </w:pPr>
      <w:r>
        <w:rPr>
          <w:rFonts w:ascii="Times" w:hAnsi="Times" w:cs="Times"/>
          <w:sz w:val="24"/>
          <w:szCs w:val="24"/>
        </w:rPr>
        <w:t>I percorsi degli istituti professionali</w:t>
      </w:r>
      <w:r>
        <w:rPr>
          <w:rFonts w:ascii="Times" w:hAnsi="Times" w:cs="Times"/>
          <w:sz w:val="24"/>
          <w:szCs w:val="24"/>
        </w:rPr>
        <w:t xml:space="preserve"> si caratterizzano per l’integrazione tra una solida base di istruzione generale e la cultura professionale che consente agli studenti di sviluppare i saperi e le competenze necessari ad assumere ruoli tecnici operativi nei settori produttivi e di servizio</w:t>
      </w:r>
      <w:r>
        <w:rPr>
          <w:rFonts w:ascii="Times" w:hAnsi="Times" w:cs="Times"/>
          <w:sz w:val="24"/>
          <w:szCs w:val="24"/>
        </w:rPr>
        <w:t xml:space="preserve"> di riferimento, considerati nella loro dimensione sistemica.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Nella progettazione dei percorsi assumono particolare importanza le metodologie che valorizzano, a fini orientativi e formativi, le esperienze di raccordo tra scuola e mondo del lavoro, quali v</w:t>
      </w:r>
      <w:r>
        <w:rPr>
          <w:rFonts w:ascii="Times" w:hAnsi="Times" w:cs="Times"/>
          <w:sz w:val="24"/>
          <w:szCs w:val="24"/>
        </w:rPr>
        <w:t>isite aziendali, stage, tirocini, alternanza scuola lavoro. Tali attività permettono di sperimentare una pluralità di soluzioni didattiche per facilitare il collegamento con il territorio e personalizzare l’apprendimento mediante l’inserimento degli studen</w:t>
      </w:r>
      <w:r>
        <w:rPr>
          <w:rFonts w:ascii="Times" w:hAnsi="Times" w:cs="Times"/>
          <w:sz w:val="24"/>
          <w:szCs w:val="24"/>
        </w:rPr>
        <w:t>ti in contesti operativi reali.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3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660" w:header="720" w:footer="720" w:gutter="0"/>
          <w:cols w:space="720" w:equalWidth="0">
            <w:col w:w="120"/>
          </w:cols>
          <w:noEndnote/>
        </w:sect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bookmarkStart w:id="9" w:name="page9"/>
      <w:bookmarkEnd w:id="9"/>
      <w:r>
        <w:rPr>
          <w:rFonts w:ascii="Times" w:hAnsi="Times" w:cs="Times"/>
          <w:sz w:val="24"/>
          <w:szCs w:val="24"/>
        </w:rPr>
        <w:lastRenderedPageBreak/>
        <w:t>L’esigenza di evitare la sovrapposizione con i percorsi degli altri ordini dell’istruzione secondaria superiore ha ricondotto l’</w:t>
      </w:r>
      <w:r>
        <w:rPr>
          <w:rFonts w:ascii="Times" w:hAnsi="Times" w:cs="Times"/>
          <w:sz w:val="24"/>
          <w:szCs w:val="24"/>
        </w:rPr>
        <w:t>insieme delle proposte formative degli istituti professionali a due settori e sei indirizzi, che fanno riferimento a filiere produttive di rilevanza nazionale.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Le discipline dell’area di indirizzo, presenti in misura consistente fin dal primo biennio, si </w:t>
      </w:r>
      <w:r>
        <w:rPr>
          <w:rFonts w:ascii="Times" w:hAnsi="Times" w:cs="Times"/>
          <w:sz w:val="24"/>
          <w:szCs w:val="24"/>
        </w:rPr>
        <w:t>fondano su metodologie laboratoriali che favoriscono l’acquisizione di strumenti concettuali e di procedure funzionali a preparare ad una maggiore interazione con il mondo del lavoro e delle professioni da sviluppare nel triennio. L’acquisizione delle comp</w:t>
      </w:r>
      <w:r>
        <w:rPr>
          <w:rFonts w:ascii="Times" w:hAnsi="Times" w:cs="Times"/>
          <w:sz w:val="24"/>
          <w:szCs w:val="24"/>
        </w:rPr>
        <w:t>etenze chiave di cittadinanza previste a conclusione dell’obbligo di istruzione consentono di arricchire la cultura di base dello studente e di accrescere il suo valore anche in termini di occupabilità.</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Nel successivo triennio sarà possibile articolare ul</w:t>
      </w:r>
      <w:r>
        <w:rPr>
          <w:rFonts w:ascii="Times" w:hAnsi="Times" w:cs="Times"/>
          <w:sz w:val="24"/>
          <w:szCs w:val="24"/>
        </w:rPr>
        <w:t>teriormente gli indirizzi in opzioni per rispondere alle esigenze di una formazione mirata a specifiche richieste del tessuto produttivo locale.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 percorsi degli istituti professionali sono definiti, infine, rispetto ai percorsi dei licei, in modo da gara</w:t>
      </w:r>
      <w:r>
        <w:rPr>
          <w:rFonts w:ascii="Times" w:hAnsi="Times" w:cs="Times"/>
          <w:sz w:val="24"/>
          <w:szCs w:val="24"/>
        </w:rPr>
        <w:t>ntire uno “zoccolo comune”, caratterizzato da saperi e competenze riferiti soprattutto agli insegnamenti di lingua e letteratura italiana, lingua inglese, matematica, storia e scienze, che hanno già trovato un primo consolidamento degli aspetti comuni nell</w:t>
      </w:r>
      <w:r>
        <w:rPr>
          <w:rFonts w:ascii="Times" w:hAnsi="Times" w:cs="Times"/>
          <w:sz w:val="24"/>
          <w:szCs w:val="24"/>
        </w:rPr>
        <w:t>e indicazioni nazionali riguardanti l’obbligo di istruzione (D.M. n.139/07).</w:t>
      </w:r>
    </w:p>
    <w:p w:rsidR="00000000" w:rsidRDefault="006A53F2">
      <w:pPr>
        <w:pStyle w:val="Carpredefinitoparagrafo"/>
        <w:widowControl w:val="0"/>
        <w:autoSpaceDE w:val="0"/>
        <w:autoSpaceDN w:val="0"/>
        <w:adjustRightInd w:val="0"/>
        <w:spacing w:after="0" w:line="39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b/>
          <w:bCs/>
          <w:sz w:val="24"/>
          <w:szCs w:val="24"/>
          <w:u w:val="single"/>
        </w:rPr>
        <w:t>1.2 Innovare l’organizzazione scolastica</w:t>
      </w:r>
    </w:p>
    <w:p w:rsidR="00000000" w:rsidRDefault="006A53F2">
      <w:pPr>
        <w:pStyle w:val="Carpredefinitoparagrafo"/>
        <w:widowControl w:val="0"/>
        <w:autoSpaceDE w:val="0"/>
        <w:autoSpaceDN w:val="0"/>
        <w:adjustRightInd w:val="0"/>
        <w:spacing w:after="0" w:line="39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1.2.1 </w:t>
      </w:r>
      <w:r>
        <w:rPr>
          <w:rFonts w:ascii="Times" w:hAnsi="Times" w:cs="Times"/>
          <w:b/>
          <w:bCs/>
          <w:i/>
          <w:iCs/>
          <w:sz w:val="24"/>
          <w:szCs w:val="24"/>
        </w:rPr>
        <w:t>Autonomia e flessibilità</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Il rilancio dell’istruzione professionale si basa, sul piano organizzativo e analogamente all’</w:t>
      </w:r>
      <w:r>
        <w:rPr>
          <w:rFonts w:ascii="Times" w:hAnsi="Times" w:cs="Times"/>
          <w:sz w:val="24"/>
          <w:szCs w:val="24"/>
        </w:rPr>
        <w:t>istruzione tecnica, su due strumenti, l’autonomia e la flessibilità, che consentono di declinare l’offerta formativa per rispondere efficacemente alla molteplicità degli interessi e delle aspirazioni dei giovani e alle esigenze del territorio, del mondo pr</w:t>
      </w:r>
      <w:r>
        <w:rPr>
          <w:rFonts w:ascii="Times" w:hAnsi="Times" w:cs="Times"/>
          <w:sz w:val="24"/>
          <w:szCs w:val="24"/>
        </w:rPr>
        <w:t>oduttivo e delle professioni. Gli istituti professionali possono utilizzare, quindi, nell’organizzazione didattica dei percorsi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numPr>
          <w:ilvl w:val="0"/>
          <w:numId w:val="12"/>
        </w:numPr>
        <w:tabs>
          <w:tab w:val="clear" w:pos="720"/>
          <w:tab w:val="num" w:pos="446"/>
        </w:tabs>
        <w:overflowPunct w:val="0"/>
        <w:autoSpaceDE w:val="0"/>
        <w:autoSpaceDN w:val="0"/>
        <w:adjustRightInd w:val="0"/>
        <w:spacing w:after="0" w:line="237" w:lineRule="auto"/>
        <w:ind w:left="180" w:hanging="7"/>
        <w:jc w:val="both"/>
        <w:rPr>
          <w:rFonts w:ascii="Times" w:hAnsi="Times" w:cs="Times"/>
          <w:sz w:val="24"/>
          <w:szCs w:val="24"/>
        </w:rPr>
      </w:pPr>
      <w:r>
        <w:rPr>
          <w:rFonts w:ascii="Times" w:hAnsi="Times" w:cs="Times"/>
          <w:sz w:val="24"/>
          <w:szCs w:val="24"/>
        </w:rPr>
        <w:t>la quota di autonomia del 20% dei curricoli, sia per potenziare gli insegnamenti obbligatori per tutti gli studenti, con pa</w:t>
      </w:r>
      <w:r>
        <w:rPr>
          <w:rFonts w:ascii="Times" w:hAnsi="Times" w:cs="Times"/>
          <w:sz w:val="24"/>
          <w:szCs w:val="24"/>
        </w:rPr>
        <w:t xml:space="preserve">rticolare riferimento alle attività di laboratorio, sia per attivare ulteriori insegnamenti, finalizzati al raggiungimento degli obiettivi previsti dal piano dell’offerta formativa; </w:t>
      </w:r>
    </w:p>
    <w:p w:rsidR="00000000" w:rsidRDefault="006A53F2">
      <w:pPr>
        <w:pStyle w:val="Carpredefinitoparagrafo"/>
        <w:widowControl w:val="0"/>
        <w:autoSpaceDE w:val="0"/>
        <w:autoSpaceDN w:val="0"/>
        <w:adjustRightInd w:val="0"/>
        <w:spacing w:after="0" w:line="133" w:lineRule="exact"/>
        <w:rPr>
          <w:rFonts w:ascii="Times" w:hAnsi="Times" w:cs="Times"/>
          <w:sz w:val="24"/>
          <w:szCs w:val="24"/>
        </w:rPr>
      </w:pPr>
    </w:p>
    <w:p w:rsidR="00000000" w:rsidRDefault="006A53F2">
      <w:pPr>
        <w:pStyle w:val="Carpredefinitoparagrafo"/>
        <w:widowControl w:val="0"/>
        <w:numPr>
          <w:ilvl w:val="0"/>
          <w:numId w:val="12"/>
        </w:numPr>
        <w:tabs>
          <w:tab w:val="clear" w:pos="720"/>
          <w:tab w:val="num" w:pos="458"/>
        </w:tabs>
        <w:overflowPunct w:val="0"/>
        <w:autoSpaceDE w:val="0"/>
        <w:autoSpaceDN w:val="0"/>
        <w:adjustRightInd w:val="0"/>
        <w:spacing w:after="0" w:line="238" w:lineRule="auto"/>
        <w:ind w:left="180" w:hanging="7"/>
        <w:jc w:val="both"/>
        <w:rPr>
          <w:rFonts w:ascii="Times" w:hAnsi="Times" w:cs="Times"/>
          <w:sz w:val="24"/>
          <w:szCs w:val="24"/>
        </w:rPr>
      </w:pPr>
      <w:r>
        <w:rPr>
          <w:rFonts w:ascii="Times" w:hAnsi="Times" w:cs="Times"/>
          <w:sz w:val="24"/>
          <w:szCs w:val="24"/>
        </w:rPr>
        <w:t>gli spazi di flessibilità, in</w:t>
      </w:r>
      <w:r>
        <w:rPr>
          <w:rFonts w:ascii="Times" w:hAnsi="Times" w:cs="Times"/>
          <w:sz w:val="24"/>
          <w:szCs w:val="24"/>
        </w:rPr>
        <w:t xml:space="preserve">tesi come possibilità di articolare le aree di indirizzo in opzioni, per offrire risposte efficaci e mirate alle esigenze del territorio e ai fabbisogni formativi espressi dal mondo del lavoro e delle professioni. Questo strumento va ricondotto, tuttavia, </w:t>
      </w:r>
      <w:r>
        <w:rPr>
          <w:rFonts w:ascii="Times" w:hAnsi="Times" w:cs="Times"/>
          <w:sz w:val="24"/>
          <w:szCs w:val="24"/>
        </w:rPr>
        <w:t xml:space="preserve">ad un quadro di criteri generali definiti a livello nazionale per prevenire il rischio del ritorno ad una frammentazione e disarticolazione dell’offerta formativa. </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r>
        <w:rPr>
          <w:rFonts w:ascii="Times" w:hAnsi="Times" w:cs="Times"/>
          <w:sz w:val="24"/>
          <w:szCs w:val="24"/>
        </w:rPr>
        <w:t>Ci sono, dunque, considerevoli differenze tra autonomia e flessibilità.</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80"/>
        <w:jc w:val="both"/>
        <w:rPr>
          <w:rFonts w:ascii="Times New Roman" w:hAnsi="Times New Roman" w:cs="Times New Roman"/>
          <w:sz w:val="24"/>
          <w:szCs w:val="24"/>
        </w:rPr>
      </w:pPr>
      <w:r>
        <w:rPr>
          <w:rFonts w:ascii="Times" w:hAnsi="Times" w:cs="Times"/>
          <w:sz w:val="24"/>
          <w:szCs w:val="24"/>
        </w:rPr>
        <w:t>La quota di autonomia può essere utilizzata, nei limiti del contingente di organico annualmente assegnato alle istituzioni scolastiche e senza determinare situazioni di soprannumerarietà</w:t>
      </w:r>
      <w:r>
        <w:rPr>
          <w:rFonts w:ascii="Times" w:hAnsi="Times" w:cs="Times"/>
          <w:b/>
          <w:bCs/>
          <w:sz w:val="24"/>
          <w:szCs w:val="24"/>
        </w:rPr>
        <w:t>,</w:t>
      </w:r>
      <w:r>
        <w:rPr>
          <w:rFonts w:ascii="Times" w:hAnsi="Times" w:cs="Times"/>
          <w:sz w:val="24"/>
          <w:szCs w:val="24"/>
        </w:rPr>
        <w:t xml:space="preserve"> in base all’orario complessivo delle lezioni previsto per il primo b</w:t>
      </w:r>
      <w:r>
        <w:rPr>
          <w:rFonts w:ascii="Times" w:hAnsi="Times" w:cs="Times"/>
          <w:sz w:val="24"/>
          <w:szCs w:val="24"/>
        </w:rPr>
        <w:t>iennio e per il complessivo triennio. L’autonomia consente di modificare i curricoli, tenendo conto delle richieste degli studenti e delle famiglie, entro il limite del 20% del monte ore delle lezioni, o per rafforzare alcuni insegnamenti, oppure per intro</w:t>
      </w:r>
      <w:r>
        <w:rPr>
          <w:rFonts w:ascii="Times" w:hAnsi="Times" w:cs="Times"/>
          <w:sz w:val="24"/>
          <w:szCs w:val="24"/>
        </w:rPr>
        <w:t>durre nuovi insegnamenti che concorrono a realizzare gli obiettivi educativi individuati nel piano dell’offerta formativa della scuola. Al fine di preservare l’identità degli istituti professionali, è necessario che le attività e gli insegnamenti scelti au</w:t>
      </w:r>
      <w:r>
        <w:rPr>
          <w:rFonts w:ascii="Times" w:hAnsi="Times" w:cs="Times"/>
          <w:sz w:val="24"/>
          <w:szCs w:val="24"/>
        </w:rPr>
        <w:t xml:space="preserve">tonomamente dalle istituzioni scolastiche siano coerenti con il profilo educativo, culturale e professionale dello studente definito in relazione al percorso di studi prescelto. L’orario di ciascuna disciplina </w:t>
      </w:r>
      <w:r>
        <w:rPr>
          <w:rFonts w:ascii="Times" w:hAnsi="Times" w:cs="Times"/>
          <w:sz w:val="24"/>
          <w:szCs w:val="24"/>
          <w:u w:val="single"/>
        </w:rPr>
        <w:t>non</w:t>
      </w:r>
      <w:r>
        <w:rPr>
          <w:rFonts w:ascii="Times" w:hAnsi="Times" w:cs="Times"/>
          <w:sz w:val="24"/>
          <w:szCs w:val="24"/>
        </w:rPr>
        <w:t xml:space="preserve"> può essere ridotto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6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660" w:header="720" w:footer="720" w:gutter="0"/>
          <w:cols w:space="720" w:equalWidth="0">
            <w:col w:w="120"/>
          </w:cols>
          <w:noEndnote/>
        </w:sect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bookmarkStart w:id="10" w:name="page10"/>
      <w:bookmarkEnd w:id="10"/>
      <w:r>
        <w:rPr>
          <w:rFonts w:ascii="Times" w:hAnsi="Times" w:cs="Times"/>
          <w:sz w:val="24"/>
          <w:szCs w:val="24"/>
        </w:rPr>
        <w:lastRenderedPageBreak/>
        <w:t>oltre il 20% rispetto al quadro orario previsto dall’indirizzo di riferimento. Gli studenti sono tenuti alla frequenza delle attività e degli insegnamenti facoltativi prescelti. La valutazio</w:t>
      </w:r>
      <w:r>
        <w:rPr>
          <w:rFonts w:ascii="Times" w:hAnsi="Times" w:cs="Times"/>
          <w:sz w:val="24"/>
          <w:szCs w:val="24"/>
        </w:rPr>
        <w:t>ne dei risultati di apprendimento delle materie facoltative concorre alla valutazione complessiva. Le richieste sono formulate all’atto delle iscrizioni alle classi.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Per sostenere l’autonomia delle scuole, il Regolamento dispone che, nell’ambito delle dot</w:t>
      </w:r>
      <w:r>
        <w:rPr>
          <w:rFonts w:ascii="Times" w:hAnsi="Times" w:cs="Times"/>
          <w:sz w:val="24"/>
          <w:szCs w:val="24"/>
        </w:rPr>
        <w:t>azioni organiche del personale docente determinate annualmente con il decreto adottato dal Ministero dell’istruzione, dell’università e della ricerca, di concerto con il Ministero dell’economia e delle finanze, sia prevista la possibilità di assegnare, pre</w:t>
      </w:r>
      <w:r>
        <w:rPr>
          <w:rFonts w:ascii="Times" w:hAnsi="Times" w:cs="Times"/>
          <w:sz w:val="24"/>
          <w:szCs w:val="24"/>
        </w:rPr>
        <w:t>via verifica della sussistenza di economie aggiuntive, un contingente potenziato di organico alle singole scuole e/o di renderlo disponibile attraverso gli accordi di rete.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jc w:val="both"/>
        <w:rPr>
          <w:rFonts w:ascii="Times New Roman" w:hAnsi="Times New Roman" w:cs="Times New Roman"/>
          <w:sz w:val="24"/>
          <w:szCs w:val="24"/>
        </w:rPr>
      </w:pPr>
      <w:r>
        <w:rPr>
          <w:rFonts w:ascii="Times" w:hAnsi="Times" w:cs="Times"/>
          <w:sz w:val="24"/>
          <w:szCs w:val="24"/>
        </w:rPr>
        <w:t>Gli spazi di flessibilità, invece, sono riservati esclusivamente alle aree di indi</w:t>
      </w:r>
      <w:r>
        <w:rPr>
          <w:rFonts w:ascii="Times" w:hAnsi="Times" w:cs="Times"/>
          <w:sz w:val="24"/>
          <w:szCs w:val="24"/>
        </w:rPr>
        <w:t>rizzo; si possono aggiungere alle quote di autonomia ed hanno un duplice ruolo: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numPr>
          <w:ilvl w:val="0"/>
          <w:numId w:val="13"/>
        </w:numPr>
        <w:tabs>
          <w:tab w:val="clear" w:pos="720"/>
          <w:tab w:val="num" w:pos="540"/>
        </w:tabs>
        <w:overflowPunct w:val="0"/>
        <w:autoSpaceDE w:val="0"/>
        <w:autoSpaceDN w:val="0"/>
        <w:adjustRightInd w:val="0"/>
        <w:spacing w:after="0" w:line="238" w:lineRule="auto"/>
        <w:ind w:left="540" w:hanging="367"/>
        <w:jc w:val="both"/>
        <w:rPr>
          <w:rFonts w:ascii="Times" w:hAnsi="Times" w:cs="Times"/>
          <w:color w:val="FF0000"/>
          <w:sz w:val="24"/>
          <w:szCs w:val="24"/>
        </w:rPr>
      </w:pPr>
      <w:r>
        <w:rPr>
          <w:rFonts w:ascii="Times" w:hAnsi="Times" w:cs="Times"/>
          <w:sz w:val="24"/>
          <w:szCs w:val="24"/>
        </w:rPr>
        <w:t>nel primo biennio e nel terzo anno, gli istituti professionali possono utilizzarli per una quota dell’</w:t>
      </w:r>
      <w:r>
        <w:rPr>
          <w:rFonts w:ascii="Times" w:hAnsi="Times" w:cs="Times"/>
          <w:sz w:val="24"/>
          <w:szCs w:val="24"/>
        </w:rPr>
        <w:t>orario annuale delle lezioni non superiore rispettivamente al 25% per i primi due anni e del 35% nel terzo anno per svolgere, sulla base delle scelte compiute dalle Regioni nell’esercizio della loro competenza esclusiva in materia, una funzione integrativa</w:t>
      </w:r>
      <w:r>
        <w:rPr>
          <w:rFonts w:ascii="Times" w:hAnsi="Times" w:cs="Times"/>
          <w:sz w:val="24"/>
          <w:szCs w:val="24"/>
        </w:rPr>
        <w:t xml:space="preserve"> e complementare rispetto al sistema dell’istruzione e della formazione professionale; </w:t>
      </w:r>
    </w:p>
    <w:p w:rsidR="00000000" w:rsidRDefault="006A53F2">
      <w:pPr>
        <w:pStyle w:val="Carpredefinitoparagrafo"/>
        <w:widowControl w:val="0"/>
        <w:autoSpaceDE w:val="0"/>
        <w:autoSpaceDN w:val="0"/>
        <w:adjustRightInd w:val="0"/>
        <w:spacing w:after="0" w:line="131" w:lineRule="exact"/>
        <w:rPr>
          <w:rFonts w:ascii="Times" w:hAnsi="Times" w:cs="Times"/>
          <w:color w:val="FF0000"/>
          <w:sz w:val="24"/>
          <w:szCs w:val="24"/>
        </w:rPr>
      </w:pPr>
    </w:p>
    <w:p w:rsidR="00000000" w:rsidRDefault="006A53F2">
      <w:pPr>
        <w:pStyle w:val="Carpredefinitoparagrafo"/>
        <w:widowControl w:val="0"/>
        <w:numPr>
          <w:ilvl w:val="0"/>
          <w:numId w:val="13"/>
        </w:numPr>
        <w:tabs>
          <w:tab w:val="clear" w:pos="720"/>
          <w:tab w:val="num" w:pos="540"/>
        </w:tabs>
        <w:overflowPunct w:val="0"/>
        <w:autoSpaceDE w:val="0"/>
        <w:autoSpaceDN w:val="0"/>
        <w:adjustRightInd w:val="0"/>
        <w:spacing w:after="0" w:line="239" w:lineRule="auto"/>
        <w:ind w:left="540" w:hanging="367"/>
        <w:jc w:val="both"/>
        <w:rPr>
          <w:rFonts w:ascii="Times" w:hAnsi="Times" w:cs="Times"/>
          <w:color w:val="FF0000"/>
          <w:sz w:val="24"/>
          <w:szCs w:val="24"/>
        </w:rPr>
      </w:pPr>
      <w:r>
        <w:rPr>
          <w:rFonts w:ascii="Times" w:hAnsi="Times" w:cs="Times"/>
          <w:sz w:val="24"/>
          <w:szCs w:val="24"/>
        </w:rPr>
        <w:t>nel secondo biennio e nel quinto anno, gli istituti professionali possono utilizzarli, rispettivamente, per una quota del 35% e del 40% dell’orario annuale delle le</w:t>
      </w:r>
      <w:r>
        <w:rPr>
          <w:rFonts w:ascii="Times" w:hAnsi="Times" w:cs="Times"/>
          <w:sz w:val="24"/>
          <w:szCs w:val="24"/>
        </w:rPr>
        <w:t>zioni per articolare ulteriormente le aree di indirizzo, con l’obiettivo di corrispondere alle esigenze del territorio e ai fabbisogni formativi espressi dal mondo del lavoro, anche in relazione a particolari settori produttivi. Le opzioni possono essere s</w:t>
      </w:r>
      <w:r>
        <w:rPr>
          <w:rFonts w:ascii="Times" w:hAnsi="Times" w:cs="Times"/>
          <w:sz w:val="24"/>
          <w:szCs w:val="24"/>
        </w:rPr>
        <w:t>celte nell’ambito di un elenco nazionale contenente anche l’indicazione delle classi di concorso dei docenti che possono essere utilizzate per gli insegnamenti ivi previsti. L’elenco nazionale è adottato con un apposito decreto del Ministro dell’istruzione</w:t>
      </w:r>
      <w:r>
        <w:rPr>
          <w:rFonts w:ascii="Times" w:hAnsi="Times" w:cs="Times"/>
          <w:sz w:val="24"/>
          <w:szCs w:val="24"/>
        </w:rPr>
        <w:t xml:space="preserve">, dell’università e della ricerca, di concerto con il Ministro dell’economia e delle finanze, ed è periodicamente aggiornato sulla base degli esiti del monitoraggio e della valutazione condotti a livello nazionale. </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jc w:val="both"/>
        <w:rPr>
          <w:rFonts w:ascii="Times New Roman" w:hAnsi="Times New Roman" w:cs="Times New Roman"/>
          <w:sz w:val="24"/>
          <w:szCs w:val="24"/>
        </w:rPr>
      </w:pPr>
      <w:r>
        <w:rPr>
          <w:rFonts w:ascii="Times" w:hAnsi="Times" w:cs="Times"/>
          <w:sz w:val="24"/>
          <w:szCs w:val="24"/>
        </w:rPr>
        <w:t>Nel diploma rilasciato a conclusione de</w:t>
      </w:r>
      <w:r>
        <w:rPr>
          <w:rFonts w:ascii="Times" w:hAnsi="Times" w:cs="Times"/>
          <w:sz w:val="24"/>
          <w:szCs w:val="24"/>
        </w:rPr>
        <w:t>gli esami di Stato sono certificate le competenze acquisite dallo studente anche con riferimento alle eventuali opzioni seguite.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jc w:val="both"/>
        <w:rPr>
          <w:rFonts w:ascii="Times New Roman" w:hAnsi="Times New Roman" w:cs="Times New Roman"/>
          <w:sz w:val="24"/>
          <w:szCs w:val="24"/>
        </w:rPr>
      </w:pPr>
      <w:r>
        <w:rPr>
          <w:rFonts w:ascii="Times" w:hAnsi="Times" w:cs="Times"/>
          <w:sz w:val="24"/>
          <w:szCs w:val="24"/>
        </w:rPr>
        <w:t>La flessibilità non può determinare comunque esuberi di personale, perciò va utilizzata nei limiti delle dotazioni organiche a</w:t>
      </w:r>
      <w:r>
        <w:rPr>
          <w:rFonts w:ascii="Times" w:hAnsi="Times" w:cs="Times"/>
          <w:sz w:val="24"/>
          <w:szCs w:val="24"/>
        </w:rPr>
        <w:t>ssegnate.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Inoltre, per arricchire l’offerta formativa della scuola e disporre di competenze specialistiche non presenti nell’istituto, le scuole possono stipulare contratti d’opera con esperti del mondo del lavoro e delle professioni, che abbiano una spec</w:t>
      </w:r>
      <w:r>
        <w:rPr>
          <w:rFonts w:ascii="Times" w:hAnsi="Times" w:cs="Times"/>
          <w:sz w:val="24"/>
          <w:szCs w:val="24"/>
        </w:rPr>
        <w:t>ifica e documentata esperienza professionale maturata nel settore di riferimento, nei limiti degli spazi di flessibilità previsti dal regolamento sul riordino degli istituti professionali e delle risorse iscritte nel programma annuale di ciascuna istituzio</w:t>
      </w:r>
      <w:r>
        <w:rPr>
          <w:rFonts w:ascii="Times" w:hAnsi="Times" w:cs="Times"/>
          <w:sz w:val="24"/>
          <w:szCs w:val="24"/>
        </w:rPr>
        <w:t>ne scolastica.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1</w:t>
      </w:r>
      <w:r>
        <w:rPr>
          <w:rFonts w:ascii="Times" w:hAnsi="Times" w:cs="Times"/>
          <w:sz w:val="24"/>
          <w:szCs w:val="24"/>
        </w:rPr>
        <w:t>.</w:t>
      </w:r>
      <w:r>
        <w:rPr>
          <w:rFonts w:ascii="Times" w:hAnsi="Times" w:cs="Times"/>
          <w:b/>
          <w:bCs/>
          <w:sz w:val="24"/>
          <w:szCs w:val="24"/>
        </w:rPr>
        <w:t xml:space="preserve">2.2 </w:t>
      </w:r>
      <w:r>
        <w:rPr>
          <w:rFonts w:ascii="Times" w:hAnsi="Times" w:cs="Times"/>
          <w:b/>
          <w:bCs/>
          <w:i/>
          <w:iCs/>
          <w:sz w:val="24"/>
          <w:szCs w:val="24"/>
        </w:rPr>
        <w:t>I dipartimenti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La progettazione formativa delle istituzioni scolastiche è lo strumento per rispondere alle esigenze degli studenti, del contesto socio-culturale e ai fabbisogni del territorio e del mondo del lavoro e delle professioni; essa valorizza la funzione dei doce</w:t>
      </w:r>
      <w:r>
        <w:rPr>
          <w:rFonts w:ascii="Times" w:hAnsi="Times" w:cs="Times"/>
          <w:sz w:val="24"/>
          <w:szCs w:val="24"/>
        </w:rPr>
        <w:t>nti che programmano le proprie attività sulla base degli obiettivi indicati nel piano dell’offerta formativa di ciascun istituto.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 xml:space="preserve">L’impianto dei nuovi ordinamenti degli istituti professionali richiede che la progettazione formativa sia sostenuta da forme </w:t>
      </w:r>
      <w:r>
        <w:rPr>
          <w:rFonts w:ascii="Times" w:hAnsi="Times" w:cs="Times"/>
          <w:sz w:val="24"/>
          <w:szCs w:val="24"/>
        </w:rPr>
        <w:t>organizzative che pongano, al centro delle strategie didattiche collegiali, il laboratorio e la didattica laboratoriale, la costruzione dei percorsi di insegnamento/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3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bookmarkStart w:id="11" w:name="page11"/>
      <w:bookmarkEnd w:id="11"/>
      <w:r>
        <w:rPr>
          <w:rFonts w:ascii="Times" w:hAnsi="Times" w:cs="Times"/>
          <w:sz w:val="24"/>
          <w:szCs w:val="24"/>
        </w:rPr>
        <w:lastRenderedPageBreak/>
        <w:t>apprendimento in contes</w:t>
      </w:r>
      <w:r>
        <w:rPr>
          <w:rFonts w:ascii="Times" w:hAnsi="Times" w:cs="Times"/>
          <w:sz w:val="24"/>
          <w:szCs w:val="24"/>
        </w:rPr>
        <w:t>ti reali, quali l’alternanza scuola-lavoro, il raccordo con le altre istituzioni scolastiche (reti) e con gli enti locali (convenzioni), anche per realizzare progetti condivisi.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A questo fine, come già avviene in molti casi, è utile che gli istituti professionali si dotino, nella loro autonomia, di dipartimenti quali articolazioni funzionali del collegio dei docenti, di supporto alla didattica e alla progettazione (art. 5, comma 3</w:t>
      </w:r>
      <w:r>
        <w:rPr>
          <w:rFonts w:ascii="Times" w:hAnsi="Times" w:cs="Times"/>
          <w:sz w:val="24"/>
          <w:szCs w:val="24"/>
        </w:rPr>
        <w:t>, punto d) del Regolamento). Essi possono costituire un efficace modello organizzativo per favorire un maggior raccordo tra i vari ambiti disciplinari e per realizzare interventi sistematici in relazione alla didattica per competenze, all’orientamento e al</w:t>
      </w:r>
      <w:r>
        <w:rPr>
          <w:rFonts w:ascii="Times" w:hAnsi="Times" w:cs="Times"/>
          <w:sz w:val="24"/>
          <w:szCs w:val="24"/>
        </w:rPr>
        <w:t>la valutazione degli apprendimenti.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L’istituzione dei dipartimenti assume, pertanto, valenza strategica per valorizzare la dimensione collegiale e co-operativa dei docenti, strumento prioritario per innalzare la qualità del processo di insegnamento-appren</w:t>
      </w:r>
      <w:r>
        <w:rPr>
          <w:rFonts w:ascii="Times" w:hAnsi="Times" w:cs="Times"/>
          <w:sz w:val="24"/>
          <w:szCs w:val="24"/>
        </w:rPr>
        <w:t>dimento.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I dipartimenti, quale possibile articolazione interna del collegio dei docenti, possono presidiare la continuità verticale e la coerenza interna del curricolo, vigilare sui processi di apprendimento per lo sviluppo dei saperi e delle competenze p</w:t>
      </w:r>
      <w:r>
        <w:rPr>
          <w:rFonts w:ascii="Times" w:hAnsi="Times" w:cs="Times"/>
          <w:sz w:val="24"/>
          <w:szCs w:val="24"/>
        </w:rPr>
        <w:t>reviste nei profili dei vari indirizzi, la cui attuazione è facilitata da una progettualità condivisa e un’articolazione flessibile.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 xml:space="preserve">Le tipologie di attività che i dipartimenti possono svolgere sono strettamente correlate alle esperienze realizzate dalla </w:t>
      </w:r>
      <w:r>
        <w:rPr>
          <w:rFonts w:ascii="Times" w:hAnsi="Times" w:cs="Times"/>
          <w:sz w:val="24"/>
          <w:szCs w:val="24"/>
        </w:rPr>
        <w:t>scuola e agli obiettivi di sviluppo e di miglioramento che si intendono perseguire.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 xml:space="preserve">In particolare, nel primo biennio, i dipartimenti possono svolgere una funzione strategica per il consolidamento, con il concorso di tutte le discipline, delle competenze </w:t>
      </w:r>
      <w:r>
        <w:rPr>
          <w:rFonts w:ascii="Times" w:hAnsi="Times" w:cs="Times"/>
          <w:sz w:val="24"/>
          <w:szCs w:val="24"/>
        </w:rPr>
        <w:t>di base per la lingua italiana, la lingua straniera e la matematica, per il raccordo tra i saperi disciplinari e gli assi culturali previsti dall’obbligo di istruzione e tra l’area di istruzione generale e le aree di indirizzo.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In generale, i dipartimenti</w:t>
      </w:r>
      <w:r>
        <w:rPr>
          <w:rFonts w:ascii="Times" w:hAnsi="Times" w:cs="Times"/>
          <w:sz w:val="24"/>
          <w:szCs w:val="24"/>
        </w:rPr>
        <w:t xml:space="preserve"> possono individuare i bisogni formativi e definire i piani di aggiornamento del personale, promuovere e sostenere la condivisione degli obiettivi educativi e la diffusione delle metodologie più efficaci per migliorare i risultati di apprendimento degli st</w:t>
      </w:r>
      <w:r>
        <w:rPr>
          <w:rFonts w:ascii="Times" w:hAnsi="Times" w:cs="Times"/>
          <w:sz w:val="24"/>
          <w:szCs w:val="24"/>
        </w:rPr>
        <w:t>udenti.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Gli istituti professionali definiscono, nella loro autonomia e nel rispetto delle tutele contrattuali in materia di organizzazione del lavoro, le modalità di costituzione dei dipartimenti e le regole per il loro funzionamento. Possono essere previ</w:t>
      </w:r>
      <w:r>
        <w:rPr>
          <w:rFonts w:ascii="Times" w:hAnsi="Times" w:cs="Times"/>
          <w:sz w:val="24"/>
          <w:szCs w:val="24"/>
        </w:rPr>
        <w:t>ste anche forme molto flessibili e poco strutturate, con forme di comunicazione in presenza e in rete tra i docenti e gli altri soggetti interessati. Si ritiene comunque opportuno che ad essi vada riservato anche uno spazio fisico dedicato.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1.2.3 </w:t>
      </w:r>
      <w:r>
        <w:rPr>
          <w:rFonts w:ascii="Times" w:hAnsi="Times" w:cs="Times"/>
          <w:b/>
          <w:bCs/>
          <w:i/>
          <w:iCs/>
          <w:sz w:val="24"/>
          <w:szCs w:val="24"/>
        </w:rPr>
        <w:t>Il comi</w:t>
      </w:r>
      <w:r>
        <w:rPr>
          <w:rFonts w:ascii="Times" w:hAnsi="Times" w:cs="Times"/>
          <w:b/>
          <w:bCs/>
          <w:i/>
          <w:iCs/>
          <w:sz w:val="24"/>
          <w:szCs w:val="24"/>
        </w:rPr>
        <w:t>tato tecnico scientifico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Gli istituti professionali, in base all’</w:t>
      </w:r>
      <w:r>
        <w:rPr>
          <w:rFonts w:ascii="Times" w:hAnsi="Times" w:cs="Times"/>
          <w:sz w:val="24"/>
          <w:szCs w:val="24"/>
        </w:rPr>
        <w:t>art. 5, comma 3 punto e) del Regolamento, possono dotarsi di un comitato tecnico scientifico (CTS) composto da docenti e da esperti del mondo del lavoro, delle professioni e della ricerca scientifica e tecnologica.</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Il CTS costituisce un elemento che può f</w:t>
      </w:r>
      <w:r>
        <w:rPr>
          <w:rFonts w:ascii="Times" w:hAnsi="Times" w:cs="Times"/>
          <w:sz w:val="24"/>
          <w:szCs w:val="24"/>
        </w:rPr>
        <w:t>avorire l’innovazione dell’organizzazione degli istituti professionali; è un organismo con funzioni consultive e propositive per l’organizzazione delle aree di indirizzo e l’utilizzazione degli spazi di autonomia e flessibilità; è lo strumento per consolid</w:t>
      </w:r>
      <w:r>
        <w:rPr>
          <w:rFonts w:ascii="Times" w:hAnsi="Times" w:cs="Times"/>
          <w:sz w:val="24"/>
          <w:szCs w:val="24"/>
        </w:rPr>
        <w:t>are i rapporti della scuola con il mondo del lavoro e delle professioni e sviluppare le alleanze formative di cui al par. 1.4.</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Pur non essendovi una specifica regolamentazione in materia, la costituzione del CTS non può che essere formalizzata con apposit</w:t>
      </w:r>
      <w:r>
        <w:rPr>
          <w:rFonts w:ascii="Times" w:hAnsi="Times" w:cs="Times"/>
          <w:sz w:val="24"/>
          <w:szCs w:val="24"/>
        </w:rPr>
        <w:t>e delibere degli organi collegiali della scuola nel rispetto dei ruoli istituzionali di ciascun organo. Per esigenze di trasparenza e correttezza istituzionale, costituiscono parti integranti di tali delibere l’ atto costitutivo e il regolamento di funzion</w:t>
      </w:r>
      <w:r>
        <w:rPr>
          <w:rFonts w:ascii="Times" w:hAnsi="Times" w:cs="Times"/>
          <w:sz w:val="24"/>
          <w:szCs w:val="24"/>
        </w:rPr>
        <w:t>amento che ne definiscono la composizione anche in ordine alle competenze dei propri membri (coerenti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bookmarkStart w:id="12" w:name="page12"/>
      <w:bookmarkEnd w:id="12"/>
      <w:r>
        <w:rPr>
          <w:rFonts w:ascii="Times" w:hAnsi="Times" w:cs="Times"/>
          <w:sz w:val="24"/>
          <w:szCs w:val="24"/>
        </w:rPr>
        <w:lastRenderedPageBreak/>
        <w:t>con le caratteristiche dell’</w:t>
      </w:r>
      <w:r>
        <w:rPr>
          <w:rFonts w:ascii="Times" w:hAnsi="Times" w:cs="Times"/>
          <w:sz w:val="24"/>
          <w:szCs w:val="24"/>
        </w:rPr>
        <w:t>istituto e le finalità del CTS), le funzioni, le modalità organizzative e forme di comunicazione e di cooperazione con gli organi collegiali dell’istituto, nel rispetto delle loro specifiche competenze.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Al fine di garantire un efficace funzionamento del CTS, è opportuno prevedere un congruo numero di riunioni annuali, con cadenza almeno trimestrale. Per assicurare continuità alle azioni programmate dalle istituzioni scolastiche nella loro autonomia, anche</w:t>
      </w:r>
      <w:r>
        <w:rPr>
          <w:rFonts w:ascii="Times" w:hAnsi="Times" w:cs="Times"/>
          <w:sz w:val="24"/>
          <w:szCs w:val="24"/>
        </w:rPr>
        <w:t xml:space="preserve"> ai fini del monitoraggio, valutazione dei risultati e controllo di qualità dei processi attivati, è opportuno, altresì, che il CTS duri in carica almeno per un triennio.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1.2.4 </w:t>
      </w:r>
      <w:r>
        <w:rPr>
          <w:rFonts w:ascii="Times" w:hAnsi="Times" w:cs="Times"/>
          <w:b/>
          <w:bCs/>
          <w:i/>
          <w:iCs/>
          <w:sz w:val="24"/>
          <w:szCs w:val="24"/>
        </w:rPr>
        <w:t>L’ufficio tecnico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 xml:space="preserve">Gli istituti professionali per gli indirizzi del settore </w:t>
      </w:r>
      <w:r>
        <w:rPr>
          <w:rFonts w:ascii="Times" w:hAnsi="Times" w:cs="Times"/>
          <w:sz w:val="24"/>
          <w:szCs w:val="24"/>
        </w:rPr>
        <w:t>industria e artigianato sono dotati di un ufficio tecnico con il compito di “sostenere la migliore organizzazione e funzionalità dei laboratori a fini didattici e il loro adeguamento in relazione alle esigenze poste dall’innovazione tecnologica, nonché per</w:t>
      </w:r>
      <w:r>
        <w:rPr>
          <w:rFonts w:ascii="Times" w:hAnsi="Times" w:cs="Times"/>
          <w:sz w:val="24"/>
          <w:szCs w:val="24"/>
        </w:rPr>
        <w:t xml:space="preserve"> la sicurezza delle persone e dell’ambiente”.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 xml:space="preserve">L’ufficio tecnico riprende e potenzia il tradizionale compito di collaborazione con la direzione dell’istituto, di raccordo con gli insegnanti impegnati nello svolgimento delle esercitazioni pratiche e con il </w:t>
      </w:r>
      <w:r>
        <w:rPr>
          <w:rFonts w:ascii="Times" w:hAnsi="Times" w:cs="Times"/>
          <w:sz w:val="24"/>
          <w:szCs w:val="24"/>
        </w:rPr>
        <w:t xml:space="preserve">personale A.T.A., per l’individuazione, lo sviluppo e il funzionamento ottimale delle attrezzature tecnologiche e delle strumentazioni necessarie a supporto della didattica; assume un ruolo rilevante in una scuola che considera la didattica di laboratorio </w:t>
      </w:r>
      <w:r>
        <w:rPr>
          <w:rFonts w:ascii="Times" w:hAnsi="Times" w:cs="Times"/>
          <w:sz w:val="24"/>
          <w:szCs w:val="24"/>
        </w:rPr>
        <w:t>come una delle sue caratteristiche distintive ai fini dell’acquisizione delle competenze da parte degli studenti.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 xml:space="preserve">L’ufficio tecnico può estendere il suo campo d’azione a tutte le aree disciplinari attraverso la predisposizione di un piano di attività per </w:t>
      </w:r>
      <w:r>
        <w:rPr>
          <w:rFonts w:ascii="Times" w:hAnsi="Times" w:cs="Times"/>
          <w:sz w:val="24"/>
          <w:szCs w:val="24"/>
        </w:rPr>
        <w:t>l’uso programmato degli spazi e delle attrezzature, la ricerca delle soluzioni logistiche e organizzative più funzionali alla didattica ed anche per la condivisione in rete delle risorse umane, professionali e tecnologiche disponibili.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Sulla base delle autonome scelte organizzative dei singoli istituti, l’ufficio tecnico può divenire una risorsa per lo sviluppo qualitativo delle competenze organizzative della scuola, soprattutto raccordandosi con tutte le strutture (per esempio, i dipart</w:t>
      </w:r>
      <w:r>
        <w:rPr>
          <w:rFonts w:ascii="Times" w:hAnsi="Times" w:cs="Times"/>
          <w:sz w:val="24"/>
          <w:szCs w:val="24"/>
        </w:rPr>
        <w:t>imenti) previste per la gestione e la realizzazione di progetti didattici condivisi. Anche per questo, è importante che i responsabili dell’ufficio tecnico provvedano ad assicurare una adeguata gestione dell’archiviazione e della documentazione ai fini del</w:t>
      </w:r>
      <w:r>
        <w:rPr>
          <w:rFonts w:ascii="Times" w:hAnsi="Times" w:cs="Times"/>
          <w:sz w:val="24"/>
          <w:szCs w:val="24"/>
        </w:rPr>
        <w:t>la piena fruibilità delle conoscenze esistenti e di quelle accumulate nel tempo.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 xml:space="preserve">Per soddisfare le esigenze di manutenzione e adeguamento continuo delle risorse tecniche necessarie all’attività didattica e al funzionamento generale dell’istituto, è utile </w:t>
      </w:r>
      <w:r>
        <w:rPr>
          <w:rFonts w:ascii="Times" w:hAnsi="Times" w:cs="Times"/>
          <w:sz w:val="24"/>
          <w:szCs w:val="24"/>
        </w:rPr>
        <w:t>che l’ufficio tecnico sviluppi una progettazione che parta dalla rilevazione delle necessità evidenziate dai responsabili dei dipartimenti e dei laboratori e dall’individuazione di categorie di beni o di servizi da approvvigionare; interventi di manutenzio</w:t>
      </w:r>
      <w:r>
        <w:rPr>
          <w:rFonts w:ascii="Times" w:hAnsi="Times" w:cs="Times"/>
          <w:sz w:val="24"/>
          <w:szCs w:val="24"/>
        </w:rPr>
        <w:t>ne ordinaria e straordinaria da mettere in atto; possibili integrazioni di risorse disponibili sul territorio anche in rete con altri istituti.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Il funzionamento e la gestione dell’ufficio tecnico è descritto nel regolamento di istituto, che indica, con tr</w:t>
      </w:r>
      <w:r>
        <w:rPr>
          <w:rFonts w:ascii="Times" w:hAnsi="Times" w:cs="Times"/>
          <w:sz w:val="24"/>
          <w:szCs w:val="24"/>
        </w:rPr>
        <w:t>asparenza, le procedure e le modalità operative adottate per rispondere agli obiettivi che l’istituzione scolastica si è data per innalzare la qualità delle attività didattiche.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 xml:space="preserve">Il Regolamento, per i posti da assegnare all’ufficio tecnico, fa riferimento </w:t>
      </w:r>
      <w:r>
        <w:rPr>
          <w:rFonts w:ascii="Times" w:hAnsi="Times" w:cs="Times"/>
          <w:sz w:val="24"/>
          <w:szCs w:val="24"/>
        </w:rPr>
        <w:t>a quelli già previsti, secondo il previgente ordinamento, dai decreti istitutivi degli istituti professionali confluiti nel settore industria e artigianato in base alle indicazioni riportate nella tabella di cui all’Allegato D) al Regolamento medesimo.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360"/>
        <w:rPr>
          <w:rFonts w:ascii="Times New Roman" w:hAnsi="Times New Roman" w:cs="Times New Roman"/>
          <w:sz w:val="24"/>
          <w:szCs w:val="24"/>
        </w:rPr>
      </w:pPr>
      <w:bookmarkStart w:id="13" w:name="page13"/>
      <w:bookmarkEnd w:id="13"/>
      <w:r>
        <w:rPr>
          <w:rFonts w:ascii="Times" w:hAnsi="Times" w:cs="Times"/>
          <w:b/>
          <w:bCs/>
          <w:sz w:val="24"/>
          <w:szCs w:val="24"/>
        </w:rPr>
        <w:lastRenderedPageBreak/>
        <w:t xml:space="preserve">1.3. </w:t>
      </w:r>
      <w:r>
        <w:rPr>
          <w:rFonts w:ascii="Times" w:hAnsi="Times" w:cs="Times"/>
          <w:b/>
          <w:bCs/>
          <w:sz w:val="24"/>
          <w:szCs w:val="24"/>
          <w:u w:val="single"/>
        </w:rPr>
        <w:t>Motivare gli studenti a costruire il proprio progetto di vita e di lavoro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rPr>
          <w:rFonts w:ascii="Times New Roman" w:hAnsi="Times New Roman" w:cs="Times New Roman"/>
          <w:sz w:val="24"/>
          <w:szCs w:val="24"/>
        </w:rPr>
      </w:pPr>
      <w:r>
        <w:rPr>
          <w:rFonts w:ascii="Times" w:hAnsi="Times" w:cs="Times"/>
          <w:sz w:val="24"/>
          <w:szCs w:val="24"/>
        </w:rPr>
        <w:t>Motivare gli studenti richiede un particolare impegno negli istituti professionali per prevenire e contrastare gli elevati tassi di dispersione scolastica e di abbandono.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rPr>
          <w:rFonts w:ascii="Times New Roman" w:hAnsi="Times New Roman" w:cs="Times New Roman"/>
          <w:sz w:val="24"/>
          <w:szCs w:val="24"/>
        </w:rPr>
      </w:pPr>
      <w:r>
        <w:rPr>
          <w:rFonts w:ascii="Times" w:hAnsi="Times" w:cs="Times"/>
          <w:sz w:val="24"/>
          <w:szCs w:val="24"/>
        </w:rPr>
        <w:t>E’ necessario, quindi, che gli istituti medesimi progettino e realizzino, nella loro</w:t>
      </w:r>
      <w:r>
        <w:rPr>
          <w:rFonts w:ascii="Times" w:hAnsi="Times" w:cs="Times"/>
          <w:sz w:val="24"/>
          <w:szCs w:val="24"/>
        </w:rPr>
        <w:t xml:space="preserve"> autonomia, interventi didattici in grado di:</w:t>
      </w:r>
    </w:p>
    <w:p w:rsidR="00000000" w:rsidRDefault="006A53F2">
      <w:pPr>
        <w:pStyle w:val="Carpredefinitoparagrafo"/>
        <w:widowControl w:val="0"/>
        <w:autoSpaceDE w:val="0"/>
        <w:autoSpaceDN w:val="0"/>
        <w:adjustRightInd w:val="0"/>
        <w:spacing w:after="0" w:line="123" w:lineRule="exact"/>
        <w:rPr>
          <w:rFonts w:ascii="Times New Roman" w:hAnsi="Times New Roman" w:cs="Times New Roman"/>
          <w:sz w:val="24"/>
          <w:szCs w:val="24"/>
        </w:rPr>
      </w:pPr>
    </w:p>
    <w:p w:rsidR="00000000" w:rsidRDefault="006A53F2">
      <w:pPr>
        <w:pStyle w:val="Carpredefinitoparagrafo"/>
        <w:widowControl w:val="0"/>
        <w:numPr>
          <w:ilvl w:val="0"/>
          <w:numId w:val="14"/>
        </w:numPr>
        <w:tabs>
          <w:tab w:val="clear" w:pos="720"/>
          <w:tab w:val="num" w:pos="540"/>
        </w:tabs>
        <w:overflowPunct w:val="0"/>
        <w:autoSpaceDE w:val="0"/>
        <w:autoSpaceDN w:val="0"/>
        <w:adjustRightInd w:val="0"/>
        <w:spacing w:after="0" w:line="240" w:lineRule="auto"/>
        <w:ind w:left="540" w:hanging="367"/>
        <w:jc w:val="both"/>
        <w:rPr>
          <w:rFonts w:ascii="Helvetica" w:hAnsi="Helvetica" w:cs="Helvetica"/>
          <w:sz w:val="24"/>
          <w:szCs w:val="24"/>
        </w:rPr>
      </w:pPr>
      <w:r>
        <w:rPr>
          <w:rFonts w:ascii="Times" w:hAnsi="Times" w:cs="Times"/>
          <w:sz w:val="24"/>
          <w:szCs w:val="24"/>
        </w:rPr>
        <w:t xml:space="preserve">assicurare la migliore continuità possibile tra il primo e il secondo ciclo di istruzione; </w:t>
      </w:r>
    </w:p>
    <w:p w:rsidR="00000000" w:rsidRDefault="006A53F2">
      <w:pPr>
        <w:pStyle w:val="Carpredefinitoparagrafo"/>
        <w:widowControl w:val="0"/>
        <w:autoSpaceDE w:val="0"/>
        <w:autoSpaceDN w:val="0"/>
        <w:adjustRightInd w:val="0"/>
        <w:spacing w:after="0" w:line="132" w:lineRule="exact"/>
        <w:rPr>
          <w:rFonts w:ascii="Helvetica" w:hAnsi="Helvetica" w:cs="Helvetica"/>
          <w:sz w:val="24"/>
          <w:szCs w:val="24"/>
        </w:rPr>
      </w:pPr>
    </w:p>
    <w:p w:rsidR="00000000" w:rsidRDefault="006A53F2">
      <w:pPr>
        <w:pStyle w:val="Carpredefinitoparagrafo"/>
        <w:widowControl w:val="0"/>
        <w:numPr>
          <w:ilvl w:val="0"/>
          <w:numId w:val="14"/>
        </w:numPr>
        <w:tabs>
          <w:tab w:val="clear" w:pos="720"/>
          <w:tab w:val="num" w:pos="540"/>
        </w:tabs>
        <w:overflowPunct w:val="0"/>
        <w:autoSpaceDE w:val="0"/>
        <w:autoSpaceDN w:val="0"/>
        <w:adjustRightInd w:val="0"/>
        <w:spacing w:after="0" w:line="234" w:lineRule="auto"/>
        <w:ind w:left="540" w:hanging="367"/>
        <w:jc w:val="both"/>
        <w:rPr>
          <w:rFonts w:ascii="Helvetica" w:hAnsi="Helvetica" w:cs="Helvetica"/>
          <w:sz w:val="24"/>
          <w:szCs w:val="24"/>
        </w:rPr>
      </w:pPr>
      <w:r>
        <w:rPr>
          <w:rFonts w:ascii="Times" w:hAnsi="Times" w:cs="Times"/>
          <w:sz w:val="24"/>
          <w:szCs w:val="24"/>
        </w:rPr>
        <w:t xml:space="preserve">orientare gli studenti per tutta la durata del primo biennio in relazione alle loro attitudini e vocazioni; </w:t>
      </w:r>
    </w:p>
    <w:p w:rsidR="00000000" w:rsidRDefault="006A53F2">
      <w:pPr>
        <w:pStyle w:val="Carpredefinitoparagrafo"/>
        <w:widowControl w:val="0"/>
        <w:autoSpaceDE w:val="0"/>
        <w:autoSpaceDN w:val="0"/>
        <w:adjustRightInd w:val="0"/>
        <w:spacing w:after="0" w:line="132" w:lineRule="exact"/>
        <w:rPr>
          <w:rFonts w:ascii="Helvetica" w:hAnsi="Helvetica" w:cs="Helvetica"/>
          <w:sz w:val="24"/>
          <w:szCs w:val="24"/>
        </w:rPr>
      </w:pPr>
    </w:p>
    <w:p w:rsidR="00000000" w:rsidRDefault="006A53F2">
      <w:pPr>
        <w:pStyle w:val="Carpredefinitoparagrafo"/>
        <w:widowControl w:val="0"/>
        <w:numPr>
          <w:ilvl w:val="0"/>
          <w:numId w:val="14"/>
        </w:numPr>
        <w:tabs>
          <w:tab w:val="clear" w:pos="720"/>
          <w:tab w:val="num" w:pos="540"/>
        </w:tabs>
        <w:overflowPunct w:val="0"/>
        <w:autoSpaceDE w:val="0"/>
        <w:autoSpaceDN w:val="0"/>
        <w:adjustRightInd w:val="0"/>
        <w:spacing w:after="0" w:line="234" w:lineRule="auto"/>
        <w:ind w:left="540" w:hanging="367"/>
        <w:jc w:val="both"/>
        <w:rPr>
          <w:rFonts w:ascii="Helvetica" w:hAnsi="Helvetica" w:cs="Helvetica"/>
          <w:sz w:val="24"/>
          <w:szCs w:val="24"/>
        </w:rPr>
      </w:pPr>
      <w:r>
        <w:rPr>
          <w:rFonts w:ascii="Times" w:hAnsi="Times" w:cs="Times"/>
          <w:sz w:val="24"/>
          <w:szCs w:val="24"/>
        </w:rPr>
        <w:t xml:space="preserve">valorizzare le diverse identità, differenze culturali, stili di apprendimento e abilità dello studente.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r>
        <w:rPr>
          <w:rFonts w:ascii="Times" w:hAnsi="Times" w:cs="Times"/>
          <w:i/>
          <w:iCs/>
          <w:sz w:val="24"/>
          <w:szCs w:val="24"/>
        </w:rPr>
        <w:t>La continuità</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Il sistema educativo di istruzione e formazione nazionale presenta oggi due distinti modelli organizzativi, che, in relazi</w:t>
      </w:r>
      <w:r>
        <w:rPr>
          <w:rFonts w:ascii="Times" w:hAnsi="Times" w:cs="Times"/>
          <w:sz w:val="24"/>
          <w:szCs w:val="24"/>
        </w:rPr>
        <w:t>one al primo e al secondo ciclo, vanno resi progressivamente coerenti, anche attraverso la valorizzazione delle buone pratiche.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jc w:val="both"/>
        <w:rPr>
          <w:rFonts w:ascii="Times New Roman" w:hAnsi="Times New Roman" w:cs="Times New Roman"/>
          <w:sz w:val="24"/>
          <w:szCs w:val="24"/>
        </w:rPr>
      </w:pPr>
      <w:r>
        <w:rPr>
          <w:rFonts w:ascii="Times" w:hAnsi="Times" w:cs="Times"/>
          <w:sz w:val="24"/>
          <w:szCs w:val="24"/>
        </w:rPr>
        <w:t>Si pone, quindi, il problema di garantire il diritto dello studente ad un percorso formativo organico e completo, che miri a pr</w:t>
      </w:r>
      <w:r>
        <w:rPr>
          <w:rFonts w:ascii="Times" w:hAnsi="Times" w:cs="Times"/>
          <w:sz w:val="24"/>
          <w:szCs w:val="24"/>
        </w:rPr>
        <w:t>omuovere uno sviluppo articolato e multidimensionale della sua persona.</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Una corretta azione educativa richiede che il progetto formativo accompagni lo studente con continuità nell’acquisizione graduale dei risultati di apprendimento attesi in termini di c</w:t>
      </w:r>
      <w:r>
        <w:rPr>
          <w:rFonts w:ascii="Times" w:hAnsi="Times" w:cs="Times"/>
          <w:sz w:val="24"/>
          <w:szCs w:val="24"/>
        </w:rPr>
        <w:t>onoscenze, abilità e competenze a conclusione del quinquennio, in modo da prevenire le difficoltà e le situazioni di criticità riscontrate nei passaggi tra i due gradi di scuola che sono, di solito, la causa principale dell’elevata dispersione scolastica a</w:t>
      </w:r>
      <w:r>
        <w:rPr>
          <w:rFonts w:ascii="Times" w:hAnsi="Times" w:cs="Times"/>
          <w:sz w:val="24"/>
          <w:szCs w:val="24"/>
        </w:rPr>
        <w:t>ncora perdurante soprattutto nel primo biennio dell’istruzione secondaria superiore.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La continuità diviene, quindi, un obiettivo prioritario per educare lo studente a riorganizzare i saperi, le competenze e le esperienze acquisite. Continuità del processo educativo significa, pertanto, considerare il percorso formativo secondo una logica d</w:t>
      </w:r>
      <w:r>
        <w:rPr>
          <w:rFonts w:ascii="Times" w:hAnsi="Times" w:cs="Times"/>
          <w:sz w:val="24"/>
          <w:szCs w:val="24"/>
        </w:rPr>
        <w:t>i sviluppo coerente che, da una parte, valorizzi quello che lo studente sa e sa fare e, dall’altra, riconosca la specificità degli interventi e del profilo educativo culturale e professionale al termine di ogni ciclo scolastico.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E’ molto importante che gl</w:t>
      </w:r>
      <w:r>
        <w:rPr>
          <w:rFonts w:ascii="Times" w:hAnsi="Times" w:cs="Times"/>
          <w:sz w:val="24"/>
          <w:szCs w:val="24"/>
        </w:rPr>
        <w:t xml:space="preserve">i insegnanti conoscano i risultati di apprendimento che lo studente ha conseguito effettivamente prima del suo ingresso nel secondo ciclo, anche allo scopo di consentire loro di programmare e attuare eventuali azioni di recupero e di orientamento ispirate </w:t>
      </w:r>
      <w:r>
        <w:rPr>
          <w:rFonts w:ascii="Times" w:hAnsi="Times" w:cs="Times"/>
          <w:sz w:val="24"/>
          <w:szCs w:val="24"/>
        </w:rPr>
        <w:t>ai principi della continuità verticale e dell’integrazione tra i sistemi.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A questo fine, il modello della rete territoriale tra scuole medie, scuole secondarie superiori, uffici scolastici provinciali, enti locali, associazioni e altri soggetti si è rivel</w:t>
      </w:r>
      <w:r>
        <w:rPr>
          <w:rFonts w:ascii="Times" w:hAnsi="Times" w:cs="Times"/>
          <w:sz w:val="24"/>
          <w:szCs w:val="24"/>
        </w:rPr>
        <w:t>ato finora il più efficace per coinvolgere un’ampia fascia di destinatari, con interessi e aspettative diversi.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Le reti facilitano, infatti, i contatti con le famiglie sia nella fase di informazione e sensibilizzazione precedente alle iscrizioni al second</w:t>
      </w:r>
      <w:r>
        <w:rPr>
          <w:rFonts w:ascii="Times" w:hAnsi="Times" w:cs="Times"/>
          <w:sz w:val="24"/>
          <w:szCs w:val="24"/>
        </w:rPr>
        <w:t>o ciclo del sistema di istruzione e formazione, sia nelle successive attività di orientamento o ri-orientamento.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Grazie alla loro capacità di “fare sistema”, infatti, le reti favoriscono l’inclusione; riducono gli insuccessi e le uscite precoci dai percor</w:t>
      </w:r>
      <w:r>
        <w:rPr>
          <w:rFonts w:ascii="Times" w:hAnsi="Times" w:cs="Times"/>
          <w:sz w:val="24"/>
          <w:szCs w:val="24"/>
        </w:rPr>
        <w:t>si scolastici e formativi; facilitano eventuali passaggi tra i percorsi educativi; accrescono il numero dei diplomati e i livelli di istruzione anche degli adulti.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400"/>
        <w:rPr>
          <w:rFonts w:ascii="Times New Roman" w:hAnsi="Times New Roman" w:cs="Times New Roman"/>
          <w:sz w:val="24"/>
          <w:szCs w:val="24"/>
        </w:rPr>
      </w:pPr>
      <w:r>
        <w:rPr>
          <w:rFonts w:ascii="Times" w:hAnsi="Times" w:cs="Times"/>
          <w:sz w:val="24"/>
          <w:szCs w:val="24"/>
        </w:rPr>
        <w:t>13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bookmarkStart w:id="14" w:name="page14"/>
      <w:bookmarkEnd w:id="14"/>
      <w:r>
        <w:rPr>
          <w:rFonts w:ascii="Times" w:hAnsi="Times" w:cs="Times"/>
          <w:i/>
          <w:iCs/>
          <w:sz w:val="24"/>
          <w:szCs w:val="24"/>
        </w:rPr>
        <w:lastRenderedPageBreak/>
        <w:t>L’orientamento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Come sopra accennato, la collaborazione tra le scuole e gli altri soggetti del territorio, a partire dal raccordo con le scuole del primo ciclo, è molto importante anche per realizzare iniziative e percorsi capaci di motivare gli studenti a costruire progr</w:t>
      </w:r>
      <w:r>
        <w:rPr>
          <w:rFonts w:ascii="Times" w:hAnsi="Times" w:cs="Times"/>
          <w:sz w:val="24"/>
          <w:szCs w:val="24"/>
        </w:rPr>
        <w:t>essivamente il proprio progetto di vita e di lavoro.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 giovani incontrano oggi maggiori difficoltà a disegnare il proprio futuro professionale e a definire le strategie per realizzarlo. Il mondo non solo è radicalmente mutato, ma continua a cambiare con u</w:t>
      </w:r>
      <w:r>
        <w:rPr>
          <w:rFonts w:ascii="Times" w:hAnsi="Times" w:cs="Times"/>
          <w:sz w:val="24"/>
          <w:szCs w:val="24"/>
        </w:rPr>
        <w:t>na velocità sconosciuta alle generazioni che li hanno preceduti. Le scelte diventano più difficili e complesse; il percorso di orientamento va costruito per tutta la durata della scuola secondaria superiore, cogliendo tutte le opportunità per valorizzare a</w:t>
      </w:r>
      <w:r>
        <w:rPr>
          <w:rFonts w:ascii="Times" w:hAnsi="Times" w:cs="Times"/>
          <w:sz w:val="24"/>
          <w:szCs w:val="24"/>
        </w:rPr>
        <w:t>ttitudini e talenti personali.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Diventa essenziale sviluppare, pertanto, una cultura dell’orientamento che, privilegiando la dimensione formativa e operativa piuttosto che quella informativa, accolga gli studenti fin dal loro ingresso nella scuola secondar</w:t>
      </w:r>
      <w:r>
        <w:rPr>
          <w:rFonts w:ascii="Times" w:hAnsi="Times" w:cs="Times"/>
          <w:sz w:val="24"/>
          <w:szCs w:val="24"/>
        </w:rPr>
        <w:t>ia e li accompagni lungo l’intero percorso di studi, motivandoli verso le professioni tecniche, con un’approfondita conoscenza del settore di riferimento e delle sue prospettive evolutive, affinché ogni giovane si senta protagonista del proprio processo di</w:t>
      </w:r>
      <w:r>
        <w:rPr>
          <w:rFonts w:ascii="Times" w:hAnsi="Times" w:cs="Times"/>
          <w:sz w:val="24"/>
          <w:szCs w:val="24"/>
        </w:rPr>
        <w:t xml:space="preserve"> formazione e orgoglioso del contributo professionale che può dare allo sviluppo del Paese.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80"/>
        <w:jc w:val="both"/>
        <w:rPr>
          <w:rFonts w:ascii="Times New Roman" w:hAnsi="Times New Roman" w:cs="Times New Roman"/>
          <w:sz w:val="24"/>
          <w:szCs w:val="24"/>
        </w:rPr>
      </w:pPr>
      <w:r>
        <w:rPr>
          <w:rFonts w:ascii="Times" w:hAnsi="Times" w:cs="Times"/>
          <w:sz w:val="24"/>
          <w:szCs w:val="24"/>
        </w:rPr>
        <w:t>Sotto il profilo metodologico, nella definizione degli interventi didattici da realizzare, è importante che gli istituti professionali prevedano azioni di orientam</w:t>
      </w:r>
      <w:r>
        <w:rPr>
          <w:rFonts w:ascii="Times" w:hAnsi="Times" w:cs="Times"/>
          <w:sz w:val="24"/>
          <w:szCs w:val="24"/>
        </w:rPr>
        <w:t>ento degli studenti sin dal primo biennio come parte integrante del percorso formativo, anche ai fini dell’eventuale prosecuzione della loro formazione in percorsi di apprendistato; è auspicabile che gli studenti imparino il prima possibile ad elaborare le</w:t>
      </w:r>
      <w:r>
        <w:rPr>
          <w:rFonts w:ascii="Times" w:hAnsi="Times" w:cs="Times"/>
          <w:sz w:val="24"/>
          <w:szCs w:val="24"/>
        </w:rPr>
        <w:t xml:space="preserve"> acquisizioni che la scuola propone loro attraverso lo studio delle discipline, arricchendole e integrandole con esperienze che li mettano in grado di confrontarsi, con crescente autonomia, con le richieste dal mondo del lavoro e delle professioni. A quest</w:t>
      </w:r>
      <w:r>
        <w:rPr>
          <w:rFonts w:ascii="Times" w:hAnsi="Times" w:cs="Times"/>
          <w:sz w:val="24"/>
          <w:szCs w:val="24"/>
        </w:rPr>
        <w:t>o fine, sono molto importanti progetti di stage, tirocinio e di alternanza, che possano proporre agli studenti attività coinvolgenti, con il diffuso utilizzo di metodologie attive ed esperienze in contesti applicativi.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i/>
          <w:iCs/>
          <w:sz w:val="24"/>
          <w:szCs w:val="24"/>
        </w:rPr>
        <w:t>La valorizzazione delle identità</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Tutte le diverse identità e competenze degli studenti sono un valore e una risorsa da far emergere per la loro crescita educativa globale. In tale prospettiva, le problematiche interculturali assumono, negli istituti professionali, una rilevanza particolar</w:t>
      </w:r>
      <w:r>
        <w:rPr>
          <w:rFonts w:ascii="Times" w:hAnsi="Times" w:cs="Times"/>
          <w:sz w:val="24"/>
          <w:szCs w:val="24"/>
        </w:rPr>
        <w:t>e, in quanto sono molto numerosi gli studenti stranieri che li frequentano.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w:hAnsi="Times" w:cs="Times"/>
          <w:sz w:val="24"/>
          <w:szCs w:val="24"/>
        </w:rPr>
        <w:t>Costruire una dimensione interculturale nella scuola, come indicato nei relativi documenti nazionali</w:t>
      </w:r>
      <w:r>
        <w:rPr>
          <w:rFonts w:ascii="Times" w:hAnsi="Times" w:cs="Times"/>
          <w:sz w:val="32"/>
          <w:szCs w:val="32"/>
          <w:vertAlign w:val="superscript"/>
        </w:rPr>
        <w:t>2</w:t>
      </w:r>
      <w:r>
        <w:rPr>
          <w:rFonts w:ascii="Times" w:hAnsi="Times" w:cs="Times"/>
          <w:sz w:val="24"/>
          <w:szCs w:val="24"/>
        </w:rPr>
        <w:t xml:space="preserve">, ha il fine di coniugare la capacità di conoscere e apprezzare le differenze </w:t>
      </w:r>
      <w:r>
        <w:rPr>
          <w:rFonts w:ascii="Times" w:hAnsi="Times" w:cs="Times"/>
          <w:sz w:val="24"/>
          <w:szCs w:val="24"/>
        </w:rPr>
        <w:t>tra le persone e le culture con la ricerca di una coesione sociale aperta al contesto culturale del territorio, secondo una visione della “cittadinanza” coerente con i valori della Costituzione.</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Per questo è indispensabile la promozione delle competenze c</w:t>
      </w:r>
      <w:r>
        <w:rPr>
          <w:rFonts w:ascii="Times" w:hAnsi="Times" w:cs="Times"/>
          <w:sz w:val="24"/>
          <w:szCs w:val="24"/>
        </w:rPr>
        <w:t>hiave di cittadinanza, a partire dalla lingua italiana. La conoscenza della lingua italiana è spesso uno dei primi scogli da superare per gli studenti stranieri. L’insegnamento dell’italiano come seconda lingua è essenziale per il processo di integrazione,</w:t>
      </w:r>
      <w:r>
        <w:rPr>
          <w:rFonts w:ascii="Times" w:hAnsi="Times" w:cs="Times"/>
          <w:sz w:val="24"/>
          <w:szCs w:val="24"/>
        </w:rPr>
        <w:t xml:space="preserve"> condizione di base per capire ed essere capiti, per studiare e avere successo scolastico, per sentirsi parte della società civile.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w:hAnsi="Times" w:cs="Times"/>
          <w:sz w:val="24"/>
          <w:szCs w:val="24"/>
        </w:rPr>
        <w:t>Nel rispetto dell’autonomia organizzativa e didattica di ciascuna istituzione scolastica, è auspicabile che l’impegno degli</w:t>
      </w:r>
      <w:r>
        <w:rPr>
          <w:rFonts w:ascii="Times" w:hAnsi="Times" w:cs="Times"/>
          <w:sz w:val="24"/>
          <w:szCs w:val="24"/>
        </w:rPr>
        <w:t xml:space="preserve"> istituti si concentri prevalentemente su principi che sviluppino gli aspetti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296545</wp:posOffset>
                </wp:positionV>
                <wp:extent cx="1828165" cy="0"/>
                <wp:effectExtent l="0" t="0" r="0" b="0"/>
                <wp:wrapNone/>
                <wp:docPr id="4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41492"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35pt" to="143.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yHgIAAEMEAAAOAAAAZHJzL2Uyb0RvYy54bWysU8GO2jAQvVfqP1i+QwhkKU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5"/>
          <w:szCs w:val="25"/>
          <w:vertAlign w:val="superscript"/>
        </w:rPr>
        <w:t>2</w:t>
      </w:r>
      <w:r>
        <w:rPr>
          <w:rFonts w:ascii="Times" w:hAnsi="Times" w:cs="Times"/>
          <w:sz w:val="20"/>
          <w:szCs w:val="20"/>
        </w:rPr>
        <w:t xml:space="preserve"> C.M. n. 24 del 1/3/2006, Linee guida per l’accoglienza e l’integrazione degli alunni stranieri;</w:t>
      </w:r>
    </w:p>
    <w:p w:rsidR="00000000" w:rsidRDefault="006A53F2">
      <w:pPr>
        <w:pStyle w:val="Carpredefinitoparagrafo"/>
        <w:widowControl w:val="0"/>
        <w:overflowPunct w:val="0"/>
        <w:autoSpaceDE w:val="0"/>
        <w:autoSpaceDN w:val="0"/>
        <w:adjustRightInd w:val="0"/>
        <w:spacing w:after="0" w:line="234" w:lineRule="auto"/>
        <w:ind w:right="300" w:firstLine="151"/>
        <w:rPr>
          <w:rFonts w:ascii="Times New Roman" w:hAnsi="Times New Roman" w:cs="Times New Roman"/>
          <w:sz w:val="24"/>
          <w:szCs w:val="24"/>
        </w:rPr>
      </w:pPr>
      <w:r>
        <w:rPr>
          <w:rFonts w:ascii="Times" w:hAnsi="Times" w:cs="Times"/>
          <w:sz w:val="20"/>
          <w:szCs w:val="20"/>
        </w:rPr>
        <w:t>D.M. del 6/12/2006, costitutivo dell’Osservatorio nazionale per l’</w:t>
      </w:r>
      <w:r>
        <w:rPr>
          <w:rFonts w:ascii="Times" w:hAnsi="Times" w:cs="Times"/>
          <w:sz w:val="20"/>
          <w:szCs w:val="20"/>
        </w:rPr>
        <w:t>integrazione degli alunni stranieri e l’educazione interculturale</w:t>
      </w:r>
      <w:r>
        <w:rPr>
          <w:rFonts w:ascii="Times" w:hAnsi="Times" w:cs="Times"/>
          <w:color w:val="FF0000"/>
          <w:sz w:val="20"/>
          <w:szCs w:val="20"/>
        </w:rPr>
        <w:t>.</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6"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1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6"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bookmarkStart w:id="15" w:name="page15"/>
      <w:bookmarkEnd w:id="15"/>
      <w:r>
        <w:rPr>
          <w:rFonts w:ascii="Times" w:hAnsi="Times" w:cs="Times"/>
          <w:sz w:val="24"/>
          <w:szCs w:val="24"/>
        </w:rPr>
        <w:lastRenderedPageBreak/>
        <w:t>educativi più intimamente connessi con la dimensione della progettualità personale, in funzione di una facilitazione delle</w:t>
      </w:r>
      <w:r>
        <w:rPr>
          <w:rFonts w:ascii="Times" w:hAnsi="Times" w:cs="Times"/>
          <w:sz w:val="24"/>
          <w:szCs w:val="24"/>
        </w:rPr>
        <w:t xml:space="preserve"> scelte degli studenti.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Per svolgere questo delicato compito e raccogliere questa sfida, la scuola non può agire da sola, ma ha bisogno di fare riferimento ad una rete di relazioni con il territorio che coinvolge gli enti locali, le imprese, l’associazion</w:t>
      </w:r>
      <w:r>
        <w:rPr>
          <w:rFonts w:ascii="Times" w:hAnsi="Times" w:cs="Times"/>
          <w:sz w:val="24"/>
          <w:szCs w:val="24"/>
        </w:rPr>
        <w:t>ismo, il volontariato, le organizzazioni sociali e professionali.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5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5" w:lineRule="auto"/>
        <w:ind w:left="720" w:right="1180" w:hanging="360"/>
        <w:rPr>
          <w:rFonts w:ascii="Times New Roman" w:hAnsi="Times New Roman" w:cs="Times New Roman"/>
          <w:sz w:val="24"/>
          <w:szCs w:val="24"/>
        </w:rPr>
      </w:pPr>
      <w:r>
        <w:rPr>
          <w:rFonts w:ascii="Times" w:hAnsi="Times" w:cs="Times"/>
          <w:b/>
          <w:bCs/>
          <w:sz w:val="24"/>
          <w:szCs w:val="24"/>
        </w:rPr>
        <w:t xml:space="preserve">1.4. </w:t>
      </w:r>
      <w:r>
        <w:rPr>
          <w:rFonts w:ascii="Times" w:hAnsi="Times" w:cs="Times"/>
          <w:b/>
          <w:bCs/>
          <w:sz w:val="24"/>
          <w:szCs w:val="24"/>
          <w:u w:val="single"/>
        </w:rPr>
        <w:t>Realizzare “alleanze formative” sul territorio con il mondo del lavoro, delle</w:t>
      </w:r>
      <w:r>
        <w:rPr>
          <w:rFonts w:ascii="Times" w:hAnsi="Times" w:cs="Times"/>
          <w:b/>
          <w:bCs/>
          <w:sz w:val="24"/>
          <w:szCs w:val="24"/>
        </w:rPr>
        <w:t xml:space="preserve"> </w:t>
      </w:r>
      <w:r>
        <w:rPr>
          <w:rFonts w:ascii="Times" w:hAnsi="Times" w:cs="Times"/>
          <w:b/>
          <w:bCs/>
          <w:sz w:val="24"/>
          <w:szCs w:val="24"/>
          <w:u w:val="single"/>
        </w:rPr>
        <w:t>professioni e della ricerca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Lo stretto raccordo degl</w:t>
      </w:r>
      <w:r>
        <w:rPr>
          <w:rFonts w:ascii="Times" w:hAnsi="Times" w:cs="Times"/>
          <w:sz w:val="24"/>
          <w:szCs w:val="24"/>
        </w:rPr>
        <w:t>i istituti professionali con il mondo del lavoro e il contesto territoriale rappresenta un patrimonio storico e culturale significativo che va ripreso e rilanciato per rafforzare il ruolo che questi istituti hanno svolto e svolgono a livello educativo, soc</w:t>
      </w:r>
      <w:r>
        <w:rPr>
          <w:rFonts w:ascii="Times" w:hAnsi="Times" w:cs="Times"/>
          <w:sz w:val="24"/>
          <w:szCs w:val="24"/>
        </w:rPr>
        <w:t>iale ed economico. Si tratta di una caratterizzazione “</w:t>
      </w:r>
      <w:r>
        <w:rPr>
          <w:rFonts w:ascii="Times" w:hAnsi="Times" w:cs="Times"/>
          <w:i/>
          <w:iCs/>
          <w:sz w:val="24"/>
          <w:szCs w:val="24"/>
        </w:rPr>
        <w:t>glocale</w:t>
      </w:r>
      <w:r>
        <w:rPr>
          <w:rFonts w:ascii="Times" w:hAnsi="Times" w:cs="Times"/>
          <w:sz w:val="24"/>
          <w:szCs w:val="24"/>
        </w:rPr>
        <w:t>” oggi particolarmente adatta ad affrontare le sfide delle globalizzazione.</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La competitività economica, infatti, si gioca sempre più sul terreno della “competizione intellettuale”, che intrecci</w:t>
      </w:r>
      <w:r>
        <w:rPr>
          <w:rFonts w:ascii="Times" w:hAnsi="Times" w:cs="Times"/>
          <w:sz w:val="24"/>
          <w:szCs w:val="24"/>
        </w:rPr>
        <w:t>a profondamente conoscenza, innovazione e internazionalizzazione. Per mantenere elevati livelli di occupazione occorre puntare su livelli di istruzione più elevati, ma anche sull’apertura a esperienze e linguaggi diversi: contenuti specialistici e suddivis</w:t>
      </w:r>
      <w:r>
        <w:rPr>
          <w:rFonts w:ascii="Times" w:hAnsi="Times" w:cs="Times"/>
          <w:sz w:val="24"/>
          <w:szCs w:val="24"/>
        </w:rPr>
        <w:t>ioni disciplinari tendono ad una crescente interdipendenza e contaminazione tra i saperi.</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 xml:space="preserve">In questo contesto sono sempre più necessari l’interazione e il dialogo, in forme non episodiche, tra le imprese, che per sopravvivere e svilupparsi devono divenire </w:t>
      </w:r>
      <w:r>
        <w:rPr>
          <w:rFonts w:ascii="Times" w:hAnsi="Times" w:cs="Times"/>
          <w:sz w:val="24"/>
          <w:szCs w:val="24"/>
        </w:rPr>
        <w:t>“fabbriche di conoscenza”, e le scuole, tradizionali “fabbriche della conoscenza e della cittadinanza”.</w:t>
      </w:r>
    </w:p>
    <w:p w:rsidR="00000000" w:rsidRDefault="006A53F2">
      <w:pPr>
        <w:pStyle w:val="Carpredefinitoparagrafo"/>
        <w:widowControl w:val="0"/>
        <w:autoSpaceDE w:val="0"/>
        <w:autoSpaceDN w:val="0"/>
        <w:adjustRightInd w:val="0"/>
        <w:spacing w:after="0" w:line="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Primi beneficiari potenziali di questa alleanza formativa tra scuola, mondo del lavoro e territorio sono gli studenti, soprattutto quelli degli istitut</w:t>
      </w:r>
      <w:r>
        <w:rPr>
          <w:rFonts w:ascii="Times" w:hAnsi="Times" w:cs="Times"/>
          <w:sz w:val="24"/>
          <w:szCs w:val="24"/>
        </w:rPr>
        <w:t>i professionali. A fronte di una pluralità di modi di acquisizione di saperi e competenze, infatti, è necessario diversificare i percorsi formativi in base alle caratteristiche personali degli studenti che provengono da contesti sociali molto diversificati</w:t>
      </w:r>
      <w:r>
        <w:rPr>
          <w:rFonts w:ascii="Times" w:hAnsi="Times" w:cs="Times"/>
          <w:sz w:val="24"/>
          <w:szCs w:val="24"/>
        </w:rPr>
        <w:t>, spesso da altri Paesi.</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Se il processo di personalizzazione si fonda sull’idea che ogni studente ha propri tempi e modalità di apprendimento, oltre che attitudini personali e propensioni da sviluppare, è proprio in queste nuove “alleanze formative” che l</w:t>
      </w:r>
      <w:r>
        <w:rPr>
          <w:rFonts w:ascii="Times" w:hAnsi="Times" w:cs="Times"/>
          <w:sz w:val="24"/>
          <w:szCs w:val="24"/>
        </w:rPr>
        <w:t>a scuola può trovare le opportunità per sostenere l’orientamento dei propri utenti e lo sviluppo delle loro capacità di costruire progetti personali di studio e di lavoro, sostenendo l’apprendimento con tutte le risorse didattiche e organizzative disponibi</w:t>
      </w:r>
      <w:r>
        <w:rPr>
          <w:rFonts w:ascii="Times" w:hAnsi="Times" w:cs="Times"/>
          <w:sz w:val="24"/>
          <w:szCs w:val="24"/>
        </w:rPr>
        <w:t>li, sia all’interno che all’esterno.</w:t>
      </w:r>
    </w:p>
    <w:p w:rsidR="00000000" w:rsidRDefault="006A53F2">
      <w:pPr>
        <w:pStyle w:val="Carpredefinitoparagrafo"/>
        <w:widowControl w:val="0"/>
        <w:autoSpaceDE w:val="0"/>
        <w:autoSpaceDN w:val="0"/>
        <w:adjustRightInd w:val="0"/>
        <w:spacing w:after="0" w:line="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Questa collaborazione facilita inoltre uno scambio di informazioni continuamente aggiornato sui fabbisogni professionali e formativi delle imprese, sulle competenze specifiche richieste e sulle concrete possibilità di inserimento nel mercato del lavoro, su</w:t>
      </w:r>
      <w:r>
        <w:rPr>
          <w:rFonts w:ascii="Times" w:hAnsi="Times" w:cs="Times"/>
          <w:sz w:val="24"/>
          <w:szCs w:val="24"/>
        </w:rPr>
        <w:t>lle prospettive di sviluppo delle professioni. In tal senso essa può aiutare a definire anche le condizioni migliori per organizzare efficacemente gli spazi di autonomia e di flessibilità che tali scuole hanno a disposizione</w:t>
      </w:r>
      <w:r>
        <w:rPr>
          <w:rFonts w:ascii="Arial" w:hAnsi="Arial" w:cs="Arial"/>
          <w:sz w:val="17"/>
          <w:szCs w:val="17"/>
        </w:rPr>
        <w:t>.</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Una comunicazione organica tr</w:t>
      </w:r>
      <w:r>
        <w:rPr>
          <w:rFonts w:ascii="Times" w:hAnsi="Times" w:cs="Times"/>
          <w:sz w:val="24"/>
          <w:szCs w:val="24"/>
        </w:rPr>
        <w:t>a gli istituti professionali e il mondo del lavoro e delle professioni, inoltre, contribuisce concretamente alla costruzione dell’offerta formativa perché favorisce la partecipazione attiva delle imprese alla realizzazione di esperienze formative personali</w:t>
      </w:r>
      <w:r>
        <w:rPr>
          <w:rFonts w:ascii="Times" w:hAnsi="Times" w:cs="Times"/>
          <w:sz w:val="24"/>
          <w:szCs w:val="24"/>
        </w:rPr>
        <w:t>zzate attraverso visite aziendali, stage, tirocini formativi, alternanza scuola lavoro.</w:t>
      </w:r>
    </w:p>
    <w:p w:rsidR="00000000" w:rsidRDefault="006A53F2">
      <w:pPr>
        <w:pStyle w:val="Carpredefinitoparagrafo"/>
        <w:widowControl w:val="0"/>
        <w:autoSpaceDE w:val="0"/>
        <w:autoSpaceDN w:val="0"/>
        <w:adjustRightInd w:val="0"/>
        <w:spacing w:after="0" w:line="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Il piano “Italia 2020”, tra le misure utili per promuovere l’</w:t>
      </w:r>
      <w:r>
        <w:rPr>
          <w:rFonts w:ascii="Times" w:hAnsi="Times" w:cs="Times"/>
          <w:sz w:val="24"/>
          <w:szCs w:val="24"/>
        </w:rPr>
        <w:t>occupabilità dei giovani, propone azioni specifiche molto vicine alle consolidate esperienze che gli istituti professionali hanno sviluppato. Tali indicazioni sono importanti in particolare per valorizzare il ruolo dell’alternanza, non solo per superare la</w:t>
      </w:r>
      <w:r>
        <w:rPr>
          <w:rFonts w:ascii="Times" w:hAnsi="Times" w:cs="Times"/>
          <w:sz w:val="24"/>
          <w:szCs w:val="24"/>
        </w:rPr>
        <w:t xml:space="preserve"> separazione tra momento formativo e applicativo, ma soprattutto per accrescere la motivazione allo studio e per aiutare i giovani nella scoperta delle vocazioni personali e nella sperimentazione “sul campo” della vastità e dell’interconnessione delle cono</w:t>
      </w:r>
      <w:r>
        <w:rPr>
          <w:rFonts w:ascii="Times" w:hAnsi="Times" w:cs="Times"/>
          <w:sz w:val="24"/>
          <w:szCs w:val="24"/>
        </w:rPr>
        <w:t>scenze e delle competenze necessarie per avere successo nell’attuale situazione storica.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bookmarkStart w:id="16" w:name="page16"/>
      <w:bookmarkEnd w:id="16"/>
      <w:r>
        <w:rPr>
          <w:rFonts w:ascii="Times" w:hAnsi="Times" w:cs="Times"/>
          <w:sz w:val="24"/>
          <w:szCs w:val="24"/>
        </w:rPr>
        <w:lastRenderedPageBreak/>
        <w:t>I nuovi istituti professionali, possono esercitare un ruolo strategico per la crescita delle person</w:t>
      </w:r>
      <w:r>
        <w:rPr>
          <w:rFonts w:ascii="Times" w:hAnsi="Times" w:cs="Times"/>
          <w:sz w:val="24"/>
          <w:szCs w:val="24"/>
        </w:rPr>
        <w:t>e e del Paese quanto più riescono a raccordare la propria offerta formativa sul territorio con le altre offerte che concorrono a comporre il sistema educativo di istruzione e di istruzione e formazione professionale, sulla base di alleanze stabili tra orga</w:t>
      </w:r>
      <w:r>
        <w:rPr>
          <w:rFonts w:ascii="Times" w:hAnsi="Times" w:cs="Times"/>
          <w:sz w:val="24"/>
          <w:szCs w:val="24"/>
        </w:rPr>
        <w:t>nismi formativi, governo locale e soggetti economico sociali attivi nell’ambito di riferimento, a partire dalle Camere di commercio, alle Associazioni imprenditoriali, agli Ordini professionali, agli Enti di ricerca.</w:t>
      </w:r>
    </w:p>
    <w:p w:rsidR="00000000" w:rsidRDefault="006A53F2">
      <w:pPr>
        <w:pStyle w:val="Carpredefinitoparagrafo"/>
        <w:widowControl w:val="0"/>
        <w:autoSpaceDE w:val="0"/>
        <w:autoSpaceDN w:val="0"/>
        <w:adjustRightInd w:val="0"/>
        <w:spacing w:after="0" w:line="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Le modalità di raccordo tra istituti p</w:t>
      </w:r>
      <w:r>
        <w:rPr>
          <w:rFonts w:ascii="Times" w:hAnsi="Times" w:cs="Times"/>
          <w:sz w:val="24"/>
          <w:szCs w:val="24"/>
        </w:rPr>
        <w:t>rofessionali e territorio possono infine assumere forme diverse, con differenti figure giuridiche che identificano la corresponsabilità dei vari soggetti circa la qualità dell’offerta formativa in una logica di sussidiarietà.</w:t>
      </w:r>
    </w:p>
    <w:p w:rsidR="00000000" w:rsidRDefault="006A53F2">
      <w:pPr>
        <w:pStyle w:val="Carpredefinitoparagrafo"/>
        <w:widowControl w:val="0"/>
        <w:autoSpaceDE w:val="0"/>
        <w:autoSpaceDN w:val="0"/>
        <w:adjustRightInd w:val="0"/>
        <w:spacing w:after="0" w:line="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w:hAnsi="Times" w:cs="Times"/>
          <w:sz w:val="24"/>
          <w:szCs w:val="24"/>
        </w:rPr>
        <w:t>Un esempio è il modello delle</w:t>
      </w:r>
      <w:r>
        <w:rPr>
          <w:rFonts w:ascii="Times" w:hAnsi="Times" w:cs="Times"/>
          <w:sz w:val="24"/>
          <w:szCs w:val="24"/>
        </w:rPr>
        <w:t xml:space="preserve"> reti delineato dal Regolamento per l’autonomia delle istituzioni scolastiche (d.P.R. 275/99, art.7), che le prospetta come sedi naturali per promuovere la cooperazione tra scuole e altri soggetti per realizzare la ricerca educativa, l’orientamento scolast</w:t>
      </w:r>
      <w:r>
        <w:rPr>
          <w:rFonts w:ascii="Times" w:hAnsi="Times" w:cs="Times"/>
          <w:sz w:val="24"/>
          <w:szCs w:val="24"/>
        </w:rPr>
        <w:t>ico e professionale, la formazione del personale. Si tratta di un modello organizzativo già ampiamente diffuso a livello nazionale, che consente di sperimentare innovative forme di coordinamento tra le scuole, anche di diverso ordine e grado, e altri sogge</w:t>
      </w:r>
      <w:r>
        <w:rPr>
          <w:rFonts w:ascii="Times" w:hAnsi="Times" w:cs="Times"/>
          <w:sz w:val="24"/>
          <w:szCs w:val="24"/>
        </w:rPr>
        <w:t>tti al fine di migliorare la qualità dei servizi e delle politiche formative, valorizzando il contributo degli operatori scolastici, degli enti locali, delle istituzioni culturali, sociali ed economiche, delle associazioni e delle agenzie operanti sul terr</w:t>
      </w:r>
      <w:r>
        <w:rPr>
          <w:rFonts w:ascii="Times" w:hAnsi="Times" w:cs="Times"/>
          <w:sz w:val="24"/>
          <w:szCs w:val="24"/>
        </w:rPr>
        <w:t>itorio che intendono dare il loro apporto alla realizzazione di specifici progetti educativi o, più in generale, partecipare al miglioramento della qualità dell’offerta formativa rivolta ai giovani e agli adulti.</w:t>
      </w:r>
    </w:p>
    <w:p w:rsidR="00000000" w:rsidRDefault="006A53F2">
      <w:pPr>
        <w:pStyle w:val="Carpredefinitoparagrafo"/>
        <w:widowControl w:val="0"/>
        <w:autoSpaceDE w:val="0"/>
        <w:autoSpaceDN w:val="0"/>
        <w:adjustRightInd w:val="0"/>
        <w:spacing w:after="0" w:line="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Un altro modello organizzativo innovativo,</w:t>
      </w:r>
      <w:r>
        <w:rPr>
          <w:rFonts w:ascii="Times" w:hAnsi="Times" w:cs="Times"/>
          <w:sz w:val="24"/>
          <w:szCs w:val="24"/>
        </w:rPr>
        <w:t xml:space="preserve"> finalizzato a promuovere in modo stabile la collaborazione tra scuole e imprese per sostenere la diffusione della cultura tecnica e scientifica è quello dei poli tecnico-professionali che potranno essere costituiti a norma dell’art. 13, comma 2, della leg</w:t>
      </w:r>
      <w:r>
        <w:rPr>
          <w:rFonts w:ascii="Times" w:hAnsi="Times" w:cs="Times"/>
          <w:sz w:val="24"/>
          <w:szCs w:val="24"/>
        </w:rPr>
        <w:t>ge n. 40/07, nel rispetto delle competenze esclusive delle regioni in materia di programmazione dell’offerta formativa, tra istituti professionali e istituti tecnici, strutture della formazione professionale accreditate, strutture che operano nel sistema d</w:t>
      </w:r>
      <w:r>
        <w:rPr>
          <w:rFonts w:ascii="Times" w:hAnsi="Times" w:cs="Times"/>
          <w:sz w:val="24"/>
          <w:szCs w:val="24"/>
        </w:rPr>
        <w:t>ell’istruzione e formazione tecnica superiore, compresi gli istituti tecnici superiori, centri di ricerca, università e altri soggetti interessati.</w:t>
      </w:r>
    </w:p>
    <w:p w:rsidR="00000000" w:rsidRDefault="006A53F2">
      <w:pPr>
        <w:pStyle w:val="Carpredefinitoparagrafo"/>
        <w:widowControl w:val="0"/>
        <w:autoSpaceDE w:val="0"/>
        <w:autoSpaceDN w:val="0"/>
        <w:adjustRightInd w:val="0"/>
        <w:spacing w:after="0" w:line="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La costruzione dei poli formativi, in cui si concentra una filiera che va dall’</w:t>
      </w:r>
      <w:r>
        <w:rPr>
          <w:rFonts w:ascii="Times" w:hAnsi="Times" w:cs="Times"/>
          <w:sz w:val="24"/>
          <w:szCs w:val="24"/>
        </w:rPr>
        <w:t>uscita dopo la scuola secondaria di primo grado al sistema delle imprese, è la base per lo sviluppo di forme di partenariato interessanti per una valorizzazione degli istituti professionali, funzionale anche a organizzare recuperi e passaggi tra diversi pe</w:t>
      </w:r>
      <w:r>
        <w:rPr>
          <w:rFonts w:ascii="Times" w:hAnsi="Times" w:cs="Times"/>
          <w:sz w:val="24"/>
          <w:szCs w:val="24"/>
        </w:rPr>
        <w:t>rcorsi formativi, garantendo la possibilità di ridurre le disuguaglianze sociali, nonché di favorire processi reali di mobilità sociale e professionale non solo per i giovani, ma anche per gli adulti e i lavoratori.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6" w:lineRule="exact"/>
        <w:rPr>
          <w:rFonts w:ascii="Times New Roman" w:hAnsi="Times New Roman" w:cs="Times New Roman"/>
          <w:sz w:val="24"/>
          <w:szCs w:val="24"/>
        </w:rPr>
      </w:pPr>
    </w:p>
    <w:p w:rsidR="00000000" w:rsidRDefault="006A53F2">
      <w:pPr>
        <w:pStyle w:val="Carpredefinitoparagrafo"/>
        <w:widowControl w:val="0"/>
        <w:numPr>
          <w:ilvl w:val="0"/>
          <w:numId w:val="15"/>
        </w:numPr>
        <w:tabs>
          <w:tab w:val="clear" w:pos="720"/>
          <w:tab w:val="num" w:pos="780"/>
        </w:tabs>
        <w:overflowPunct w:val="0"/>
        <w:autoSpaceDE w:val="0"/>
        <w:autoSpaceDN w:val="0"/>
        <w:adjustRightInd w:val="0"/>
        <w:spacing w:after="0" w:line="240" w:lineRule="auto"/>
        <w:ind w:left="780" w:hanging="427"/>
        <w:jc w:val="both"/>
        <w:rPr>
          <w:rFonts w:ascii="Times" w:hAnsi="Times" w:cs="Times"/>
          <w:b/>
          <w:bCs/>
          <w:sz w:val="24"/>
          <w:szCs w:val="24"/>
        </w:rPr>
      </w:pPr>
      <w:r>
        <w:rPr>
          <w:rFonts w:ascii="Times" w:hAnsi="Times" w:cs="Times"/>
          <w:b/>
          <w:bCs/>
          <w:sz w:val="24"/>
          <w:szCs w:val="24"/>
          <w:u w:val="single"/>
        </w:rPr>
        <w:t>Progettare e valutare per compet</w:t>
      </w:r>
      <w:r>
        <w:rPr>
          <w:rFonts w:ascii="Times" w:hAnsi="Times" w:cs="Times"/>
          <w:b/>
          <w:bCs/>
          <w:sz w:val="24"/>
          <w:szCs w:val="24"/>
          <w:u w:val="single"/>
        </w:rPr>
        <w:t xml:space="preserve">enze </w:t>
      </w:r>
    </w:p>
    <w:p w:rsidR="00000000" w:rsidRDefault="006A53F2">
      <w:pPr>
        <w:pStyle w:val="Carpredefinitoparagrafo"/>
        <w:widowControl w:val="0"/>
        <w:autoSpaceDE w:val="0"/>
        <w:autoSpaceDN w:val="0"/>
        <w:adjustRightInd w:val="0"/>
        <w:spacing w:after="0" w:line="200" w:lineRule="exact"/>
        <w:rPr>
          <w:rFonts w:ascii="Times" w:hAnsi="Times" w:cs="Times"/>
          <w:b/>
          <w:bCs/>
          <w:sz w:val="24"/>
          <w:szCs w:val="24"/>
        </w:rPr>
      </w:pPr>
    </w:p>
    <w:p w:rsidR="00000000" w:rsidRDefault="006A53F2">
      <w:pPr>
        <w:pStyle w:val="Carpredefinitoparagrafo"/>
        <w:widowControl w:val="0"/>
        <w:autoSpaceDE w:val="0"/>
        <w:autoSpaceDN w:val="0"/>
        <w:adjustRightInd w:val="0"/>
        <w:spacing w:after="0" w:line="311" w:lineRule="exact"/>
        <w:rPr>
          <w:rFonts w:ascii="Times" w:hAnsi="Times" w:cs="Times"/>
          <w:b/>
          <w:bCs/>
          <w:sz w:val="24"/>
          <w:szCs w:val="24"/>
        </w:rPr>
      </w:pPr>
    </w:p>
    <w:p w:rsidR="00000000" w:rsidRDefault="006A53F2">
      <w:pPr>
        <w:pStyle w:val="Carpredefinitoparagrafo"/>
        <w:widowControl w:val="0"/>
        <w:numPr>
          <w:ilvl w:val="1"/>
          <w:numId w:val="15"/>
        </w:numPr>
        <w:overflowPunct w:val="0"/>
        <w:autoSpaceDE w:val="0"/>
        <w:autoSpaceDN w:val="0"/>
        <w:adjustRightInd w:val="0"/>
        <w:spacing w:after="0" w:line="240" w:lineRule="auto"/>
        <w:ind w:hanging="547"/>
        <w:jc w:val="both"/>
        <w:rPr>
          <w:rFonts w:ascii="Times" w:hAnsi="Times" w:cs="Times"/>
          <w:b/>
          <w:bCs/>
          <w:sz w:val="24"/>
          <w:szCs w:val="24"/>
        </w:rPr>
      </w:pPr>
      <w:r>
        <w:rPr>
          <w:rFonts w:ascii="Times" w:hAnsi="Times" w:cs="Times"/>
          <w:b/>
          <w:bCs/>
          <w:i/>
          <w:iCs/>
          <w:sz w:val="24"/>
          <w:szCs w:val="24"/>
        </w:rPr>
        <w:t xml:space="preserve">Insegnare per sviluppare competenze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L’impianto del sistema degli istituti professionali è diretto alla promozione di un insieme di competenze descritte nel profilo educativo, culturale e professionale sia generale, sia relativo ai singoli</w:t>
      </w:r>
      <w:r>
        <w:rPr>
          <w:rFonts w:ascii="Times" w:hAnsi="Times" w:cs="Times"/>
          <w:sz w:val="24"/>
          <w:szCs w:val="24"/>
        </w:rPr>
        <w:t xml:space="preserve"> indirizzi. Per quanto riguarda il biennio iniziale, vengono assunte, per la parte comune, le competenze incluse nell’impianto normativo riferibile all’obbligo di istruzione. Tale quadro di riferimento sollecita la progettazione e l’attuazione progressiva </w:t>
      </w:r>
      <w:r>
        <w:rPr>
          <w:rFonts w:ascii="Times" w:hAnsi="Times" w:cs="Times"/>
          <w:sz w:val="24"/>
          <w:szCs w:val="24"/>
        </w:rPr>
        <w:t>di una coerente pratica didattica. A questo fine vengono proposti alcuni criteri di riferimento, in particolare per quanto riguarda il primo biennio.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180"/>
        <w:jc w:val="both"/>
        <w:rPr>
          <w:rFonts w:ascii="Times New Roman" w:hAnsi="Times New Roman" w:cs="Times New Roman"/>
          <w:sz w:val="24"/>
          <w:szCs w:val="24"/>
        </w:rPr>
      </w:pPr>
      <w:r>
        <w:rPr>
          <w:rFonts w:ascii="Times" w:hAnsi="Times" w:cs="Times"/>
          <w:sz w:val="24"/>
          <w:szCs w:val="24"/>
        </w:rPr>
        <w:t>La normativa relativa all’</w:t>
      </w:r>
      <w:r>
        <w:rPr>
          <w:rFonts w:ascii="Times" w:hAnsi="Times" w:cs="Times"/>
          <w:sz w:val="24"/>
          <w:szCs w:val="24"/>
        </w:rPr>
        <w:t>obbligo di istruzione elenca otto competenze chiave di cittadinanza e quattro assi culturali a cui fare riferimento nell’impostare l’attività formativa del primo biennio del</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3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bookmarkStart w:id="17" w:name="page17"/>
      <w:bookmarkEnd w:id="17"/>
      <w:r>
        <w:rPr>
          <w:rFonts w:ascii="Times" w:hAnsi="Times" w:cs="Times"/>
          <w:sz w:val="24"/>
          <w:szCs w:val="24"/>
        </w:rPr>
        <w:lastRenderedPageBreak/>
        <w:t xml:space="preserve">secondo ciclo. </w:t>
      </w:r>
      <w:r>
        <w:rPr>
          <w:rFonts w:ascii="Times" w:hAnsi="Times" w:cs="Times"/>
          <w:sz w:val="24"/>
          <w:szCs w:val="24"/>
        </w:rPr>
        <w:t>Dal momento che l’impianto europeo relativo alle competenze chiave da sviluppare lungo tutto l’arco della vita le definisce come “la comprovata capacità di usare conoscenze, abilità e capacità personali, sociali e/o metodologiche, in situazioni di lavoro o</w:t>
      </w:r>
      <w:r>
        <w:rPr>
          <w:rFonts w:ascii="Times" w:hAnsi="Times" w:cs="Times"/>
          <w:sz w:val="24"/>
          <w:szCs w:val="24"/>
        </w:rPr>
        <w:t xml:space="preserve"> di studio e nello sviluppo professionale e/o personale”, precisando che “sono descritte in termine di responsabilità e autonomia”, esse debbono essere collegate alle risorse interne (conoscenze, abilità, altre qualità personali) che ne sono a fondamento. </w:t>
      </w:r>
      <w:r>
        <w:rPr>
          <w:rFonts w:ascii="Times" w:hAnsi="Times" w:cs="Times"/>
          <w:sz w:val="24"/>
          <w:szCs w:val="24"/>
        </w:rPr>
        <w:t>Di conseguenza, anche la loro valutazione implica, secondo un’efficace formula, “accertare non ciò che lo studente sa, ma ciò che sa fare consapevolmente con ciò che sa”.</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firstLine="300"/>
        <w:jc w:val="both"/>
        <w:rPr>
          <w:rFonts w:ascii="Times New Roman" w:hAnsi="Times New Roman" w:cs="Times New Roman"/>
          <w:sz w:val="24"/>
          <w:szCs w:val="24"/>
        </w:rPr>
      </w:pPr>
      <w:r>
        <w:rPr>
          <w:rFonts w:ascii="Times" w:hAnsi="Times" w:cs="Times"/>
          <w:sz w:val="24"/>
          <w:szCs w:val="24"/>
        </w:rPr>
        <w:t xml:space="preserve">Sono di seguito presentate alcune considerazioni che possono orientare i docenti ad </w:t>
      </w:r>
      <w:r>
        <w:rPr>
          <w:rFonts w:ascii="Times" w:hAnsi="Times" w:cs="Times"/>
          <w:sz w:val="24"/>
          <w:szCs w:val="24"/>
        </w:rPr>
        <w:t>insegnare per sviluppare competenze: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numPr>
          <w:ilvl w:val="0"/>
          <w:numId w:val="16"/>
        </w:numPr>
        <w:overflowPunct w:val="0"/>
        <w:autoSpaceDE w:val="0"/>
        <w:autoSpaceDN w:val="0"/>
        <w:adjustRightInd w:val="0"/>
        <w:spacing w:after="0" w:line="239" w:lineRule="auto"/>
        <w:ind w:hanging="367"/>
        <w:jc w:val="both"/>
        <w:rPr>
          <w:rFonts w:ascii="Times" w:hAnsi="Times" w:cs="Times"/>
          <w:sz w:val="24"/>
          <w:szCs w:val="24"/>
        </w:rPr>
      </w:pPr>
      <w:r>
        <w:rPr>
          <w:rFonts w:ascii="Times" w:hAnsi="Times" w:cs="Times"/>
          <w:sz w:val="24"/>
          <w:szCs w:val="24"/>
        </w:rPr>
        <w:t>una competenza sia generale, sia di studio, sia di lavoro si sviluppa in un contesto nel quale lo studente è coinvolto, personalmente o collettivamente, nell’affrontare situazioni, nel portare a termine compiti, ne</w:t>
      </w:r>
      <w:r>
        <w:rPr>
          <w:rFonts w:ascii="Times" w:hAnsi="Times" w:cs="Times"/>
          <w:sz w:val="24"/>
          <w:szCs w:val="24"/>
        </w:rPr>
        <w:t>l realizzare prodotti, nel risolvere problemi, che implicano l’attivazione e il coordinamento operativo di quanto sa, sa fare, sa essere o sa collaborare con gli altri. Ciò vale sia nel caso delle competenze legate allo sviluppo della padronanza della ling</w:t>
      </w:r>
      <w:r>
        <w:rPr>
          <w:rFonts w:ascii="Times" w:hAnsi="Times" w:cs="Times"/>
          <w:sz w:val="24"/>
          <w:szCs w:val="24"/>
        </w:rPr>
        <w:t>ua italiana, della lingua straniera, della matematica e delle scienze, sia alla progressiva padronanza delle tecnologie e tecniche di progettazione, realizzazione e controllo di qualità nel settore di produzione di beni e/o servizi caratterizzanti il propr</w:t>
      </w:r>
      <w:r>
        <w:rPr>
          <w:rFonts w:ascii="Times" w:hAnsi="Times" w:cs="Times"/>
          <w:sz w:val="24"/>
          <w:szCs w:val="24"/>
        </w:rPr>
        <w:t xml:space="preserve">io indirizzo, sia per quanto riguarda quelle che, nel documento sull’obbligo di istruzione, sono chiamate competenze di cittadinanza. Un ruolo centrale, come risulta dalla stessa definizione europea di competenza, è svolto dalla qualità delle conoscenze e </w:t>
      </w:r>
      <w:r>
        <w:rPr>
          <w:rFonts w:ascii="Times" w:hAnsi="Times" w:cs="Times"/>
          <w:sz w:val="24"/>
          <w:szCs w:val="24"/>
        </w:rPr>
        <w:t xml:space="preserve">delle abilità sviluppate nei vari ambiti di studio. Esse infatti devono essere non solo acquisite a un buon livello di comprensione e di stabilità, ma devono anche rimanere aperte a una loro mobilizzazione e valorizzazione nel contesto di ogni attività di </w:t>
      </w:r>
      <w:r>
        <w:rPr>
          <w:rFonts w:ascii="Times" w:hAnsi="Times" w:cs="Times"/>
          <w:sz w:val="24"/>
          <w:szCs w:val="24"/>
        </w:rPr>
        <w:t xml:space="preserve">studio, di lavoro o di una vita sociale; </w:t>
      </w:r>
    </w:p>
    <w:p w:rsidR="00000000" w:rsidRDefault="006A53F2">
      <w:pPr>
        <w:pStyle w:val="Carpredefinitoparagrafo"/>
        <w:widowControl w:val="0"/>
        <w:autoSpaceDE w:val="0"/>
        <w:autoSpaceDN w:val="0"/>
        <w:adjustRightInd w:val="0"/>
        <w:spacing w:after="0" w:line="137" w:lineRule="exact"/>
        <w:rPr>
          <w:rFonts w:ascii="Times" w:hAnsi="Times" w:cs="Times"/>
          <w:sz w:val="24"/>
          <w:szCs w:val="24"/>
        </w:rPr>
      </w:pPr>
    </w:p>
    <w:p w:rsidR="00000000" w:rsidRDefault="006A53F2">
      <w:pPr>
        <w:pStyle w:val="Carpredefinitoparagrafo"/>
        <w:widowControl w:val="0"/>
        <w:numPr>
          <w:ilvl w:val="0"/>
          <w:numId w:val="16"/>
        </w:numPr>
        <w:overflowPunct w:val="0"/>
        <w:autoSpaceDE w:val="0"/>
        <w:autoSpaceDN w:val="0"/>
        <w:adjustRightInd w:val="0"/>
        <w:spacing w:after="0" w:line="239" w:lineRule="auto"/>
        <w:ind w:hanging="367"/>
        <w:jc w:val="both"/>
        <w:rPr>
          <w:rFonts w:ascii="Times" w:hAnsi="Times" w:cs="Times"/>
          <w:sz w:val="24"/>
          <w:szCs w:val="24"/>
        </w:rPr>
      </w:pPr>
      <w:r>
        <w:rPr>
          <w:rFonts w:ascii="Times" w:hAnsi="Times" w:cs="Times"/>
          <w:sz w:val="24"/>
          <w:szCs w:val="24"/>
        </w:rPr>
        <w:t>la progettazione di un’</w:t>
      </w:r>
      <w:r>
        <w:rPr>
          <w:rFonts w:ascii="Times" w:hAnsi="Times" w:cs="Times"/>
          <w:sz w:val="24"/>
          <w:szCs w:val="24"/>
        </w:rPr>
        <w:t>attività formativa diretta allo sviluppo di competenze, dunque, non può non tener conto della necessità che le conoscenze fondamentali da questa implicate siano acquisite in maniera significativa, cioè comprese e padroneggiate in modo adeguato, che le abil</w:t>
      </w:r>
      <w:r>
        <w:rPr>
          <w:rFonts w:ascii="Times" w:hAnsi="Times" w:cs="Times"/>
          <w:sz w:val="24"/>
          <w:szCs w:val="24"/>
        </w:rPr>
        <w:t>ità richieste siano disponibili a un livello confacente di correttezza e di consapevolezza di quando e come utilizzarle, che si sostenga il desiderio di acquisire conoscenze e sviluppare abilità nell’affrontare compiti e attività che ne esigono l’attivazio</w:t>
      </w:r>
      <w:r>
        <w:rPr>
          <w:rFonts w:ascii="Times" w:hAnsi="Times" w:cs="Times"/>
          <w:sz w:val="24"/>
          <w:szCs w:val="24"/>
        </w:rPr>
        <w:t>ne e l’integrazione. Per questo è necessaria, da una parte, l’individuazione chiara delle conoscenze e abilità fondamentali che le varie competenze implicano e del livello di profondità e padronanza da raggiungere e, dall’altra, l’effettuazione di un bilan</w:t>
      </w:r>
      <w:r>
        <w:rPr>
          <w:rFonts w:ascii="Times" w:hAnsi="Times" w:cs="Times"/>
          <w:sz w:val="24"/>
          <w:szCs w:val="24"/>
        </w:rPr>
        <w:t>cio delle conoscenze, delle abilità già acquisite ed evidenziate da parte dello studente (o, eventualmente, delle competenze da lui già raggiunte). Dal confronto tra questi due riferimenti è possibile elaborare un progetto formativo coerente. Ciò è abbasta</w:t>
      </w:r>
      <w:r>
        <w:rPr>
          <w:rFonts w:ascii="Times" w:hAnsi="Times" w:cs="Times"/>
          <w:sz w:val="24"/>
          <w:szCs w:val="24"/>
        </w:rPr>
        <w:t xml:space="preserve">nza evidente nel caso delle competenze riferibili allo scrivere, al leggere e alla matematica, competenze che condizionano non poco lo sviluppo di qualsiasi altra competenza; </w:t>
      </w:r>
    </w:p>
    <w:p w:rsidR="00000000" w:rsidRDefault="006A53F2">
      <w:pPr>
        <w:pStyle w:val="Carpredefinitoparagrafo"/>
        <w:widowControl w:val="0"/>
        <w:autoSpaceDE w:val="0"/>
        <w:autoSpaceDN w:val="0"/>
        <w:adjustRightInd w:val="0"/>
        <w:spacing w:after="0" w:line="136" w:lineRule="exact"/>
        <w:rPr>
          <w:rFonts w:ascii="Times" w:hAnsi="Times" w:cs="Times"/>
          <w:sz w:val="24"/>
          <w:szCs w:val="24"/>
        </w:rPr>
      </w:pPr>
    </w:p>
    <w:p w:rsidR="00000000" w:rsidRDefault="006A53F2">
      <w:pPr>
        <w:pStyle w:val="Carpredefinitoparagrafo"/>
        <w:widowControl w:val="0"/>
        <w:numPr>
          <w:ilvl w:val="0"/>
          <w:numId w:val="16"/>
        </w:numPr>
        <w:overflowPunct w:val="0"/>
        <w:autoSpaceDE w:val="0"/>
        <w:autoSpaceDN w:val="0"/>
        <w:adjustRightInd w:val="0"/>
        <w:spacing w:after="0" w:line="239" w:lineRule="auto"/>
        <w:ind w:hanging="367"/>
        <w:jc w:val="both"/>
        <w:rPr>
          <w:rFonts w:ascii="Times" w:hAnsi="Times" w:cs="Times"/>
          <w:sz w:val="24"/>
          <w:szCs w:val="24"/>
        </w:rPr>
      </w:pPr>
      <w:r>
        <w:rPr>
          <w:rFonts w:ascii="Times" w:hAnsi="Times" w:cs="Times"/>
          <w:sz w:val="24"/>
          <w:szCs w:val="24"/>
        </w:rPr>
        <w:t>la consapevolezza, che tutti gli insegnanti dovrebbero raggiungere circa il</w:t>
      </w:r>
      <w:r>
        <w:rPr>
          <w:rFonts w:ascii="Times" w:hAnsi="Times" w:cs="Times"/>
          <w:sz w:val="24"/>
          <w:szCs w:val="24"/>
        </w:rPr>
        <w:t xml:space="preserve"> ruolo degli apporti delle loro discipline allo sviluppo delle competenze intese, favorisce la presenza di un ambiente educativo nel quale studenti e docenti collaborano in tale direzione. Si tratta di promuovere una pratica formativa segnata dall’esigenza</w:t>
      </w:r>
      <w:r>
        <w:rPr>
          <w:rFonts w:ascii="Times" w:hAnsi="Times" w:cs="Times"/>
          <w:sz w:val="24"/>
          <w:szCs w:val="24"/>
        </w:rPr>
        <w:t xml:space="preserve"> di favorire un’acquisizione di conoscenze e abilità del cui valore, ai fini dello sviluppo personale, culturale e professionale indicate nelle competenze finali da raggiungere, siano consapevoli sia i docenti, sia gli studenti. Ciò implica l’uso di metodi</w:t>
      </w:r>
      <w:r>
        <w:rPr>
          <w:rFonts w:ascii="Times" w:hAnsi="Times" w:cs="Times"/>
          <w:sz w:val="24"/>
          <w:szCs w:val="24"/>
        </w:rPr>
        <w:t xml:space="preserve"> che coinvolgono l’attività degli studenti nell’affrontare questioni e problemi di natura applicativa (alla propria vita, alle altre discipline, alla vita sociale e lavorativa) sia nell’introdurre i nuclei fondamentali delle conoscenze e abilità, sia nel p</w:t>
      </w:r>
      <w:r>
        <w:rPr>
          <w:rFonts w:ascii="Times" w:hAnsi="Times" w:cs="Times"/>
          <w:sz w:val="24"/>
          <w:szCs w:val="24"/>
        </w:rPr>
        <w:t xml:space="preserve">rogressivo padroneggiarli. Un ambiente di lavoro nel quale si realizzano individualmente o collettivamente prodotti che richiedono un utilizzo intelligente di quanto </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16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9" w:lineRule="auto"/>
        <w:ind w:left="367"/>
        <w:jc w:val="both"/>
        <w:rPr>
          <w:rFonts w:ascii="Times New Roman" w:hAnsi="Times New Roman" w:cs="Times New Roman"/>
          <w:sz w:val="24"/>
          <w:szCs w:val="24"/>
        </w:rPr>
      </w:pPr>
      <w:bookmarkStart w:id="18" w:name="page18"/>
      <w:bookmarkEnd w:id="18"/>
      <w:r>
        <w:rPr>
          <w:rFonts w:ascii="Times" w:hAnsi="Times" w:cs="Times"/>
          <w:sz w:val="24"/>
          <w:szCs w:val="24"/>
        </w:rPr>
        <w:lastRenderedPageBreak/>
        <w:t>studiato o sollecitano</w:t>
      </w:r>
      <w:r>
        <w:rPr>
          <w:rFonts w:ascii="Times" w:hAnsi="Times" w:cs="Times"/>
          <w:sz w:val="24"/>
          <w:szCs w:val="24"/>
        </w:rPr>
        <w:t xml:space="preserve"> un suo approfondimento è la chiave di volta metodologica. Naturalmente nei primi due anni si tratta di prodotti non particolarmente impegnativi, come le sintesi scritte di testi studiati, alle quali si possono accostare riflessioni personali, esempi di ap</w:t>
      </w:r>
      <w:r>
        <w:rPr>
          <w:rFonts w:ascii="Times" w:hAnsi="Times" w:cs="Times"/>
          <w:sz w:val="24"/>
          <w:szCs w:val="24"/>
        </w:rPr>
        <w:t>plicazioni pratiche, le argomentazioni critiche o i risultati di discussioni di gruppo (eventualmente in lingua straniera); la ricerca di applicazioni di concetti e principi matematici e/o scientifici a casi di vita quotidiana e/o tecnici; l’individuazione</w:t>
      </w:r>
      <w:r>
        <w:rPr>
          <w:rFonts w:ascii="Times" w:hAnsi="Times" w:cs="Times"/>
          <w:sz w:val="24"/>
          <w:szCs w:val="24"/>
        </w:rPr>
        <w:t xml:space="preserve"> di fondamenti concettuali che fanno da supporto a procedure e tecniche presentate nelle attività di indirizzo; l’impostazione e la realizzazione di piccoli progetti che implichino l’applicazione di quanto studiato</w:t>
      </w:r>
      <w:r>
        <w:rPr>
          <w:rFonts w:ascii="Times" w:hAnsi="Times" w:cs="Times"/>
          <w:b/>
          <w:bCs/>
          <w:sz w:val="24"/>
          <w:szCs w:val="24"/>
        </w:rPr>
        <w:t>;</w:t>
      </w:r>
      <w:r>
        <w:rPr>
          <w:rFonts w:ascii="Times" w:hAnsi="Times" w:cs="Times"/>
          <w:sz w:val="24"/>
          <w:szCs w:val="24"/>
        </w:rPr>
        <w:t xml:space="preserve"> la progettazione di protocolli di labora</w:t>
      </w:r>
      <w:r>
        <w:rPr>
          <w:rFonts w:ascii="Times" w:hAnsi="Times" w:cs="Times"/>
          <w:sz w:val="24"/>
          <w:szCs w:val="24"/>
        </w:rPr>
        <w:t>torio o di semplici ricerche sperimentali;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numPr>
          <w:ilvl w:val="0"/>
          <w:numId w:val="17"/>
        </w:numPr>
        <w:tabs>
          <w:tab w:val="clear" w:pos="720"/>
          <w:tab w:val="num" w:pos="367"/>
        </w:tabs>
        <w:overflowPunct w:val="0"/>
        <w:autoSpaceDE w:val="0"/>
        <w:autoSpaceDN w:val="0"/>
        <w:adjustRightInd w:val="0"/>
        <w:spacing w:after="0" w:line="239" w:lineRule="auto"/>
        <w:ind w:left="367" w:hanging="367"/>
        <w:jc w:val="both"/>
        <w:rPr>
          <w:rFonts w:ascii="Times" w:hAnsi="Times" w:cs="Times"/>
          <w:sz w:val="24"/>
          <w:szCs w:val="24"/>
        </w:rPr>
      </w:pPr>
      <w:r>
        <w:rPr>
          <w:rFonts w:ascii="Times" w:hAnsi="Times" w:cs="Times"/>
          <w:sz w:val="24"/>
          <w:szCs w:val="24"/>
        </w:rPr>
        <w:t>l’ambiente nel quale si svolgono i percorsi dovrebbe assumere sempre più le caratteristiche di un laboratorio nel quale si opera individualmente o in gruppo al fine di acquisire e controllare la qualità delle</w:t>
      </w:r>
      <w:r>
        <w:rPr>
          <w:rFonts w:ascii="Times" w:hAnsi="Times" w:cs="Times"/>
          <w:sz w:val="24"/>
          <w:szCs w:val="24"/>
        </w:rPr>
        <w:t xml:space="preserve"> conoscenze e abilità progressivamente affrontate, mentre se ne verifica la spendibilità nell’affrontare esercizi e problemi sempre più impegnativi sotto la guida dei docenti. Si tratta di promuovere una metodologia di insegnamento e apprendimento di tipo </w:t>
      </w:r>
      <w:r>
        <w:rPr>
          <w:rFonts w:ascii="Times" w:hAnsi="Times" w:cs="Times"/>
          <w:sz w:val="24"/>
          <w:szCs w:val="24"/>
        </w:rPr>
        <w:t>laboratoriale, alla quale si potrà accostare con ancor maggior profitto l’utilizzo delle previste attività da svolgere nei laboratori. Ad esempio, si può immaginare un laboratorio di scrittura in italiano, sostenuto dall’uso personale e/o collettivo di tec</w:t>
      </w:r>
      <w:r>
        <w:rPr>
          <w:rFonts w:ascii="Times" w:hAnsi="Times" w:cs="Times"/>
          <w:sz w:val="24"/>
          <w:szCs w:val="24"/>
        </w:rPr>
        <w:t>nologie digitali, nel quale si possano anche redigere relazioni su quanto esplorato nelle scienze o nelle tecnologie, oltre che commenti alle proprie letture; un laboratorio di introduzione e di applicazione dei concetti e dei procedimenti matematici, medi</w:t>
      </w:r>
      <w:r>
        <w:rPr>
          <w:rFonts w:ascii="Times" w:hAnsi="Times" w:cs="Times"/>
          <w:sz w:val="24"/>
          <w:szCs w:val="24"/>
        </w:rPr>
        <w:t xml:space="preserve">ante la soluzione di problemi anche ispirati allo studio parallelo delle scienze o delle tecnologie; esercitazioni nella lingua straniera, valorizzando, se ci sono, quanti ne manifestano una maggiore padronanza o mediante la lettura e/o ascolto collettivo </w:t>
      </w:r>
      <w:r>
        <w:rPr>
          <w:rFonts w:ascii="Times" w:hAnsi="Times" w:cs="Times"/>
          <w:sz w:val="24"/>
          <w:szCs w:val="24"/>
        </w:rPr>
        <w:t xml:space="preserve">di testi tecnici in inglese; </w:t>
      </w:r>
    </w:p>
    <w:p w:rsidR="00000000" w:rsidRDefault="006A53F2">
      <w:pPr>
        <w:pStyle w:val="Carpredefinitoparagrafo"/>
        <w:widowControl w:val="0"/>
        <w:autoSpaceDE w:val="0"/>
        <w:autoSpaceDN w:val="0"/>
        <w:adjustRightInd w:val="0"/>
        <w:spacing w:after="0" w:line="136" w:lineRule="exact"/>
        <w:rPr>
          <w:rFonts w:ascii="Times" w:hAnsi="Times" w:cs="Times"/>
          <w:sz w:val="24"/>
          <w:szCs w:val="24"/>
        </w:rPr>
      </w:pPr>
    </w:p>
    <w:p w:rsidR="00000000" w:rsidRDefault="006A53F2">
      <w:pPr>
        <w:pStyle w:val="Carpredefinitoparagrafo"/>
        <w:widowControl w:val="0"/>
        <w:numPr>
          <w:ilvl w:val="0"/>
          <w:numId w:val="17"/>
        </w:numPr>
        <w:tabs>
          <w:tab w:val="clear" w:pos="720"/>
          <w:tab w:val="num" w:pos="367"/>
        </w:tabs>
        <w:overflowPunct w:val="0"/>
        <w:autoSpaceDE w:val="0"/>
        <w:autoSpaceDN w:val="0"/>
        <w:adjustRightInd w:val="0"/>
        <w:spacing w:after="0" w:line="239" w:lineRule="auto"/>
        <w:ind w:left="367" w:hanging="367"/>
        <w:jc w:val="both"/>
        <w:rPr>
          <w:rFonts w:ascii="Times" w:hAnsi="Times" w:cs="Times"/>
          <w:sz w:val="24"/>
          <w:szCs w:val="24"/>
        </w:rPr>
      </w:pPr>
      <w:r>
        <w:rPr>
          <w:rFonts w:ascii="Times" w:hAnsi="Times" w:cs="Times"/>
          <w:sz w:val="24"/>
          <w:szCs w:val="24"/>
        </w:rPr>
        <w:t>infine, occorre ribadire che nella promozione delle varie competenze previste, anche a livello di biennio iniziale, va curata con particolare attenzione l’integrazione tra quanto sviluppato nell’</w:t>
      </w:r>
      <w:r>
        <w:rPr>
          <w:rFonts w:ascii="Times" w:hAnsi="Times" w:cs="Times"/>
          <w:sz w:val="24"/>
          <w:szCs w:val="24"/>
        </w:rPr>
        <w:t>area generale, comune a tutti gli indirizzi e quanto oggetto di insegnamento nell’area specifica di ciascun indirizzo. In particolare, nel promuovere le competenze di natura tecnica proprie di ciascun indirizzo, occorre evidenziare i collegamenti esistenti</w:t>
      </w:r>
      <w:r>
        <w:rPr>
          <w:rFonts w:ascii="Times" w:hAnsi="Times" w:cs="Times"/>
          <w:sz w:val="24"/>
          <w:szCs w:val="24"/>
        </w:rPr>
        <w:t xml:space="preserve"> con le conoscenze e le abilità introdotte negli assi matematico e scientifico-tecnologico e, viceversa, facilitare l’applicazione dei concetti, principi e procedimenti degli assi matematico e scientifico-tecnologico per la costruzione delle competenze tec</w:t>
      </w:r>
      <w:r>
        <w:rPr>
          <w:rFonts w:ascii="Times" w:hAnsi="Times" w:cs="Times"/>
          <w:sz w:val="24"/>
          <w:szCs w:val="24"/>
        </w:rPr>
        <w:t xml:space="preserve">niche e tecnologiche. Questa impostazione implica una particolare cura nella progettazione didattica dei vari insegnamenti e nella loro realizzazione, cercando in primo luogo una sistematica collaborazione tra i docenti delle varie discipline coinvolte e, </w:t>
      </w:r>
      <w:r>
        <w:rPr>
          <w:rFonts w:ascii="Times" w:hAnsi="Times" w:cs="Times"/>
          <w:sz w:val="24"/>
          <w:szCs w:val="24"/>
        </w:rPr>
        <w:t>in secondo luogo, favorendo una costante verifica della capacità di collegamento da parte degli studenti tra quanto appreso nell’area comune e quanto affrontato nell’area di indirizzo e viceversa. In sede di progettazione collegiale, é molto opportuno indi</w:t>
      </w:r>
      <w:r>
        <w:rPr>
          <w:rFonts w:ascii="Times" w:hAnsi="Times" w:cs="Times"/>
          <w:sz w:val="24"/>
          <w:szCs w:val="24"/>
        </w:rPr>
        <w:t xml:space="preserve">care anche come ciascuna disciplina intende concorrere al raggiungimento dei risultati di apprendimento comuni a tutti i percorsi (punto 2.1 dell’allegato A) al Regolamento per gli istituti professionali), declinandoli in termini di abilità misurabili. </w:t>
      </w:r>
    </w:p>
    <w:p w:rsidR="00000000" w:rsidRDefault="006A53F2">
      <w:pPr>
        <w:pStyle w:val="Carpredefinitoparagrafo"/>
        <w:widowControl w:val="0"/>
        <w:autoSpaceDE w:val="0"/>
        <w:autoSpaceDN w:val="0"/>
        <w:adjustRightInd w:val="0"/>
        <w:spacing w:after="0" w:line="14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left="7" w:firstLine="60"/>
        <w:jc w:val="both"/>
        <w:rPr>
          <w:rFonts w:ascii="Times New Roman" w:hAnsi="Times New Roman" w:cs="Times New Roman"/>
          <w:sz w:val="24"/>
          <w:szCs w:val="24"/>
        </w:rPr>
      </w:pPr>
      <w:r>
        <w:rPr>
          <w:rFonts w:ascii="Times" w:hAnsi="Times" w:cs="Times"/>
          <w:sz w:val="24"/>
          <w:szCs w:val="24"/>
        </w:rPr>
        <w:t>C</w:t>
      </w:r>
      <w:r>
        <w:rPr>
          <w:rFonts w:ascii="Times" w:hAnsi="Times" w:cs="Times"/>
          <w:sz w:val="24"/>
          <w:szCs w:val="24"/>
        </w:rPr>
        <w:t xml:space="preserve">on riferimento alle indicazioni di natura metodologica sopra esposte, si suggerisce, in particolare, che i dipartimenti assumano compiti collaborativi in ordine alla progettazione, realizzazione e valutazione dei percorsi formativi, anche selezionando e/o </w:t>
      </w:r>
      <w:r>
        <w:rPr>
          <w:rFonts w:ascii="Times" w:hAnsi="Times" w:cs="Times"/>
          <w:sz w:val="24"/>
          <w:szCs w:val="24"/>
        </w:rPr>
        <w:t>producendo materiali a supporto delle didattica e predisponendo opportuni strumenti di valutazione dei progressi dei singoli studenti. In particolare, per il primo biennio, si ritiene molto utile la costituzione di strutture dipartimentali in relazione all</w:t>
      </w:r>
      <w:r>
        <w:rPr>
          <w:rFonts w:ascii="Times" w:hAnsi="Times" w:cs="Times"/>
          <w:sz w:val="24"/>
          <w:szCs w:val="24"/>
        </w:rPr>
        <w:t>a progettazione e valutazione di attività di consolidamento delle competenze di padronanza della lingua italiana, della matematica e della lingua straniera e d’integrazione tra gli insegnamenti che concorrono alla promozione delle competenze proprie dell’a</w:t>
      </w:r>
      <w:r>
        <w:rPr>
          <w:rFonts w:ascii="Times" w:hAnsi="Times" w:cs="Times"/>
          <w:sz w:val="24"/>
          <w:szCs w:val="24"/>
        </w:rPr>
        <w:t>rea di indirizzo.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493" w:header="720" w:footer="720" w:gutter="0"/>
          <w:cols w:space="720" w:equalWidth="0">
            <w:col w:w="9287"/>
          </w:cols>
          <w:noEndnote/>
        </w:sectPr>
      </w:pPr>
    </w:p>
    <w:p w:rsidR="00000000" w:rsidRDefault="006A53F2">
      <w:pPr>
        <w:pStyle w:val="Carpredefinitoparagrafo"/>
        <w:widowControl w:val="0"/>
        <w:autoSpaceDE w:val="0"/>
        <w:autoSpaceDN w:val="0"/>
        <w:adjustRightInd w:val="0"/>
        <w:spacing w:after="0" w:line="2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bookmarkStart w:id="19" w:name="page19"/>
      <w:bookmarkEnd w:id="19"/>
      <w:r>
        <w:rPr>
          <w:rFonts w:ascii="Times" w:hAnsi="Times" w:cs="Times"/>
          <w:b/>
          <w:bCs/>
          <w:sz w:val="24"/>
          <w:szCs w:val="24"/>
        </w:rPr>
        <w:lastRenderedPageBreak/>
        <w:t xml:space="preserve">1.5.2 </w:t>
      </w:r>
      <w:r>
        <w:rPr>
          <w:rFonts w:ascii="Times" w:hAnsi="Times" w:cs="Times"/>
          <w:b/>
          <w:bCs/>
          <w:i/>
          <w:iCs/>
          <w:sz w:val="24"/>
          <w:szCs w:val="24"/>
        </w:rPr>
        <w:t>Operare per progetti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80"/>
        <w:jc w:val="both"/>
        <w:rPr>
          <w:rFonts w:ascii="Times New Roman" w:hAnsi="Times New Roman" w:cs="Times New Roman"/>
          <w:sz w:val="24"/>
          <w:szCs w:val="24"/>
        </w:rPr>
      </w:pPr>
      <w:r>
        <w:rPr>
          <w:rFonts w:ascii="Times" w:hAnsi="Times" w:cs="Times"/>
          <w:sz w:val="24"/>
          <w:szCs w:val="24"/>
        </w:rPr>
        <w:t>In generale, la pedagogia del progetto è una pratica educativa che coinvolge gli studenti nel lavorare intorno a un compito condiviso che abbi</w:t>
      </w:r>
      <w:r>
        <w:rPr>
          <w:rFonts w:ascii="Times" w:hAnsi="Times" w:cs="Times"/>
          <w:sz w:val="24"/>
          <w:szCs w:val="24"/>
        </w:rPr>
        <w:t>a una sua rilevanza, non solo all’interno dell’attività scolastica, bensì anche fuori di essa. Ad esempio, si può proporre agli studenti di impegnarsi nella produzione di uno spettacolo, nella pubblicazione di un giornale, nel preparare un viaggio o un’esc</w:t>
      </w:r>
      <w:r>
        <w:rPr>
          <w:rFonts w:ascii="Times" w:hAnsi="Times" w:cs="Times"/>
          <w:sz w:val="24"/>
          <w:szCs w:val="24"/>
        </w:rPr>
        <w:t>ursione, scrivere una novella, redigere una guida turistica che descriva un luogo o un oggetto d’arte, preparare una esposizione, girare un film o un video, progettare e realizzare un sito informatico, partecipare a un’azione umanitaria, ecc. E’ nel contes</w:t>
      </w:r>
      <w:r>
        <w:rPr>
          <w:rFonts w:ascii="Times" w:hAnsi="Times" w:cs="Times"/>
          <w:sz w:val="24"/>
          <w:szCs w:val="24"/>
        </w:rPr>
        <w:t>to di tali attività che essi saranno stimolati a mettere in moto, ad acquisire significativamente, a coordinare efficacemente conoscenze e abilità, ad arricchire e irrobustire le loro disposizioni interne stabili (valori, atteggiamenti, interessi, ecc.). I</w:t>
      </w:r>
      <w:r>
        <w:rPr>
          <w:rFonts w:ascii="Times" w:hAnsi="Times" w:cs="Times"/>
          <w:sz w:val="24"/>
          <w:szCs w:val="24"/>
        </w:rPr>
        <w:t>l grande vantaggio di questo approccio sta nel favorire l’interiorizzazione del senso di quello che si apprende, cioè del fatto che conoscenze e abilità fatte proprie o ancora da ancora acquisire hanno un ruolo e un significato, possono servire per raggiun</w:t>
      </w:r>
      <w:r>
        <w:rPr>
          <w:rFonts w:ascii="Times" w:hAnsi="Times" w:cs="Times"/>
          <w:sz w:val="24"/>
          <w:szCs w:val="24"/>
        </w:rPr>
        <w:t>gere uno scopo più vasto.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Lavorare per progetti induce la conoscenza di una metodologia di lavoro di grande rilievo sul piano dell’</w:t>
      </w:r>
      <w:r>
        <w:rPr>
          <w:rFonts w:ascii="Times" w:hAnsi="Times" w:cs="Times"/>
          <w:sz w:val="24"/>
          <w:szCs w:val="24"/>
        </w:rPr>
        <w:t>agire, la sensibilità verso di essa e la capacità di utilizzarla in vari contesti. Il progetto, infatti, è un fattore di motivazione, in quanto ciò che viene imparato in questo contesto prende immediatamente, agli occhi degli studenti, la figura di strumen</w:t>
      </w:r>
      <w:r>
        <w:rPr>
          <w:rFonts w:ascii="Times" w:hAnsi="Times" w:cs="Times"/>
          <w:sz w:val="24"/>
          <w:szCs w:val="24"/>
        </w:rPr>
        <w:t>ti per comprendere la realtà e agire su di essa.</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Per questa ragione, la pedagogia del progetto è utile all’acquisizione di competenze complesse, perché dà agli allievi l’abitudine di vedere i procedimenti appresi a scuola come strumenti per raggiungere de</w:t>
      </w:r>
      <w:r>
        <w:rPr>
          <w:rFonts w:ascii="Times" w:hAnsi="Times" w:cs="Times"/>
          <w:sz w:val="24"/>
          <w:szCs w:val="24"/>
        </w:rPr>
        <w:t>gli scopi che possono percepire e che stanno loro a cuore, anche nella vita extra scolastica.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Sul piano operativo, si parte sempre da un momento di natura progettuale. Si tratta di tutto il lavoro che precede l’</w:t>
      </w:r>
      <w:r>
        <w:rPr>
          <w:rFonts w:ascii="Times" w:hAnsi="Times" w:cs="Times"/>
          <w:sz w:val="24"/>
          <w:szCs w:val="24"/>
        </w:rPr>
        <w:t xml:space="preserve"> azione concreta, ma che ne fornisce i fondamenti e i riferimenti generali e particolari. E’ il momento ideativo. Esso comporta l'elaborazione del progetto sia nel suo risultato finale o prodotto, sia nel modo di raggiungerlo o processo di produzione. In e</w:t>
      </w:r>
      <w:r>
        <w:rPr>
          <w:rFonts w:ascii="Times" w:hAnsi="Times" w:cs="Times"/>
          <w:sz w:val="24"/>
          <w:szCs w:val="24"/>
        </w:rPr>
        <w:t>sso vengono anche esplicitati tempi, luoghi, persone, risorse implicate nella sua realizzazione. Spesso assume un ruolo importante la capacità di interpretare le linee e le indicazioni progettuali per adattarle alle specifiche circostanze che giorno per gi</w:t>
      </w:r>
      <w:r>
        <w:rPr>
          <w:rFonts w:ascii="Times" w:hAnsi="Times" w:cs="Times"/>
          <w:sz w:val="24"/>
          <w:szCs w:val="24"/>
        </w:rPr>
        <w:t>orno si evidenziano. In questa fase entrano in gioco complesse competenze di gestione delle relazioni interpersonali e istituzionali.</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Accanto all’evidenziarsi delle capacità tecniche realizzatrici, è opportuno prevedere un vero e proprio processo di valut</w:t>
      </w:r>
      <w:r>
        <w:rPr>
          <w:rFonts w:ascii="Times" w:hAnsi="Times" w:cs="Times"/>
          <w:sz w:val="24"/>
          <w:szCs w:val="24"/>
        </w:rPr>
        <w:t>azione continua, un controllo della qualità della realizzazione del progetto, sia quanto al risultato sul piano del prodotto, sia quanto alle modalità con le quali esso viene conseguito. Vengono messi in risalto gli scarti esistenti tra progetto e sua real</w:t>
      </w:r>
      <w:r>
        <w:rPr>
          <w:rFonts w:ascii="Times" w:hAnsi="Times" w:cs="Times"/>
          <w:sz w:val="24"/>
          <w:szCs w:val="24"/>
        </w:rPr>
        <w:t>izzazione, ne vengono studiati l'origine e il significato e quindi si interviene o modificando il progetto stesso, o migliorando la sua realizzazione concreta. L’esperienza diretta di un lavoro per progetti porta a esaminare e interpretare il mondo produtt</w:t>
      </w:r>
      <w:r>
        <w:rPr>
          <w:rFonts w:ascii="Times" w:hAnsi="Times" w:cs="Times"/>
          <w:sz w:val="24"/>
          <w:szCs w:val="24"/>
        </w:rPr>
        <w:t>ivo e professionale, secondo categorie di lettura che consentono attribuzioni di significato e valutazioni di congruenza.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1.5.3 </w:t>
      </w:r>
      <w:r>
        <w:rPr>
          <w:rFonts w:ascii="Times" w:hAnsi="Times" w:cs="Times"/>
          <w:b/>
          <w:bCs/>
          <w:i/>
          <w:iCs/>
          <w:sz w:val="24"/>
          <w:szCs w:val="24"/>
        </w:rPr>
        <w:t>Valutare le competenze sviluppate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r>
        <w:rPr>
          <w:rFonts w:ascii="Times" w:hAnsi="Times" w:cs="Times"/>
          <w:i/>
          <w:iCs/>
          <w:sz w:val="24"/>
          <w:szCs w:val="24"/>
          <w:u w:val="single"/>
        </w:rPr>
        <w:t>Problematiche connesse con la valutazione delle competenze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In ogni programma educativo diretto allo sviluppo di competenze è cruciale la scelta della modalità di valutazione che i responsabili della progettazione e conduzione di tale programma debbono fare, sia per quanto riguarda le competenze iniziali, già valid</w:t>
      </w:r>
      <w:r>
        <w:rPr>
          <w:rFonts w:ascii="Times" w:hAnsi="Times" w:cs="Times"/>
          <w:sz w:val="24"/>
          <w:szCs w:val="24"/>
        </w:rPr>
        <w:t>amente e stabilmente</w:t>
      </w:r>
    </w:p>
    <w:p w:rsidR="00000000" w:rsidRDefault="006A53F2">
      <w:pPr>
        <w:pStyle w:val="Carpredefinitoparagrafo"/>
        <w:widowControl w:val="0"/>
        <w:autoSpaceDE w:val="0"/>
        <w:autoSpaceDN w:val="0"/>
        <w:adjustRightInd w:val="0"/>
        <w:spacing w:after="0" w:line="26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400"/>
        <w:rPr>
          <w:rFonts w:ascii="Times New Roman" w:hAnsi="Times New Roman" w:cs="Times New Roman"/>
          <w:sz w:val="24"/>
          <w:szCs w:val="24"/>
        </w:rPr>
      </w:pPr>
      <w:r>
        <w:rPr>
          <w:rFonts w:ascii="Times" w:hAnsi="Times" w:cs="Times"/>
          <w:sz w:val="24"/>
          <w:szCs w:val="24"/>
        </w:rPr>
        <w:t>19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4" w:right="1120" w:bottom="441" w:left="1140" w:header="720" w:footer="720" w:gutter="0"/>
          <w:cols w:space="720" w:equalWidth="0">
            <w:col w:w="9640"/>
          </w:cols>
          <w:noEndnote/>
        </w:sect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bookmarkStart w:id="20" w:name="page20"/>
      <w:bookmarkEnd w:id="20"/>
      <w:r>
        <w:rPr>
          <w:rFonts w:ascii="Times" w:hAnsi="Times" w:cs="Times"/>
          <w:sz w:val="24"/>
          <w:szCs w:val="24"/>
        </w:rPr>
        <w:lastRenderedPageBreak/>
        <w:t>possedute, sia per quanto concerne il costituirsi progressivo di quelle oggetto di apprendimento. Occorre anche aggiungere che intrinseca al processo stesso è la promozione di un'adeguata capaci</w:t>
      </w:r>
      <w:r>
        <w:rPr>
          <w:rFonts w:ascii="Times" w:hAnsi="Times" w:cs="Times"/>
          <w:sz w:val="24"/>
          <w:szCs w:val="24"/>
        </w:rPr>
        <w:t>tà di autovalutazione del livello di competenza raggiunto. Ciò per varie ragioni: in primo luogo, perché occorre sollecitare e sostenere lo sviluppo di competenze autoregolative del proprio apprendimento; in secondo luogo, perché la constatazione dei progr</w:t>
      </w:r>
      <w:r>
        <w:rPr>
          <w:rFonts w:ascii="Times" w:hAnsi="Times" w:cs="Times"/>
          <w:sz w:val="24"/>
          <w:szCs w:val="24"/>
        </w:rPr>
        <w:t>essi ottenuti è una delle maggiori forze motivanti all'apprendimento.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80"/>
        <w:jc w:val="both"/>
        <w:rPr>
          <w:rFonts w:ascii="Times New Roman" w:hAnsi="Times New Roman" w:cs="Times New Roman"/>
          <w:sz w:val="24"/>
          <w:szCs w:val="24"/>
        </w:rPr>
      </w:pPr>
      <w:r>
        <w:rPr>
          <w:rFonts w:ascii="Times" w:hAnsi="Times" w:cs="Times"/>
          <w:sz w:val="24"/>
          <w:szCs w:val="24"/>
        </w:rPr>
        <w:t>Una competenza si manifesta quando uno studente è in grado di affrontare un compito o realizzare un prodot</w:t>
      </w:r>
      <w:r>
        <w:rPr>
          <w:rFonts w:ascii="Times" w:hAnsi="Times" w:cs="Times"/>
          <w:sz w:val="24"/>
          <w:szCs w:val="24"/>
        </w:rPr>
        <w:t xml:space="preserve">to a lui assegnato, mettendo in gioco le sue risorse personali e quelle, se disponibili, esterne utili o necessarie. Naturalmente la natura del compito o del prodotto caratterizza la tipologia e il livello di competenza che si intende rilevare. Questo può </w:t>
      </w:r>
      <w:r>
        <w:rPr>
          <w:rFonts w:ascii="Times" w:hAnsi="Times" w:cs="Times"/>
          <w:sz w:val="24"/>
          <w:szCs w:val="24"/>
        </w:rPr>
        <w:t>essere più direttamente collegato con uno o più insegnamenti, oppure riferirsi più direttamente a un’attività tecnica e/o professionale. Comunque, esso deve poter sollecitare la valorizzazione delle conoscenze, delle abilità apprese e delle altre caratteri</w:t>
      </w:r>
      <w:r>
        <w:rPr>
          <w:rFonts w:ascii="Times" w:hAnsi="Times" w:cs="Times"/>
          <w:sz w:val="24"/>
          <w:szCs w:val="24"/>
        </w:rPr>
        <w:t>stiche personali in maniera non ripetitiva e banale. Il livello di complessità e di novità del compito proposto rispetto alla pratica già consolidata determina poi la qualità e il livello della competenza posseduta.</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80"/>
        <w:jc w:val="both"/>
        <w:rPr>
          <w:rFonts w:ascii="Times New Roman" w:hAnsi="Times New Roman" w:cs="Times New Roman"/>
          <w:sz w:val="24"/>
          <w:szCs w:val="24"/>
        </w:rPr>
      </w:pPr>
      <w:r>
        <w:rPr>
          <w:rFonts w:ascii="Times" w:hAnsi="Times" w:cs="Times"/>
          <w:sz w:val="24"/>
          <w:szCs w:val="24"/>
        </w:rPr>
        <w:t>Occorre anche aggiungere che non è poss</w:t>
      </w:r>
      <w:r>
        <w:rPr>
          <w:rFonts w:ascii="Times" w:hAnsi="Times" w:cs="Times"/>
          <w:sz w:val="24"/>
          <w:szCs w:val="24"/>
        </w:rPr>
        <w:t>ibile decidere se uno studente possieda o meno una competenza sulla base di una sola prestazione. Per poterne cogliere la presenza, non solo genericamente, bensì anche specificatamente e qualitativamente, si deve poter disporre di una famiglia o insieme di</w:t>
      </w:r>
      <w:r>
        <w:rPr>
          <w:rFonts w:ascii="Times" w:hAnsi="Times" w:cs="Times"/>
          <w:sz w:val="24"/>
          <w:szCs w:val="24"/>
        </w:rPr>
        <w:t xml:space="preserve"> sue manifestazioni o prestazioni particolari. Queste assumono il ruolo di base informativa e documentaria utile a ipotizzarne l’esistenza e il livello raggiunto. Infatti, secondo molti studiosi, una competenza effettivamente posseduta non è direttamente r</w:t>
      </w:r>
      <w:r>
        <w:rPr>
          <w:rFonts w:ascii="Times" w:hAnsi="Times" w:cs="Times"/>
          <w:sz w:val="24"/>
          <w:szCs w:val="24"/>
        </w:rPr>
        <w:t>ilevabile, bensì è solo inferibile a partire dalle sue manifestazioni. Di qui l’importanza di costruire un repertorio di strumenti e metodologie di valutazione, che tengano conto di una pluralità di fonti informative e di strumenti rilevativi.</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80"/>
        <w:jc w:val="both"/>
        <w:rPr>
          <w:rFonts w:ascii="Times New Roman" w:hAnsi="Times New Roman" w:cs="Times New Roman"/>
          <w:sz w:val="24"/>
          <w:szCs w:val="24"/>
        </w:rPr>
      </w:pPr>
      <w:r>
        <w:rPr>
          <w:rFonts w:ascii="Times" w:hAnsi="Times" w:cs="Times"/>
          <w:sz w:val="24"/>
          <w:szCs w:val="24"/>
        </w:rPr>
        <w:t>È inoltre o</w:t>
      </w:r>
      <w:r>
        <w:rPr>
          <w:rFonts w:ascii="Times" w:hAnsi="Times" w:cs="Times"/>
          <w:sz w:val="24"/>
          <w:szCs w:val="24"/>
        </w:rPr>
        <w:t>pportuno ricordare che in un processo valutativo un conto è la raccolta di elementi informativi, di dati, relativi alle manifestazioni di competenza, un altro conto è la loro lettura e interpretazione al fine di elaborare un giudizio comprensivo. Ambedue g</w:t>
      </w:r>
      <w:r>
        <w:rPr>
          <w:rFonts w:ascii="Times" w:hAnsi="Times" w:cs="Times"/>
          <w:sz w:val="24"/>
          <w:szCs w:val="24"/>
        </w:rPr>
        <w:t xml:space="preserve">li aspetti del processo valutativo esigono particolare attenzione. Quanto alla raccolta di informazioni, occorre che queste siano pertinenti (cioè si riferiscano effettivamente a ciò che si deve valutare) e affidabili (cioè degne di fiducia, in quanto non </w:t>
      </w:r>
      <w:r>
        <w:rPr>
          <w:rFonts w:ascii="Times" w:hAnsi="Times" w:cs="Times"/>
          <w:sz w:val="24"/>
          <w:szCs w:val="24"/>
        </w:rPr>
        <w:t xml:space="preserve">distorte o mal raccolte). Ma la loro lettura, interpretazione e valutazione, esigono che preventivamente siano stati definiti i criteri in base ai quali ciò viene fatto, deve cioè essere indicato a che cosa si presta attenzione e si attribuisce valore e </w:t>
      </w:r>
      <w:r>
        <w:rPr>
          <w:rFonts w:ascii="Times" w:hAnsi="Times" w:cs="Times"/>
          <w:strike/>
          <w:sz w:val="24"/>
          <w:szCs w:val="24"/>
        </w:rPr>
        <w:t>s</w:t>
      </w:r>
      <w:r>
        <w:rPr>
          <w:rFonts w:ascii="Times" w:hAnsi="Times" w:cs="Times"/>
          <w:sz w:val="24"/>
          <w:szCs w:val="24"/>
        </w:rPr>
        <w:t>e</w:t>
      </w:r>
      <w:r>
        <w:rPr>
          <w:rFonts w:ascii="Times" w:hAnsi="Times" w:cs="Times"/>
          <w:sz w:val="24"/>
          <w:szCs w:val="24"/>
        </w:rPr>
        <w:t>guire effettivamente e validamente in tale apprezzamento i criteri determinati.</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L’elaborazione di un giudizio che tenga conto dell’insieme delle manifestazioni di competenza, anche da un punto di vista evolutivo, non può basarsi su calcoli di tipo statist</w:t>
      </w:r>
      <w:r>
        <w:rPr>
          <w:rFonts w:ascii="Times" w:hAnsi="Times" w:cs="Times"/>
          <w:sz w:val="24"/>
          <w:szCs w:val="24"/>
        </w:rPr>
        <w:t xml:space="preserve">ico, alla ricerca di medie: assume invece il carattere di un accertamento di presenza e di livello, che deve essere sostenuto da elementi di prova (le informazioni raccolte) e da consenso (da parte di altri). Si tratta, infatti, di un giudizio che risulti </w:t>
      </w:r>
      <w:r>
        <w:rPr>
          <w:rFonts w:ascii="Times" w:hAnsi="Times" w:cs="Times"/>
          <w:sz w:val="24"/>
          <w:szCs w:val="24"/>
        </w:rPr>
        <w:t>il più possibile degno di fiducia, sia per la metodologia valutativa adottata, sia per le qualità personali e professionali dei valutatori.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r>
        <w:rPr>
          <w:rFonts w:ascii="Times" w:hAnsi="Times" w:cs="Times"/>
          <w:i/>
          <w:iCs/>
          <w:sz w:val="24"/>
          <w:szCs w:val="24"/>
          <w:u w:val="single"/>
        </w:rPr>
        <w:t>Il ruolo della valutazione delle conoscenze, delle abilità e degli atteggiamenti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Allo scopo di costruire progress</w:t>
      </w:r>
      <w:r>
        <w:rPr>
          <w:rFonts w:ascii="Times" w:hAnsi="Times" w:cs="Times"/>
          <w:sz w:val="24"/>
          <w:szCs w:val="24"/>
        </w:rPr>
        <w:t>ivamente una reale pratica valutativa delle competenze, un primo passo spesso consiste nella valutazione della qualità delle conoscenze e delle abilità che risultano componenti essenziali delle competenze.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80"/>
        <w:jc w:val="both"/>
        <w:rPr>
          <w:rFonts w:ascii="Times New Roman" w:hAnsi="Times New Roman" w:cs="Times New Roman"/>
          <w:sz w:val="24"/>
          <w:szCs w:val="24"/>
        </w:rPr>
      </w:pPr>
      <w:r>
        <w:rPr>
          <w:rFonts w:ascii="Times" w:hAnsi="Times" w:cs="Times"/>
          <w:sz w:val="24"/>
          <w:szCs w:val="24"/>
        </w:rPr>
        <w:t>Occorre però ricordare che le conoscenze, per poter essere valorizzate nello sviluppo di una competenza, devono manifestare tre caratteristiche: significatività, stabilità e fruibilità. Occorre che gli elementi conoscitivi siano effettivamente compresi a u</w:t>
      </w:r>
      <w:r>
        <w:rPr>
          <w:rFonts w:ascii="Times" w:hAnsi="Times" w:cs="Times"/>
          <w:sz w:val="24"/>
          <w:szCs w:val="24"/>
        </w:rPr>
        <w:t>n adeguato livello di profondità, tenuto conto dell’età e del percorso formativo seguito. Forme d’acquisizione solamente ripetitive, non</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bookmarkStart w:id="21" w:name="page21"/>
      <w:bookmarkEnd w:id="21"/>
      <w:r>
        <w:rPr>
          <w:rFonts w:ascii="Times" w:hAnsi="Times" w:cs="Times"/>
          <w:sz w:val="24"/>
          <w:szCs w:val="24"/>
        </w:rPr>
        <w:lastRenderedPageBreak/>
        <w:t>sufficientemente dominate, rimangono rigide e non fa</w:t>
      </w:r>
      <w:r>
        <w:rPr>
          <w:rFonts w:ascii="Times" w:hAnsi="Times" w:cs="Times"/>
          <w:sz w:val="24"/>
          <w:szCs w:val="24"/>
        </w:rPr>
        <w:t>cilmente collegabili a situazioni diverse da quelle nelle quali sono state acquisite. La costituzione di una base conoscitiva stabile e ben organizzata, che permetta un facile accesso ai concetti e ai quadri concettuali richiesti, deve fornire principi org</w:t>
      </w:r>
      <w:r>
        <w:rPr>
          <w:rFonts w:ascii="Times" w:hAnsi="Times" w:cs="Times"/>
          <w:sz w:val="24"/>
          <w:szCs w:val="24"/>
        </w:rPr>
        <w:t>anizzatori adeguati. Un concetto, o un quadro concettuale, deve infine poter essere utilizzato per interpretare situazioni e compiti diversi da quelli nei quali esso è stato costruito.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Analoghe caratteristiche dovrebbero presentare le abilità apprese. Una</w:t>
      </w:r>
      <w:r>
        <w:rPr>
          <w:rFonts w:ascii="Times" w:hAnsi="Times" w:cs="Times"/>
          <w:sz w:val="24"/>
          <w:szCs w:val="24"/>
        </w:rPr>
        <w:t xml:space="preserve"> abilità deve poter essere utilizzata in maniera fluida e corretta, sapendo collegarla a quelle che sono denominate conoscenze condizionali; cioè, di fronte a una questione o un compito lo studente dovrà essere in grado di attivare quelle abilità che sono </w:t>
      </w:r>
      <w:r>
        <w:rPr>
          <w:rFonts w:ascii="Times" w:hAnsi="Times" w:cs="Times"/>
          <w:sz w:val="24"/>
          <w:szCs w:val="24"/>
        </w:rPr>
        <w:t>richieste e farlo in maniera adeguata e consapevole. Tra le abilità rivestono particolare importanza quelle collegate con la capacità di controllare e gestire in proprio un processo di apprendimento.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 xml:space="preserve">Un accenno, infine, alle componenti critiche di natura </w:t>
      </w:r>
      <w:r>
        <w:rPr>
          <w:rFonts w:ascii="Times" w:hAnsi="Times" w:cs="Times"/>
          <w:sz w:val="24"/>
          <w:szCs w:val="24"/>
        </w:rPr>
        <w:t>affettiva e motivazionale. Purtroppo spesso si trascura questa dimensione delle competenze, ma basta osservare uno studente per cogliere come all’origine di scarsi risultati in termini di apprendimento siano presenti disposizioni interiori negative sul pia</w:t>
      </w:r>
      <w:r>
        <w:rPr>
          <w:rFonts w:ascii="Times" w:hAnsi="Times" w:cs="Times"/>
          <w:sz w:val="24"/>
          <w:szCs w:val="24"/>
        </w:rPr>
        <w:t>no affettivo, motivazionale e volitivo. Un atteggiamento negativo verso un insegnamento o un insegnante, la fragilità della capacità di concentrazione, l’incapacità o debolezza nel superare le frustrazioni di fronte alle difficoltà o agli insuccessi, la sc</w:t>
      </w:r>
      <w:r>
        <w:rPr>
          <w:rFonts w:ascii="Times" w:hAnsi="Times" w:cs="Times"/>
          <w:sz w:val="24"/>
          <w:szCs w:val="24"/>
        </w:rPr>
        <w:t>arsa tenuta e perseveranza nello svolgere un compito un po’ impegnativo, pregiudicano sia l’acquisizione, sia la manifestazione di competenze.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r>
        <w:rPr>
          <w:rFonts w:ascii="Times" w:hAnsi="Times" w:cs="Times"/>
          <w:i/>
          <w:iCs/>
          <w:sz w:val="24"/>
          <w:szCs w:val="24"/>
          <w:u w:val="single"/>
        </w:rPr>
        <w:t>Le principali fonti informative su cui  basare un giudizio di competenza</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Per quanto riguarda, in generale, le fonti informative sulla base delle quali esprimere un giudizio di competenza, possono essere classificate secondo tre grandi ambiti specifici: quello relativo ai risultati ottenuti nello svolgimento di un compito o nell</w:t>
      </w:r>
      <w:r>
        <w:rPr>
          <w:rFonts w:ascii="Times" w:hAnsi="Times" w:cs="Times"/>
          <w:sz w:val="24"/>
          <w:szCs w:val="24"/>
        </w:rPr>
        <w:t>a realizzazione del prodotto; quello relativo a come lo studente è giunto a conseguire tali risultati; quello relativo alla percezione che lo studente ha del suo lavoro.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Il primo ambito riguarda i compiti che devono essere svolti dallo studente e/o i prod</w:t>
      </w:r>
      <w:r>
        <w:rPr>
          <w:rFonts w:ascii="Times" w:hAnsi="Times" w:cs="Times"/>
          <w:sz w:val="24"/>
          <w:szCs w:val="24"/>
        </w:rPr>
        <w:t xml:space="preserve">otti che questi deve realizzare. Essi devono esigere la messa in moto non solo delle conoscenze e delle abilità possedute, ma anche una loro valorizzazione in contesti e ambiti di riferimento moderatamente diversi da quelli ormai già resi famigliari dalla </w:t>
      </w:r>
      <w:r>
        <w:rPr>
          <w:rFonts w:ascii="Times" w:hAnsi="Times" w:cs="Times"/>
          <w:sz w:val="24"/>
          <w:szCs w:val="24"/>
        </w:rPr>
        <w:t xml:space="preserve">pratica didattica. Occorre che lo studente evidenzi la capacità di sapersi muovere in maniera sufficientemente agevole e valida al di fuori dei confini della ripetizione e della familiarità, individuando, in primo luogo, proprio le esigenze di adattamento </w:t>
      </w:r>
      <w:r>
        <w:rPr>
          <w:rFonts w:ascii="Times" w:hAnsi="Times" w:cs="Times"/>
          <w:sz w:val="24"/>
          <w:szCs w:val="24"/>
        </w:rPr>
        <w:t>e di flessibilità che la situazione proposta implica; una previa definizione esplicita di criteri di qualità favorisce la valutazione dei risultati ottenuti dai singoli studenti.</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Il secondo ambito implica una osservazione sistematica del comportamento del</w:t>
      </w:r>
      <w:r>
        <w:rPr>
          <w:rFonts w:ascii="Times" w:hAnsi="Times" w:cs="Times"/>
          <w:sz w:val="24"/>
          <w:szCs w:val="24"/>
        </w:rPr>
        <w:t>lo studente mentre svolge il compito; ciò comporta una previa definizione delle categorie osservative, cioè di quegli aspetti specifici che caratterizzano una prestazione e sui quali concentrare l'attenzione per poter decidere se una certa competenza sia s</w:t>
      </w:r>
      <w:r>
        <w:rPr>
          <w:rFonts w:ascii="Times" w:hAnsi="Times" w:cs="Times"/>
          <w:sz w:val="24"/>
          <w:szCs w:val="24"/>
        </w:rPr>
        <w:t>tata raggiunta o meno. Anche in questo caso non è possibile risalire dall'osservazione di un'unica prestazione alla constatazione di un'acquisizione effettiva di una competenza sufficientemente complessa.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r>
        <w:rPr>
          <w:rFonts w:ascii="Times" w:hAnsi="Times" w:cs="Times"/>
          <w:sz w:val="24"/>
          <w:szCs w:val="24"/>
        </w:rPr>
        <w:t>Il terzo ambito evoca una qualche forma di narrazi</w:t>
      </w:r>
      <w:r>
        <w:rPr>
          <w:rFonts w:ascii="Times" w:hAnsi="Times" w:cs="Times"/>
          <w:sz w:val="24"/>
          <w:szCs w:val="24"/>
        </w:rPr>
        <w:t>one di sé da parte dello studente, sia come descrizione del come e perché ha svolto il compito assegnato in quella maniera, sia come valutazione del risultato ottenuto. Ciò coinvolge una capacità di raccontare, giustificandole, le scelte operative fatte; d</w:t>
      </w:r>
      <w:r>
        <w:rPr>
          <w:rFonts w:ascii="Times" w:hAnsi="Times" w:cs="Times"/>
          <w:sz w:val="24"/>
          <w:szCs w:val="24"/>
        </w:rPr>
        <w:t>i descrivere la successione delle operazioni compiute per portare a termine il compito assegnato, evidenziando, eventualmente, gli errori più frequenti e i possibili miglioramenti; di indicare la qualità non solo del prodotto, risultato del suo intervento,</w:t>
      </w:r>
      <w:r>
        <w:rPr>
          <w:rFonts w:ascii="Times" w:hAnsi="Times" w:cs="Times"/>
          <w:sz w:val="24"/>
          <w:szCs w:val="24"/>
        </w:rPr>
        <w:t xml:space="preserve"> ma anche del processo produttivo adottato.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8" w:lineRule="auto"/>
        <w:ind w:firstLine="180"/>
        <w:jc w:val="both"/>
        <w:rPr>
          <w:rFonts w:ascii="Times New Roman" w:hAnsi="Times New Roman" w:cs="Times New Roman"/>
          <w:sz w:val="24"/>
          <w:szCs w:val="24"/>
        </w:rPr>
      </w:pPr>
      <w:bookmarkStart w:id="22" w:name="page22"/>
      <w:bookmarkEnd w:id="22"/>
      <w:r>
        <w:rPr>
          <w:rFonts w:ascii="Times" w:hAnsi="Times" w:cs="Times"/>
          <w:sz w:val="24"/>
          <w:szCs w:val="24"/>
        </w:rPr>
        <w:lastRenderedPageBreak/>
        <w:t>La raccolta sistematica delle informazioni e la loro lettura e interp</w:t>
      </w:r>
      <w:r>
        <w:rPr>
          <w:rFonts w:ascii="Times" w:hAnsi="Times" w:cs="Times"/>
          <w:sz w:val="24"/>
          <w:szCs w:val="24"/>
        </w:rPr>
        <w:t>retazione permettono di inferire se lo studente abbia raggiunto un certo livello di competenza in un ambito di attività specifico. In questo modo, i docenti possono disporre di evidenze utili ai fini della valutazione finale da effettuare secondo quanto pr</w:t>
      </w:r>
      <w:r>
        <w:rPr>
          <w:rFonts w:ascii="Times" w:hAnsi="Times" w:cs="Times"/>
          <w:sz w:val="24"/>
          <w:szCs w:val="24"/>
        </w:rPr>
        <w:t>evisto dalla normativa vigente, ivi compresa quella relativa alla certificazione delle competenze per l’adempimento dell’obbligo di istruzione, il cui modello è stato adottato con il decreto ministeriale n. 9 del 27 gennaio 2010.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8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180"/>
        <w:rPr>
          <w:rFonts w:ascii="Times New Roman" w:hAnsi="Times New Roman" w:cs="Times New Roman"/>
          <w:sz w:val="24"/>
          <w:szCs w:val="24"/>
        </w:rPr>
      </w:pPr>
      <w:bookmarkStart w:id="23" w:name="page23"/>
      <w:bookmarkEnd w:id="23"/>
      <w:r>
        <w:rPr>
          <w:rFonts w:ascii="Times" w:hAnsi="Times" w:cs="Times"/>
          <w:b/>
          <w:bCs/>
          <w:i/>
          <w:iCs/>
          <w:sz w:val="32"/>
          <w:szCs w:val="32"/>
        </w:rPr>
        <w:lastRenderedPageBreak/>
        <w:t>2. O</w:t>
      </w:r>
      <w:r>
        <w:rPr>
          <w:rFonts w:ascii="Times" w:hAnsi="Times" w:cs="Times"/>
          <w:b/>
          <w:bCs/>
          <w:i/>
          <w:iCs/>
          <w:sz w:val="25"/>
          <w:szCs w:val="25"/>
        </w:rPr>
        <w:t>RIENTAMENTI PER L</w:t>
      </w:r>
      <w:r>
        <w:rPr>
          <w:rFonts w:ascii="Times" w:hAnsi="Times" w:cs="Times"/>
          <w:b/>
          <w:bCs/>
          <w:i/>
          <w:iCs/>
          <w:sz w:val="32"/>
          <w:szCs w:val="32"/>
        </w:rPr>
        <w:t>’</w:t>
      </w:r>
      <w:r>
        <w:rPr>
          <w:rFonts w:ascii="Times" w:hAnsi="Times" w:cs="Times"/>
          <w:b/>
          <w:bCs/>
          <w:i/>
          <w:iCs/>
          <w:sz w:val="25"/>
          <w:szCs w:val="25"/>
        </w:rPr>
        <w:t>ORGANIZZAZIONE DEL CURRICOLO</w:t>
      </w:r>
    </w:p>
    <w:p w:rsidR="00000000" w:rsidRDefault="006A53F2">
      <w:pPr>
        <w:pStyle w:val="Carpredefinitoparagrafo"/>
        <w:widowControl w:val="0"/>
        <w:autoSpaceDE w:val="0"/>
        <w:autoSpaceDN w:val="0"/>
        <w:adjustRightInd w:val="0"/>
        <w:spacing w:after="0" w:line="28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b/>
          <w:bCs/>
          <w:sz w:val="24"/>
          <w:szCs w:val="24"/>
          <w:u w:val="single"/>
        </w:rPr>
        <w:t>2.1 Profili generali</w:t>
      </w:r>
    </w:p>
    <w:p w:rsidR="00000000" w:rsidRDefault="006A53F2">
      <w:pPr>
        <w:pStyle w:val="Carpredefinitoparagrafo"/>
        <w:widowControl w:val="0"/>
        <w:autoSpaceDE w:val="0"/>
        <w:autoSpaceDN w:val="0"/>
        <w:adjustRightInd w:val="0"/>
        <w:spacing w:after="0" w:line="31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2.1.1  </w:t>
      </w:r>
      <w:r>
        <w:rPr>
          <w:rFonts w:ascii="Times" w:hAnsi="Times" w:cs="Times"/>
          <w:b/>
          <w:bCs/>
          <w:i/>
          <w:iCs/>
          <w:sz w:val="24"/>
          <w:szCs w:val="24"/>
        </w:rPr>
        <w:t>Il raccordo tra l’area di istruzione generale e l’area di indirizzo</w:t>
      </w:r>
    </w:p>
    <w:p w:rsidR="00000000" w:rsidRDefault="006A53F2">
      <w:pPr>
        <w:pStyle w:val="Carpredefinitoparagrafo"/>
        <w:widowControl w:val="0"/>
        <w:autoSpaceDE w:val="0"/>
        <w:autoSpaceDN w:val="0"/>
        <w:adjustRightInd w:val="0"/>
        <w:spacing w:after="0" w:line="3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w:t>
      </w:r>
      <w:r>
        <w:rPr>
          <w:rFonts w:ascii="Times" w:hAnsi="Times" w:cs="Times"/>
          <w:sz w:val="24"/>
          <w:szCs w:val="24"/>
        </w:rPr>
        <w:t>identità degli istituti professionali, così come esplicitato nel Regolamento, è connotata, in linea con le indicazioni dell’Unione europea di cui al paragrafo 1.1, da una solida base culturale a carattere scientifico e tecnologico, acquisita attraverso sap</w:t>
      </w:r>
      <w:r>
        <w:rPr>
          <w:rFonts w:ascii="Times" w:hAnsi="Times" w:cs="Times"/>
          <w:sz w:val="24"/>
          <w:szCs w:val="24"/>
        </w:rPr>
        <w:t>eri e competenze sia dell’area di istruzione generale sia dell’area di indirizzo.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 xml:space="preserve">L’area di istruzione generale comune a tutti i percorsi ha l’obiettivo di fornire ai giovani - a partire dal rafforzamento degli assi culturali che caratterizzano l’obbligo </w:t>
      </w:r>
      <w:r>
        <w:rPr>
          <w:rFonts w:ascii="Times" w:hAnsi="Times" w:cs="Times"/>
          <w:sz w:val="24"/>
          <w:szCs w:val="24"/>
        </w:rPr>
        <w:t>d’istruzione - una preparazione adeguata su cui innestare conoscenze teoriche e applicative nonché abilità cognitive proprie dell’area di indirizzo.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Per comprendere il rapporto fra area di istruzione generale e area di indirizzo occorre aver presente, anz</w:t>
      </w:r>
      <w:r>
        <w:rPr>
          <w:rFonts w:ascii="Times" w:hAnsi="Times" w:cs="Times"/>
          <w:sz w:val="24"/>
          <w:szCs w:val="24"/>
        </w:rPr>
        <w:t>itutto, che tali aree non sono nettamente separabili, pur avendo una loro specificità, per le seguenti motivazioni: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numPr>
          <w:ilvl w:val="0"/>
          <w:numId w:val="18"/>
        </w:numPr>
        <w:tabs>
          <w:tab w:val="clear" w:pos="720"/>
          <w:tab w:val="num" w:pos="343"/>
        </w:tabs>
        <w:overflowPunct w:val="0"/>
        <w:autoSpaceDE w:val="0"/>
        <w:autoSpaceDN w:val="0"/>
        <w:adjustRightInd w:val="0"/>
        <w:spacing w:after="0" w:line="235" w:lineRule="auto"/>
        <w:ind w:left="0" w:firstLine="163"/>
        <w:jc w:val="both"/>
        <w:rPr>
          <w:rFonts w:ascii="Times" w:hAnsi="Times" w:cs="Times"/>
          <w:sz w:val="24"/>
          <w:szCs w:val="24"/>
        </w:rPr>
      </w:pPr>
      <w:r>
        <w:rPr>
          <w:rFonts w:ascii="Times" w:hAnsi="Times" w:cs="Times"/>
          <w:sz w:val="24"/>
          <w:szCs w:val="24"/>
        </w:rPr>
        <w:t>la cultura generale, necessaria alla formazione delle persone e dei cittadini, include una forte attenzione ai temi del lavoro e delle t</w:t>
      </w:r>
      <w:r>
        <w:rPr>
          <w:rFonts w:ascii="Times" w:hAnsi="Times" w:cs="Times"/>
          <w:sz w:val="24"/>
          <w:szCs w:val="24"/>
        </w:rPr>
        <w:t xml:space="preserve">ecnologie; </w:t>
      </w:r>
    </w:p>
    <w:p w:rsidR="00000000" w:rsidRDefault="006A53F2">
      <w:pPr>
        <w:pStyle w:val="Carpredefinitoparagrafo"/>
        <w:widowControl w:val="0"/>
        <w:autoSpaceDE w:val="0"/>
        <w:autoSpaceDN w:val="0"/>
        <w:adjustRightInd w:val="0"/>
        <w:spacing w:after="0" w:line="131" w:lineRule="exact"/>
        <w:rPr>
          <w:rFonts w:ascii="Times" w:hAnsi="Times" w:cs="Times"/>
          <w:sz w:val="24"/>
          <w:szCs w:val="24"/>
        </w:rPr>
      </w:pPr>
    </w:p>
    <w:p w:rsidR="00000000" w:rsidRDefault="006A53F2">
      <w:pPr>
        <w:pStyle w:val="Carpredefinitoparagrafo"/>
        <w:widowControl w:val="0"/>
        <w:numPr>
          <w:ilvl w:val="0"/>
          <w:numId w:val="18"/>
        </w:numPr>
        <w:tabs>
          <w:tab w:val="clear" w:pos="720"/>
          <w:tab w:val="num" w:pos="374"/>
        </w:tabs>
        <w:overflowPunct w:val="0"/>
        <w:autoSpaceDE w:val="0"/>
        <w:autoSpaceDN w:val="0"/>
        <w:adjustRightInd w:val="0"/>
        <w:spacing w:after="0" w:line="237" w:lineRule="auto"/>
        <w:ind w:left="0" w:firstLine="163"/>
        <w:jc w:val="both"/>
        <w:rPr>
          <w:rFonts w:ascii="Times" w:hAnsi="Times" w:cs="Times"/>
          <w:sz w:val="24"/>
          <w:szCs w:val="24"/>
        </w:rPr>
      </w:pPr>
      <w:r>
        <w:rPr>
          <w:rFonts w:ascii="Times" w:hAnsi="Times" w:cs="Times"/>
          <w:sz w:val="24"/>
          <w:szCs w:val="24"/>
        </w:rPr>
        <w:t xml:space="preserve">una moderna concezione della professionalità richiede, oltre al possesso delle competenze tecniche, competenze comunicative e relazionali e di saper collegare la cultura tecnica alle altre culture, saper riflettere sulla natura del proprio </w:t>
      </w:r>
      <w:r>
        <w:rPr>
          <w:rFonts w:ascii="Times" w:hAnsi="Times" w:cs="Times"/>
          <w:sz w:val="24"/>
          <w:szCs w:val="24"/>
        </w:rPr>
        <w:t xml:space="preserve">lavoro, saper valutare il valore e le conseguenze dell’uso delle tecnologie nella società. </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Il peso dell’area di istruzione generale è maggiore nel primo biennio ove, in raccordo con l’</w:t>
      </w:r>
      <w:r>
        <w:rPr>
          <w:rFonts w:ascii="Times" w:hAnsi="Times" w:cs="Times"/>
          <w:sz w:val="24"/>
          <w:szCs w:val="24"/>
        </w:rPr>
        <w:t>area di indirizzo, esplica una funzione orientativa in vista delle scelte future, mentre decresce nel secondo biennio e nel quinto anno, dove svolge una funzione formativa, più legata a contesti specialistici, per consentire, nell’ultimo anno, una scelta r</w:t>
      </w:r>
      <w:r>
        <w:rPr>
          <w:rFonts w:ascii="Times" w:hAnsi="Times" w:cs="Times"/>
          <w:sz w:val="24"/>
          <w:szCs w:val="24"/>
        </w:rPr>
        <w:t>esponsabile per l’inserimento nel mondo del lavoro o il prosieguo degli studi.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Nel primo biennio, i risultati di apprendimento dell’area di istruzione generale sono in linea di continuità con gli assi culturali (dei linguaggi, matematico, scientifico-tecn</w:t>
      </w:r>
      <w:r>
        <w:rPr>
          <w:rFonts w:ascii="Times" w:hAnsi="Times" w:cs="Times"/>
          <w:sz w:val="24"/>
          <w:szCs w:val="24"/>
        </w:rPr>
        <w:t>ologico e storico-sociale) dell’obbligo di istruzione e si caratterizzano per il collegamento con le discipline di indirizzo. La presenza di saperi scientifici e tecnologici, tra loro interagenti, permette, infatti, un più solido rapporto, nel metodo e nei</w:t>
      </w:r>
      <w:r>
        <w:rPr>
          <w:rFonts w:ascii="Times" w:hAnsi="Times" w:cs="Times"/>
          <w:sz w:val="24"/>
          <w:szCs w:val="24"/>
        </w:rPr>
        <w:t xml:space="preserve"> contenuti, tra scienza, tecnologia e cultura umanistica.</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rPr>
          <w:rFonts w:ascii="Times New Roman" w:hAnsi="Times New Roman" w:cs="Times New Roman"/>
          <w:sz w:val="24"/>
          <w:szCs w:val="24"/>
        </w:rPr>
      </w:pPr>
      <w:r>
        <w:rPr>
          <w:rFonts w:ascii="Times" w:hAnsi="Times" w:cs="Times"/>
          <w:sz w:val="24"/>
          <w:szCs w:val="24"/>
        </w:rPr>
        <w:t>Le competenze linguistico-comunicative, proprie dell’asse dei linguaggi, sono patrimonio comune a tutti i contesti di apprendimento e costituiscono l’obiettivo dei saperi afferenti sia ai quattro a</w:t>
      </w:r>
      <w:r>
        <w:rPr>
          <w:rFonts w:ascii="Times" w:hAnsi="Times" w:cs="Times"/>
          <w:sz w:val="24"/>
          <w:szCs w:val="24"/>
        </w:rPr>
        <w:t>ssi culturali, sia all’area di indirizzo. Le discipline scientifiche e tecniche favoriscono, l’allargamento dell’uso della lingua nel loro contesto. A questo fine si possono prendere in considerazione anche le prove di comprensione della lettura delle inda</w:t>
      </w:r>
      <w:r>
        <w:rPr>
          <w:rFonts w:ascii="Times" w:hAnsi="Times" w:cs="Times"/>
          <w:sz w:val="24"/>
          <w:szCs w:val="24"/>
        </w:rPr>
        <w:t>gini OCSE-PISA, in quanto propongono, in modo sistematico, testi “multilinguaggio” che integrano la scrittura di testi “continui” e “discontinui” (come tabelle, grafici ecc.).</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L’asse matematico garantisce l’acquisizione di saperi e competenze che pongono </w:t>
      </w:r>
      <w:r>
        <w:rPr>
          <w:rFonts w:ascii="Times" w:hAnsi="Times" w:cs="Times"/>
          <w:sz w:val="24"/>
          <w:szCs w:val="24"/>
        </w:rPr>
        <w:t>lo studente nelle condizioni di possedere una corretta capacità di giudizio e di sapersi orientare consapevolmente nei diversi contesti del mondo contemporaneo. Al termine dell’obbligo d’istruzione, gli studenti acquisiscono le abilità necessarie per appli</w:t>
      </w:r>
      <w:r>
        <w:rPr>
          <w:rFonts w:ascii="Times" w:hAnsi="Times" w:cs="Times"/>
          <w:sz w:val="24"/>
          <w:szCs w:val="24"/>
        </w:rPr>
        <w:t>care i principi ed i processi matematici di base nel contesto quotidiano della sfera domestica, nonché per seguire e vagliare la coerenza logica delle argomentazioni proprie ed altrui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1"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1"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bookmarkStart w:id="24" w:name="page24"/>
      <w:bookmarkEnd w:id="24"/>
      <w:r>
        <w:rPr>
          <w:rFonts w:ascii="Times" w:hAnsi="Times" w:cs="Times"/>
          <w:sz w:val="24"/>
          <w:szCs w:val="24"/>
        </w:rPr>
        <w:lastRenderedPageBreak/>
        <w:t>L’</w:t>
      </w:r>
      <w:r>
        <w:rPr>
          <w:rFonts w:ascii="Times" w:hAnsi="Times" w:cs="Times"/>
          <w:sz w:val="24"/>
          <w:szCs w:val="24"/>
        </w:rPr>
        <w:t>asse storico-sociale contribuisce alla comprensione critica della dimensione culturale dell’evoluzione scientifico-tecnologica e sviluppa il rapporto fra discipline tecniche e l’insegnamento della storia. In questo insegnamento, il ruolo dello sviluppo del</w:t>
      </w:r>
      <w:r>
        <w:rPr>
          <w:rFonts w:ascii="Times" w:hAnsi="Times" w:cs="Times"/>
          <w:sz w:val="24"/>
          <w:szCs w:val="24"/>
        </w:rPr>
        <w:t>le tecniche e il lavoro sono un elemento indispensabile perchè tutti gli studenti comprendano come si è sviluppata la storia dell’umanità. E’ evidente che se il lavoro dell’insegnante di storia è sorretto da quello delle discipline tecniche, i docenti di m</w:t>
      </w:r>
      <w:r>
        <w:rPr>
          <w:rFonts w:ascii="Times" w:hAnsi="Times" w:cs="Times"/>
          <w:sz w:val="24"/>
          <w:szCs w:val="24"/>
        </w:rPr>
        <w:t>aterie di indirizzo possono non solo rispondere a domande specifiche relative alla loro disciplina, ma anche introdurre, nel proprio insegnamento, elementi di storicità che aiutano a comprendere meglio le dinamiche interne di sviluppo delle tecniche.</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A ta</w:t>
      </w:r>
      <w:r>
        <w:rPr>
          <w:rFonts w:ascii="Times" w:hAnsi="Times" w:cs="Times"/>
          <w:sz w:val="24"/>
          <w:szCs w:val="24"/>
        </w:rPr>
        <w:t>l fine, le attività e gli insegnamenti relativi a “Cittadinanza e Costituzione” di cui alla legge n. 169/08 possono sviluppare organici raccordi tra le due aree e sviluppare le competenze chiave per l’apprendimento permanente indicate dall’Unione europea.</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Sul piano metodologico, il laboratorio, le esperienze svolte in contesti reali e l’alternanza scuola-lavoro sono strumenti indispensabili per la connessione tra l’area di istruzione generale e l’area di indirizzo; sono luoghi formativi in cui si sviluppa </w:t>
      </w:r>
      <w:r>
        <w:rPr>
          <w:rFonts w:ascii="Times" w:hAnsi="Times" w:cs="Times"/>
          <w:sz w:val="24"/>
          <w:szCs w:val="24"/>
        </w:rPr>
        <w:t>e si comprende la teoria e si connettono competenze disciplinari diverse; sono ambienti di apprendimento che facilitano la ricomposizione dei saperi e coinvolgono, in maniera integrata, i linguaggi del corpo e della mente, il linguaggio della scuola e dell</w:t>
      </w:r>
      <w:r>
        <w:rPr>
          <w:rFonts w:ascii="Times" w:hAnsi="Times" w:cs="Times"/>
          <w:sz w:val="24"/>
          <w:szCs w:val="24"/>
        </w:rPr>
        <w:t>a realtà socio-economica.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In un quadro di coinvolgimento degli studenti, tali strumenti implicano, inoltre, la partecipazione creativa e critica ai processi di ricerca e di soluzione dei problemi, stimolano la propensione ad operare per obiettivi e proget</w:t>
      </w:r>
      <w:r>
        <w:rPr>
          <w:rFonts w:ascii="Times" w:hAnsi="Times" w:cs="Times"/>
          <w:sz w:val="24"/>
          <w:szCs w:val="24"/>
        </w:rPr>
        <w:t>ti, abituano al lavoro cooperativo e di gruppo e ad assumere atteggiamenti responsabili ed affidabili nei confronti del territorio, dell’ambiente e della sicurezza nei luoghi di vita e di lavoro.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Sul piano organizzativo, il dipartimento – come illustrato </w:t>
      </w:r>
      <w:r>
        <w:rPr>
          <w:rFonts w:ascii="Times" w:hAnsi="Times" w:cs="Times"/>
          <w:sz w:val="24"/>
          <w:szCs w:val="24"/>
        </w:rPr>
        <w:t>nel paragrafo 2.2 - può essere la struttura più idonea a sostenere l’integrazione tra le discipline afferenti alle due aree; esso può avere un ruolo di facilitazione del lavoro collegiale dei docenti, soprattutto al fine di collegare organicamente i quattr</w:t>
      </w:r>
      <w:r>
        <w:rPr>
          <w:rFonts w:ascii="Times" w:hAnsi="Times" w:cs="Times"/>
          <w:sz w:val="24"/>
          <w:szCs w:val="24"/>
        </w:rPr>
        <w:t>o assi culturali che caratterizzano l’obbligo di istruzione con i risultati di apprendimento relativi ai diversi indirizzi.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Le istituzioni scolastiche, utilizzando la quota prevista dall’autonomia scolastica, possono progettare, nel primo biennio, percors</w:t>
      </w:r>
      <w:r>
        <w:rPr>
          <w:rFonts w:ascii="Times" w:hAnsi="Times" w:cs="Times"/>
          <w:sz w:val="24"/>
          <w:szCs w:val="24"/>
        </w:rPr>
        <w:t>i didattici pluridisciplinari in termini di apprendimento per competenze, da articolare in forme coerenti con le scelte generali del piano dell’offerta formativa e con le indicazioni del curricolo del primo ciclo di istruzione.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L’asse scientifico-tecnolog</w:t>
      </w:r>
      <w:r>
        <w:rPr>
          <w:rFonts w:ascii="Times" w:hAnsi="Times" w:cs="Times"/>
          <w:sz w:val="24"/>
          <w:szCs w:val="24"/>
        </w:rPr>
        <w:t>ico contribuisce a rendere gli studenti consapevoli dei legami tra scienza e tecnologia, della loro correlazione con il contesto culturale e sociale, con i modelli di sviluppo e la salvaguardia dell’ambiente. L’insegnamento della scienza e della tecnologia</w:t>
      </w:r>
      <w:r>
        <w:rPr>
          <w:rFonts w:ascii="Times" w:hAnsi="Times" w:cs="Times"/>
          <w:sz w:val="24"/>
          <w:szCs w:val="24"/>
        </w:rPr>
        <w:t xml:space="preserve"> si colloca, quindi, entro un orizzonte generale in cui i saperi si ricompongono per offrire ai giovani strumenti culturali ed applicativi per porsi con atteggiamento razionale, critico e creativo di fronte alla realtà e ai suoi problemi anche ai fini dell</w:t>
      </w:r>
      <w:r>
        <w:rPr>
          <w:rFonts w:ascii="Times" w:hAnsi="Times" w:cs="Times"/>
          <w:sz w:val="24"/>
          <w:szCs w:val="24"/>
        </w:rPr>
        <w:t>’apprendimento permanente.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Il raggiungimento di tali risultati richiede la progettazione di percorsi congiunti in cui si integrano conoscenze e competenze diverse, metodologie didattiche innovative, idonei strumenti e strategie anche ai fini dell’orientam</w:t>
      </w:r>
      <w:r>
        <w:rPr>
          <w:rFonts w:ascii="Times" w:hAnsi="Times" w:cs="Times"/>
          <w:sz w:val="24"/>
          <w:szCs w:val="24"/>
        </w:rPr>
        <w:t>ento.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La consapevolezza dell’interdipendenza tra evoluzione della scienza e della tecnologia ed implicazioni etiche, sociali ed ambientali assume particolare rilievo per l’integrazione tra le due aree.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Sul piano culturale, al fine di collegare organicamente i saperi, è essenziale che la ricerca disciplinare diventi il riferimento culturale per la connessione tra competenze generali e scientifico-tecnologiche e per l’individuazione di concetti guida nella</w:t>
      </w:r>
      <w:r>
        <w:rPr>
          <w:rFonts w:ascii="Times" w:hAnsi="Times" w:cs="Times"/>
          <w:sz w:val="24"/>
          <w:szCs w:val="24"/>
        </w:rPr>
        <w:t xml:space="preserve"> comprensione della realtà.</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bookmarkStart w:id="25" w:name="page25"/>
      <w:bookmarkEnd w:id="25"/>
      <w:r>
        <w:rPr>
          <w:rFonts w:ascii="Times" w:hAnsi="Times" w:cs="Times"/>
          <w:i/>
          <w:iCs/>
          <w:sz w:val="24"/>
          <w:szCs w:val="24"/>
        </w:rPr>
        <w:lastRenderedPageBreak/>
        <w:t>L’integrazione delle scienze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Le scienze integrate non vanno intese come una nuova disciplina, nella quale si fondono discipline diverse, ma come l’ambito di s</w:t>
      </w:r>
      <w:r>
        <w:rPr>
          <w:rFonts w:ascii="Times" w:hAnsi="Times" w:cs="Times"/>
          <w:sz w:val="24"/>
          <w:szCs w:val="24"/>
        </w:rPr>
        <w:t>viluppo e di applicazione di una comune metodologia di insegnamento delle scienze. Essenziale al riguardo è la ricerca e l’adozione di un linguaggio scientifico omogeneo, di modelli comparabili, nonché di temi e concetti che abbiano una valenza unificante.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 xml:space="preserve">Integrare non significa affidarsi ad accostamenti improvvisati, quanto piuttosto impegnarsi in un’operazione di alto profilo culturale, che richiede consapevolezza, apertura mentale e grande padronanza del sapere scientifico, non disgiunto dalla volontà </w:t>
      </w:r>
      <w:r>
        <w:rPr>
          <w:rFonts w:ascii="Times" w:hAnsi="Times" w:cs="Times"/>
          <w:sz w:val="24"/>
          <w:szCs w:val="24"/>
        </w:rPr>
        <w:t>e dalla propensione al lavoro di equipe.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Nel primo biennio, l’integrazione delle scienze, pur non disperdendo la specificità degli apporti disciplinari, mira a potenziare e sviluppare l’</w:t>
      </w:r>
      <w:r>
        <w:rPr>
          <w:rFonts w:ascii="Times" w:hAnsi="Times" w:cs="Times"/>
          <w:sz w:val="24"/>
          <w:szCs w:val="24"/>
        </w:rPr>
        <w:t>intima connessione del sapere scientifico di base, a partire da quanto acquisito nella scuola secondaria di primo grado e in vista di orientare progressivamente gli studenti alla scelta degli studi successivi a livello post-secondario. L’integrazione non è</w:t>
      </w:r>
      <w:r>
        <w:rPr>
          <w:rFonts w:ascii="Times" w:hAnsi="Times" w:cs="Times"/>
          <w:sz w:val="24"/>
          <w:szCs w:val="24"/>
        </w:rPr>
        <w:t xml:space="preserve"> tuttavia affidata all’unicità dell'insegnante; gli insegnanti possono essere diversi per le diverse discipline. Essa si realizza nell’attività di progetto che muove dall’individuazione di elementi comuni che uniformano prospettive, visioni e metodi. Esige</w:t>
      </w:r>
      <w:r>
        <w:rPr>
          <w:rFonts w:ascii="Times" w:hAnsi="Times" w:cs="Times"/>
          <w:sz w:val="24"/>
          <w:szCs w:val="24"/>
        </w:rPr>
        <w:t xml:space="preserve"> un lavoro in team dei docenti di tutto il consiglio di classe nella programmazione dell’attività didattica: nella progettazione, nella previsione dei momenti di confronto tra i docenti interessati su metodi e contenuti, nella preparazione di prove di veri</w:t>
      </w:r>
      <w:r>
        <w:rPr>
          <w:rFonts w:ascii="Times" w:hAnsi="Times" w:cs="Times"/>
          <w:sz w:val="24"/>
          <w:szCs w:val="24"/>
        </w:rPr>
        <w:t>fica dell’apprendimento e nella valutazione dei risultati. Potrà essere utile costituire nella singola istituzione scolastica un dipartimento specifico e ricorrere anche ad altre forme di aggregazione territoriale, ad esempio per i laboratori e per le atti</w:t>
      </w:r>
      <w:r>
        <w:rPr>
          <w:rFonts w:ascii="Times" w:hAnsi="Times" w:cs="Times"/>
          <w:sz w:val="24"/>
          <w:szCs w:val="24"/>
        </w:rPr>
        <w:t>vità di rilevazione, di supporto e di controllo.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2.1.2 </w:t>
      </w:r>
      <w:r>
        <w:rPr>
          <w:rFonts w:ascii="Times" w:hAnsi="Times" w:cs="Times"/>
          <w:b/>
          <w:bCs/>
          <w:i/>
          <w:iCs/>
          <w:sz w:val="24"/>
          <w:szCs w:val="24"/>
        </w:rPr>
        <w:t>Curricolo e filiere produttive</w:t>
      </w:r>
    </w:p>
    <w:p w:rsidR="00000000" w:rsidRDefault="006A53F2">
      <w:pPr>
        <w:pStyle w:val="Carpredefinitoparagrafo"/>
        <w:widowControl w:val="0"/>
        <w:autoSpaceDE w:val="0"/>
        <w:autoSpaceDN w:val="0"/>
        <w:adjustRightInd w:val="0"/>
        <w:spacing w:after="0" w:line="3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Le filiere produttive costituiscono gli ambienti di riferimento per i percorsi formativi degli istituti professionali, che ne caratterizzano la loro identità cultural</w:t>
      </w:r>
      <w:r>
        <w:rPr>
          <w:rFonts w:ascii="Times" w:hAnsi="Times" w:cs="Times"/>
          <w:sz w:val="24"/>
          <w:szCs w:val="24"/>
        </w:rPr>
        <w:t>e in relazione alla scienza, alle tecnologie e all’economia integrate nei processi tecnologici e organizzativi della produzione, a livello nazionale e territoriale.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La polivalenza dell’istruzione professionale è un aspetto che ne ha connotato storicamente</w:t>
      </w:r>
      <w:r>
        <w:rPr>
          <w:rFonts w:ascii="Times" w:hAnsi="Times" w:cs="Times"/>
          <w:sz w:val="24"/>
          <w:szCs w:val="24"/>
        </w:rPr>
        <w:t xml:space="preserve"> l’ordinamento e ha molto contribuito alla diffusione degli istituti, al loro radicamento territoriale anche nelle aree economicamente più svantaggiate; questa peculiarità è un fattore di successo che, nei percorsi quinquennali, è opportuno conservare e mi</w:t>
      </w:r>
      <w:r>
        <w:rPr>
          <w:rFonts w:ascii="Times" w:hAnsi="Times" w:cs="Times"/>
          <w:sz w:val="24"/>
          <w:szCs w:val="24"/>
        </w:rPr>
        <w:t>gliorare.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Il nuovo ordinamento introduce modalità molto flessibili che ne consentono una gestione adattabile ai fabbisogni locali. Con riferimento alla filiera come integrazione dei processi produttivi e di servizio a livello settoriale, è possibile appro</w:t>
      </w:r>
      <w:r>
        <w:rPr>
          <w:rFonts w:ascii="Times" w:hAnsi="Times" w:cs="Times"/>
          <w:sz w:val="24"/>
          <w:szCs w:val="24"/>
        </w:rPr>
        <w:t>fondire e specificare ulteriormente i risultati di apprendimento attesi dagli studenti a conclusione del quinquennio, soprattutto ai fini dell’inserimento nel mondo del lavoro.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La realizzazione di una didattica ambientata nelle filiere produttive richiede una specifica progettazione curricolare, che è opportuno definire in relazione alle indicazioni del comitato tecnico scientifico, ove costituito.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Il contesto di filiera introdu</w:t>
      </w:r>
      <w:r>
        <w:rPr>
          <w:rFonts w:ascii="Times" w:hAnsi="Times" w:cs="Times"/>
          <w:sz w:val="24"/>
          <w:szCs w:val="24"/>
        </w:rPr>
        <w:t>ce argomenti di grande complessità per i rapidi e continui mutamenti del mondo del lavoro e dei contesti di riferimento. L’organizzazione secondo tale approccio può dipendere, per esempio, dal settore economico considerato, da situazioni locali e ambiental</w:t>
      </w:r>
      <w:r>
        <w:rPr>
          <w:rFonts w:ascii="Times" w:hAnsi="Times" w:cs="Times"/>
          <w:sz w:val="24"/>
          <w:szCs w:val="24"/>
        </w:rPr>
        <w:t>i e può anche mutare per fattori contingenti.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6"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6"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5" w:lineRule="auto"/>
        <w:ind w:firstLine="170"/>
        <w:jc w:val="both"/>
        <w:rPr>
          <w:rFonts w:ascii="Times New Roman" w:hAnsi="Times New Roman" w:cs="Times New Roman"/>
          <w:sz w:val="24"/>
          <w:szCs w:val="24"/>
        </w:rPr>
      </w:pPr>
      <w:bookmarkStart w:id="26" w:name="page26"/>
      <w:bookmarkEnd w:id="26"/>
      <w:r>
        <w:rPr>
          <w:rFonts w:ascii="Times" w:hAnsi="Times" w:cs="Times"/>
          <w:sz w:val="24"/>
          <w:szCs w:val="24"/>
        </w:rPr>
        <w:lastRenderedPageBreak/>
        <w:t>Gli studenti, inizialmente attratti da percorsi formativi molto specifici, possono incontrare difficoltà a comprendere la complessità delle fi</w:t>
      </w:r>
      <w:r>
        <w:rPr>
          <w:rFonts w:ascii="Times" w:hAnsi="Times" w:cs="Times"/>
          <w:sz w:val="24"/>
          <w:szCs w:val="24"/>
        </w:rPr>
        <w:t>liere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E’ opportuno, quindi, che lo studio della filiera produttiva si realizzi con misurata gradualità fin dal primo biennio, avendo a riferimento l’intero percorso quinquennale. E’ necessario che i percorsi riferiti alle filiere produttive siano costante</w:t>
      </w:r>
      <w:r>
        <w:rPr>
          <w:rFonts w:ascii="Times" w:hAnsi="Times" w:cs="Times"/>
          <w:sz w:val="24"/>
          <w:szCs w:val="24"/>
        </w:rPr>
        <w:t>mente monitorati, verificati e confrontati con i soggetti del mondo del lavoro e del territorio. Ciò richiede che, a livello di singolo istituto, siano considerate le seguenti azioni:</w:t>
      </w:r>
    </w:p>
    <w:p w:rsidR="00000000" w:rsidRDefault="006A53F2">
      <w:pPr>
        <w:pStyle w:val="Carpredefinitoparagrafo"/>
        <w:widowControl w:val="0"/>
        <w:autoSpaceDE w:val="0"/>
        <w:autoSpaceDN w:val="0"/>
        <w:adjustRightInd w:val="0"/>
        <w:spacing w:after="0" w:line="151" w:lineRule="exact"/>
        <w:rPr>
          <w:rFonts w:ascii="Times New Roman" w:hAnsi="Times New Roman" w:cs="Times New Roman"/>
          <w:sz w:val="24"/>
          <w:szCs w:val="24"/>
        </w:rPr>
      </w:pPr>
    </w:p>
    <w:p w:rsidR="00000000" w:rsidRDefault="006A53F2">
      <w:pPr>
        <w:pStyle w:val="Carpredefinitoparagrafo"/>
        <w:widowControl w:val="0"/>
        <w:numPr>
          <w:ilvl w:val="0"/>
          <w:numId w:val="19"/>
        </w:numPr>
        <w:overflowPunct w:val="0"/>
        <w:autoSpaceDE w:val="0"/>
        <w:autoSpaceDN w:val="0"/>
        <w:adjustRightInd w:val="0"/>
        <w:spacing w:after="0" w:line="228" w:lineRule="auto"/>
        <w:ind w:left="0" w:firstLine="163"/>
        <w:jc w:val="both"/>
        <w:rPr>
          <w:rFonts w:ascii="Symbol" w:hAnsi="Symbol" w:cs="Symbol"/>
          <w:sz w:val="24"/>
          <w:szCs w:val="24"/>
        </w:rPr>
      </w:pPr>
      <w:r>
        <w:rPr>
          <w:rFonts w:ascii="Times" w:hAnsi="Times" w:cs="Times"/>
          <w:sz w:val="24"/>
          <w:szCs w:val="24"/>
        </w:rPr>
        <w:t xml:space="preserve">programmare in modo coordinato i risultati di apprendimento con i contesti esterni, nei quali gli studenti utilizzeranno le conoscenze, abilità e competenze acquisite; </w:t>
      </w:r>
    </w:p>
    <w:p w:rsidR="00000000" w:rsidRDefault="006A53F2">
      <w:pPr>
        <w:pStyle w:val="Carpredefinitoparagrafo"/>
        <w:widowControl w:val="0"/>
        <w:autoSpaceDE w:val="0"/>
        <w:autoSpaceDN w:val="0"/>
        <w:adjustRightInd w:val="0"/>
        <w:spacing w:after="0" w:line="149" w:lineRule="exact"/>
        <w:rPr>
          <w:rFonts w:ascii="Symbol" w:hAnsi="Symbol" w:cs="Symbol"/>
          <w:sz w:val="24"/>
          <w:szCs w:val="24"/>
        </w:rPr>
      </w:pPr>
    </w:p>
    <w:p w:rsidR="00000000" w:rsidRDefault="006A53F2">
      <w:pPr>
        <w:pStyle w:val="Carpredefinitoparagrafo"/>
        <w:widowControl w:val="0"/>
        <w:numPr>
          <w:ilvl w:val="0"/>
          <w:numId w:val="19"/>
        </w:numPr>
        <w:overflowPunct w:val="0"/>
        <w:autoSpaceDE w:val="0"/>
        <w:autoSpaceDN w:val="0"/>
        <w:adjustRightInd w:val="0"/>
        <w:spacing w:after="0" w:line="227" w:lineRule="auto"/>
        <w:ind w:left="0" w:firstLine="163"/>
        <w:jc w:val="both"/>
        <w:rPr>
          <w:rFonts w:ascii="Symbol" w:hAnsi="Symbol" w:cs="Symbol"/>
          <w:sz w:val="24"/>
          <w:szCs w:val="24"/>
        </w:rPr>
      </w:pPr>
      <w:r>
        <w:rPr>
          <w:rFonts w:ascii="Times" w:hAnsi="Times" w:cs="Times"/>
          <w:sz w:val="24"/>
          <w:szCs w:val="24"/>
        </w:rPr>
        <w:t>rivedere periodicamente gli insegnamenti/apprendimenti tecnici in relazione alle in</w:t>
      </w:r>
      <w:r>
        <w:rPr>
          <w:rFonts w:ascii="Times" w:hAnsi="Times" w:cs="Times"/>
          <w:sz w:val="24"/>
          <w:szCs w:val="24"/>
        </w:rPr>
        <w:t xml:space="preserve">novazioni delle tecnologie e dei processi produttivi; </w:t>
      </w:r>
    </w:p>
    <w:p w:rsidR="00000000" w:rsidRDefault="006A53F2">
      <w:pPr>
        <w:pStyle w:val="Carpredefinitoparagrafo"/>
        <w:widowControl w:val="0"/>
        <w:autoSpaceDE w:val="0"/>
        <w:autoSpaceDN w:val="0"/>
        <w:adjustRightInd w:val="0"/>
        <w:spacing w:after="0" w:line="121" w:lineRule="exact"/>
        <w:rPr>
          <w:rFonts w:ascii="Symbol" w:hAnsi="Symbol" w:cs="Symbol"/>
          <w:sz w:val="24"/>
          <w:szCs w:val="24"/>
        </w:rPr>
      </w:pPr>
    </w:p>
    <w:p w:rsidR="00000000" w:rsidRDefault="006A53F2">
      <w:pPr>
        <w:pStyle w:val="Carpredefinitoparagrafo"/>
        <w:widowControl w:val="0"/>
        <w:numPr>
          <w:ilvl w:val="0"/>
          <w:numId w:val="19"/>
        </w:numPr>
        <w:overflowPunct w:val="0"/>
        <w:autoSpaceDE w:val="0"/>
        <w:autoSpaceDN w:val="0"/>
        <w:adjustRightInd w:val="0"/>
        <w:spacing w:after="0" w:line="240" w:lineRule="auto"/>
        <w:ind w:hanging="557"/>
        <w:jc w:val="both"/>
        <w:rPr>
          <w:rFonts w:ascii="Symbol" w:hAnsi="Symbol" w:cs="Symbol"/>
          <w:sz w:val="24"/>
          <w:szCs w:val="24"/>
        </w:rPr>
      </w:pPr>
      <w:r>
        <w:rPr>
          <w:rFonts w:ascii="Times" w:hAnsi="Times" w:cs="Times"/>
          <w:sz w:val="24"/>
          <w:szCs w:val="24"/>
        </w:rPr>
        <w:t xml:space="preserve">aggiornare permanentemente i contenuti e i metodi di valutazione degli apprendimenti.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b/>
          <w:bCs/>
          <w:sz w:val="24"/>
          <w:szCs w:val="24"/>
        </w:rPr>
        <w:t xml:space="preserve">2.1.3 </w:t>
      </w:r>
      <w:r>
        <w:rPr>
          <w:rFonts w:ascii="Times" w:hAnsi="Times" w:cs="Times"/>
          <w:b/>
          <w:bCs/>
          <w:i/>
          <w:iCs/>
          <w:sz w:val="24"/>
          <w:szCs w:val="24"/>
        </w:rPr>
        <w:t>Il laboratorio come metodologia di apprendimento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Il laboratorio è concepito, nei nuovi ordinamenti dell’istruzione professionale, non solo come il luogo nel quale gli studenti mettono in pratica quanto hanno appreso a livello teorico attraverso la sperimentazione di protocolli standardizzati, tipici dell</w:t>
      </w:r>
      <w:r>
        <w:rPr>
          <w:rFonts w:ascii="Times" w:hAnsi="Times" w:cs="Times"/>
          <w:sz w:val="24"/>
          <w:szCs w:val="24"/>
        </w:rPr>
        <w:t>e discipline scientifiche, ma soprattutto come una metodologia didattica che coinvolge tutte le discipline, in quanto facilita la personalizzazione del processo di insegnamento/apprendimento e consente agli studenti di acquisire il “sapere” attraverso il “</w:t>
      </w:r>
      <w:r>
        <w:rPr>
          <w:rFonts w:ascii="Times" w:hAnsi="Times" w:cs="Times"/>
          <w:sz w:val="24"/>
          <w:szCs w:val="24"/>
        </w:rPr>
        <w:t>fare”, dando forza all’idea che la scuola è il posto in cui si “impara ad imparare” per tutta la vita. Tutte le discipline possono, quindi, giovarsi di momenti laboratoriali, in quanto tutte le aule possono diventare laboratori.</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Il lavoro in laboratorio e</w:t>
      </w:r>
      <w:r>
        <w:rPr>
          <w:rFonts w:ascii="Times" w:hAnsi="Times" w:cs="Times"/>
          <w:sz w:val="24"/>
          <w:szCs w:val="24"/>
        </w:rPr>
        <w:t xml:space="preserve"> le attività ad esso connesse sono particolarmente importanti perché consentono di attivare processi didattici in cui gli allievi diventano protagonisti e superano l’atteggiamento di passività e di estraneità che caratterizza spesso il loro atteggiamento d</w:t>
      </w:r>
      <w:r>
        <w:rPr>
          <w:rFonts w:ascii="Times" w:hAnsi="Times" w:cs="Times"/>
          <w:sz w:val="24"/>
          <w:szCs w:val="24"/>
        </w:rPr>
        <w:t>i fronte alle lezioni frontali. L’impianto generale dei nuovi ordinamenti richiede che l’attività laboratoriale venga integrata nelle discipline sulla base di progetti didattici multidisciplinari orientati all’acquisizione di competenze. I nuovi ordinament</w:t>
      </w:r>
      <w:r>
        <w:rPr>
          <w:rFonts w:ascii="Times" w:hAnsi="Times" w:cs="Times"/>
          <w:sz w:val="24"/>
          <w:szCs w:val="24"/>
        </w:rPr>
        <w:t>i degli istituti professionali possono offrire, quindi, occasioni per valorizzare i diversi stili cognitivi, in una rinnovata relazione tra discipline teoriche ed attività di laboratorio che aiuti lo studente, attraverso un processo induttivo, a connettere</w:t>
      </w:r>
      <w:r>
        <w:rPr>
          <w:rFonts w:ascii="Times" w:hAnsi="Times" w:cs="Times"/>
          <w:sz w:val="24"/>
          <w:szCs w:val="24"/>
        </w:rPr>
        <w:t xml:space="preserve"> il sapere acquisito in contesti applicativi al sapere astratto basato su concetti generali e riproducibile nella più ampia generalità dei contesti.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I docenti, attraverso il laboratorio, hanno la possibilità di guidare l’azione didattica per “situazioni-p</w:t>
      </w:r>
      <w:r>
        <w:rPr>
          <w:rFonts w:ascii="Times" w:hAnsi="Times" w:cs="Times"/>
          <w:sz w:val="24"/>
          <w:szCs w:val="24"/>
        </w:rPr>
        <w:t>roblema” e di utilizzare strumenti per orientare e negoziare il progetto formativo individuale con gli studenti, che consente loro di acquisire consapevolezza dei propri punti di forza e debolezza.</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Il processo sistematico di acquisizione e di trasferiment</w:t>
      </w:r>
      <w:r>
        <w:rPr>
          <w:rFonts w:ascii="Times" w:hAnsi="Times" w:cs="Times"/>
          <w:sz w:val="24"/>
          <w:szCs w:val="24"/>
        </w:rPr>
        <w:t>o di conoscenze/abilità/competenze che caratterizza l’apprendimento dello studente può esprimersi, in modo individuale o collegiale, in un’attività osservabile che si configuri come un risultato valutabile. Il laboratorio, quindi, rappresenta la modalità t</w:t>
      </w:r>
      <w:r>
        <w:rPr>
          <w:rFonts w:ascii="Times" w:hAnsi="Times" w:cs="Times"/>
          <w:sz w:val="24"/>
          <w:szCs w:val="24"/>
        </w:rPr>
        <w:t>rasversale che può caratterizzare tutta la didattica disciplinare e interdisciplinare per promuovere nello studente una preparazione completa e capace di continuo rinnovamento.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Oltre all’utilizzo delle diverse strumentazioni, delle potenzialità offerte da</w:t>
      </w:r>
      <w:r>
        <w:rPr>
          <w:rFonts w:ascii="Times" w:hAnsi="Times" w:cs="Times"/>
          <w:sz w:val="24"/>
          <w:szCs w:val="24"/>
        </w:rPr>
        <w:t>ll’informatica e della telematica, si può far ricorso alle simulazioni, alla creazione di oggetti complessi che richiedono l’apporto sia di più studenti, sia di diverse discipline. In questo caso, l’attività di laboratorio si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bookmarkStart w:id="27" w:name="page27"/>
      <w:bookmarkEnd w:id="27"/>
      <w:r>
        <w:rPr>
          <w:rFonts w:ascii="Times" w:hAnsi="Times" w:cs="Times"/>
          <w:sz w:val="24"/>
          <w:szCs w:val="24"/>
        </w:rPr>
        <w:lastRenderedPageBreak/>
        <w:t>intreccia con l’attività di progetto e diventa un’occasione particolarmente significativa per aiutare lo studente a misurarsi con la realtà. Tirocini, stage ed esperienze condotte con la metodologia dell’“impresa forma</w:t>
      </w:r>
      <w:r>
        <w:rPr>
          <w:rFonts w:ascii="Times" w:hAnsi="Times" w:cs="Times"/>
          <w:sz w:val="24"/>
          <w:szCs w:val="24"/>
        </w:rPr>
        <w:t>tiva simulata” sono strumenti molto importanti per far acquisire allo studente competenze utili per l’orientamento e per l’occupabilità.</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Collegato al laboratorio e alla laboratorialità, il rapporto con il lavoro costituisce un pilastro essenziale del rior</w:t>
      </w:r>
      <w:r>
        <w:rPr>
          <w:rFonts w:ascii="Times" w:hAnsi="Times" w:cs="Times"/>
          <w:sz w:val="24"/>
          <w:szCs w:val="24"/>
        </w:rPr>
        <w:t>dino dei professionali. Le attività di stage e i tirocini formativi, opportunamente progettati, offrono agli studenti la possibilità di osservare personalmente la realtà lavorativa del territorio, traendo informazioni e imparando ad elaborare il proprio pr</w:t>
      </w:r>
      <w:r>
        <w:rPr>
          <w:rFonts w:ascii="Times" w:hAnsi="Times" w:cs="Times"/>
          <w:sz w:val="24"/>
          <w:szCs w:val="24"/>
        </w:rPr>
        <w:t>ogetto di vita.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b/>
          <w:bCs/>
          <w:sz w:val="24"/>
          <w:szCs w:val="24"/>
          <w:u w:val="single"/>
        </w:rPr>
        <w:t>2.2 Aspetti trasversali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2.2.1 </w:t>
      </w:r>
      <w:r>
        <w:rPr>
          <w:rFonts w:ascii="Times" w:hAnsi="Times" w:cs="Times"/>
          <w:b/>
          <w:bCs/>
          <w:i/>
          <w:iCs/>
          <w:sz w:val="24"/>
          <w:szCs w:val="24"/>
        </w:rPr>
        <w:t>Legalità, cittadinanza e Costituzione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La decisione n. 1904/2006/CE del Parlamento europeo e del Consiglio del 12 dicembre 2006 ha istituito il programma "Europa per i cittadini" mirante a promuovere la cittadinanza europea attiva e a sviluppare l’appartenenza ad una società fondata sui princip</w:t>
      </w:r>
      <w:r>
        <w:rPr>
          <w:rFonts w:ascii="Times" w:hAnsi="Times" w:cs="Times"/>
          <w:sz w:val="24"/>
          <w:szCs w:val="24"/>
        </w:rPr>
        <w:t>i di libertà, democrazia e rispetto dei diritti dell’uomo, diversità culturale, tolleranza e solidarietà, in conformità della Carta dei diritti fondamentali dell’Unione europea, proclamata il 7 dicembre 2007.</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Educare alla legalità significa elaborare e di</w:t>
      </w:r>
      <w:r>
        <w:rPr>
          <w:rFonts w:ascii="Times" w:hAnsi="Times" w:cs="Times"/>
          <w:sz w:val="24"/>
          <w:szCs w:val="24"/>
        </w:rPr>
        <w:t>ffondere un'autentica cultura dei valori civili, cultura che intende il diritto come espressione del patto sociale, indispensabile per costruire relazioni consapevoli tra i cittadini e tra questi ultimi e le istituzioni. Consente, cioè, l'acquisizione di u</w:t>
      </w:r>
      <w:r>
        <w:rPr>
          <w:rFonts w:ascii="Times" w:hAnsi="Times" w:cs="Times"/>
          <w:sz w:val="24"/>
          <w:szCs w:val="24"/>
        </w:rPr>
        <w:t>na nozione più profonda ed estesa dei diritti di cittadinanza, a partire dalla reciprocità fra soggetti dotati della stessa dignità; aiuta a comprendere come l'organizzazione della vita personale e sociale si fondi su un sistema di relazioni giuridiche; sv</w:t>
      </w:r>
      <w:r>
        <w:rPr>
          <w:rFonts w:ascii="Times" w:hAnsi="Times" w:cs="Times"/>
          <w:sz w:val="24"/>
          <w:szCs w:val="24"/>
        </w:rPr>
        <w:t>iluppa la consapevolezza che condizioni quali dignità, libertà, solidarietà, sicurezza, non possano considerarsi come acquisite per sempre, ma vanno perseguite, volute e, una volta conquistate, protette.</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 risultati di apprendimento comuni a tutti i perco</w:t>
      </w:r>
      <w:r>
        <w:rPr>
          <w:rFonts w:ascii="Times" w:hAnsi="Times" w:cs="Times"/>
          <w:sz w:val="24"/>
          <w:szCs w:val="24"/>
        </w:rPr>
        <w:t>rsi dell’istruzione professionale contribuiscono a fornire agli studenti un sistema di valori coerenti con i principi della Costituzione. Le attività e gli insegnamenti relativi a “Cittadinanza e Costituzione” coinvolgono pertanto tutti gli ambiti discipli</w:t>
      </w:r>
      <w:r>
        <w:rPr>
          <w:rFonts w:ascii="Times" w:hAnsi="Times" w:cs="Times"/>
          <w:sz w:val="24"/>
          <w:szCs w:val="24"/>
        </w:rPr>
        <w:t>nari dell’istruzione professionale e si sviluppano, in particolare, in quelli di interesse storico-sociale e giuridico-economico; interessano, però, anche le esperienze di vita e, nel triennio, le attività di alternanza scuola- lavoro, con la conseguente v</w:t>
      </w:r>
      <w:r>
        <w:rPr>
          <w:rFonts w:ascii="Times" w:hAnsi="Times" w:cs="Times"/>
          <w:sz w:val="24"/>
          <w:szCs w:val="24"/>
        </w:rPr>
        <w:t>alorizzazione dell’etica del lavoro.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In questa prospettiva, il bagaglio culturale dei giovani è frutto della interazione tra apprendimenti formali e non formali; la cultura della cittadinanza e della legalità è il risultato dell’esperienze e delle conosce</w:t>
      </w:r>
      <w:r>
        <w:rPr>
          <w:rFonts w:ascii="Times" w:hAnsi="Times" w:cs="Times"/>
          <w:sz w:val="24"/>
          <w:szCs w:val="24"/>
        </w:rPr>
        <w:t xml:space="preserve">nze acquisite anche fuori della scuola, e, contemporaneamente, evidenzia come l’educazione alla democrazia ed alla legalità trova nel protagonismo degli studenti e delle studentesse un ambito privilegiato; i diritti-doveri di cittadinanza si esplicano nel </w:t>
      </w:r>
      <w:r>
        <w:rPr>
          <w:rFonts w:ascii="Times" w:hAnsi="Times" w:cs="Times"/>
          <w:sz w:val="24"/>
          <w:szCs w:val="24"/>
        </w:rPr>
        <w:t>rispetto delle regole e nella partecipazione di tutti i cittadini alla vita civile, sociale, politica ed economica. E’un orientamento tendenzialmente finalizzato a prevenire il diffuso malessere dei giovani nella scuola e nella società, che si esprime in m</w:t>
      </w:r>
      <w:r>
        <w:rPr>
          <w:rFonts w:ascii="Times" w:hAnsi="Times" w:cs="Times"/>
          <w:sz w:val="24"/>
          <w:szCs w:val="24"/>
        </w:rPr>
        <w:t>olteplici forme e dimensioni come l’abbandono precoce, lo scarso rendimento scolastico, le difficoltà di apprendimento, la fuga dalle regole del vivere civile e sociale.</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A riguardo, particolare importanza riveste la dimensione dell’</w:t>
      </w:r>
      <w:r>
        <w:rPr>
          <w:rFonts w:ascii="Times" w:hAnsi="Times" w:cs="Times"/>
          <w:i/>
          <w:iCs/>
          <w:sz w:val="24"/>
          <w:szCs w:val="24"/>
        </w:rPr>
        <w:t>accoglienza</w:t>
      </w:r>
      <w:r>
        <w:rPr>
          <w:rFonts w:ascii="Times" w:hAnsi="Times" w:cs="Times"/>
          <w:sz w:val="24"/>
          <w:szCs w:val="24"/>
        </w:rPr>
        <w:t xml:space="preserve"> quale strumento con il quale la scuola, nell’accogliere, conosce e valorizza tutti gli apporti dei singoli alunni, anche quelli di diversa cultura ed abilità e cura - nella propria autonomia - la comunicazione, dando adeguato spazio ad attività in cui cia</w:t>
      </w:r>
      <w:r>
        <w:rPr>
          <w:rFonts w:ascii="Times" w:hAnsi="Times" w:cs="Times"/>
          <w:sz w:val="24"/>
          <w:szCs w:val="24"/>
        </w:rPr>
        <w:t>scuno possa esprimersi liberamente utilizzando le competenze informali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bookmarkStart w:id="28" w:name="page28"/>
      <w:bookmarkEnd w:id="28"/>
      <w:r>
        <w:rPr>
          <w:rFonts w:ascii="Times" w:hAnsi="Times" w:cs="Times"/>
          <w:sz w:val="24"/>
          <w:szCs w:val="24"/>
        </w:rPr>
        <w:lastRenderedPageBreak/>
        <w:t>e non formali possedute, molto spesso non adeguatamente valorizzate, per assumere compiti e funzioni utili per la collettività scolastica.</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firstLine="170"/>
        <w:jc w:val="both"/>
        <w:rPr>
          <w:rFonts w:ascii="Times New Roman" w:hAnsi="Times New Roman" w:cs="Times New Roman"/>
          <w:sz w:val="24"/>
          <w:szCs w:val="24"/>
        </w:rPr>
      </w:pPr>
      <w:r>
        <w:rPr>
          <w:rFonts w:ascii="Times" w:hAnsi="Times" w:cs="Times"/>
          <w:sz w:val="24"/>
          <w:szCs w:val="24"/>
        </w:rPr>
        <w:t>Già nel primo biennio dei percorsi di istruzione professionale, il superamento dei tradizionali programmi di Educazi</w:t>
      </w:r>
      <w:r>
        <w:rPr>
          <w:rFonts w:ascii="Times" w:hAnsi="Times" w:cs="Times"/>
          <w:sz w:val="24"/>
          <w:szCs w:val="24"/>
        </w:rPr>
        <w:t>one civica avviene, quindi, sulla base di una concreta prospettiva di lavoro che incardina Cittadinanza e Costituzione nel curricolo, perché è concepita non come discorso aperto a tutte le prospettive, ma come un orizzonte di senso trasversale e come un or</w:t>
      </w:r>
      <w:r>
        <w:rPr>
          <w:rFonts w:ascii="Times" w:hAnsi="Times" w:cs="Times"/>
          <w:sz w:val="24"/>
          <w:szCs w:val="24"/>
        </w:rPr>
        <w:t>ganico impianto culturale diretto a conferire particolare rilievo al concetto di “cittadinanza attiva”; esso diviene, come tale, elemento catalizzatore della valenza educativa di tutte le discipline. Il richiamo alla “cittadinanza attiva” è basato sugli or</w:t>
      </w:r>
      <w:r>
        <w:rPr>
          <w:rFonts w:ascii="Times" w:hAnsi="Times" w:cs="Times"/>
          <w:sz w:val="24"/>
          <w:szCs w:val="24"/>
        </w:rPr>
        <w:t>ientamenti europei in materia di apprendimento permanente, recepiti nella Raccomandazione del Parlamento Europeo e del Consiglio del 18/12/2006, relativa, appunto, alle competenze chiave per l’apprendimento permanente (2006/962/CE), assunte come riferiment</w:t>
      </w:r>
      <w:r>
        <w:rPr>
          <w:rFonts w:ascii="Times" w:hAnsi="Times" w:cs="Times"/>
          <w:sz w:val="24"/>
          <w:szCs w:val="24"/>
        </w:rPr>
        <w:t>o a livello nazionale, dal Decreto ministeriale 22/8/2007, n. 139 (Regolamento recante norme in materia di adempimento dell’obbligo di istruzione).</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Nell’insegnamento di “Cittadinanza e Costituzione”, è molto importante focalizzare lo studio sulla Costituz</w:t>
      </w:r>
      <w:r>
        <w:rPr>
          <w:rFonts w:ascii="Times" w:hAnsi="Times" w:cs="Times"/>
          <w:sz w:val="24"/>
          <w:szCs w:val="24"/>
        </w:rPr>
        <w:t>ione italiana, a partire dall’Assemblea Costituente, e fare in modo che diventi, attraverso l’impegno dei docenti, parte fondante delle coscienze e dei comportamenti dei giovani in rapporto a diritti e doveri costituzionalmente sanciti.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Gli istituti profe</w:t>
      </w:r>
      <w:r>
        <w:rPr>
          <w:rFonts w:ascii="Times" w:hAnsi="Times" w:cs="Times"/>
          <w:sz w:val="24"/>
          <w:szCs w:val="24"/>
        </w:rPr>
        <w:t>ssionali attuano l’insegnamento di “Cittadinanza e Costituzione” con prevalente riferimento a principi e valori afferenti l’asse scientifico-tecnologico che li caratterizza e ai risultati di apprendimento previsti per l’area di istruzione generale e per le</w:t>
      </w:r>
      <w:r>
        <w:rPr>
          <w:rFonts w:ascii="Times" w:hAnsi="Times" w:cs="Times"/>
          <w:sz w:val="24"/>
          <w:szCs w:val="24"/>
        </w:rPr>
        <w:t xml:space="preserve"> aree di indirizzo. Tra essi particolare rilevanza assumono le questioni concernenti la possibilità di collocare l’esperienza personale in un sistema di regole fondato sul reciproco riconoscimento dei diritti garantiti dalla Costituzione, a tutela della pe</w:t>
      </w:r>
      <w:r>
        <w:rPr>
          <w:rFonts w:ascii="Times" w:hAnsi="Times" w:cs="Times"/>
          <w:sz w:val="24"/>
          <w:szCs w:val="24"/>
        </w:rPr>
        <w:t>rsona, della collettività e dell’ambiente, come espressamente indicato nell’obbligo di istruzione.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Tale obiettivo si consegue più puntualmente nel primo biennio attraverso lo studio della Costituzione Italiana (principi, libertà, diritti e doveri), dell’</w:t>
      </w:r>
      <w:r>
        <w:rPr>
          <w:rFonts w:ascii="Times" w:hAnsi="Times" w:cs="Times"/>
          <w:sz w:val="24"/>
          <w:szCs w:val="24"/>
        </w:rPr>
        <w:t xml:space="preserve">Unione europea e delle grandi organizzazioni internazionali, nonché dei concetti di norma giuridica e fonti del diritto e della loro codificazione. A tale studio concorrono prioritariamente storia, diritto ed economia. E’ opportuno, inoltre, che i docenti </w:t>
      </w:r>
      <w:r>
        <w:rPr>
          <w:rFonts w:ascii="Times" w:hAnsi="Times" w:cs="Times"/>
          <w:sz w:val="24"/>
          <w:szCs w:val="24"/>
        </w:rPr>
        <w:t>di storia che insegnano nei percorsi degli istituti professionali affrontino tali aspetti anche in una prospettiva geografica.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Anche il tema dell’educazione finanziaria e del relativo grado di “alfabetizzazione” dei cittadini (</w:t>
      </w:r>
      <w:r>
        <w:rPr>
          <w:rFonts w:ascii="Times" w:hAnsi="Times" w:cs="Times"/>
          <w:i/>
          <w:iCs/>
          <w:sz w:val="24"/>
          <w:szCs w:val="24"/>
        </w:rPr>
        <w:t>financial literacy</w:t>
      </w:r>
      <w:r>
        <w:rPr>
          <w:rFonts w:ascii="Times" w:hAnsi="Times" w:cs="Times"/>
          <w:sz w:val="24"/>
          <w:szCs w:val="24"/>
        </w:rPr>
        <w:t>) è di gra</w:t>
      </w:r>
      <w:r>
        <w:rPr>
          <w:rFonts w:ascii="Times" w:hAnsi="Times" w:cs="Times"/>
          <w:sz w:val="24"/>
          <w:szCs w:val="24"/>
        </w:rPr>
        <w:t>nde rilevanza all’interno della prospettiva qui considerata, poiché le scelte finanziarie hanno conseguenze determinanti sulla qualità e sullo stile di vita dei cittadini e sulla legalità della collettività. Per questo è necessario dotare gli studenti di s</w:t>
      </w:r>
      <w:r>
        <w:rPr>
          <w:rFonts w:ascii="Times" w:hAnsi="Times" w:cs="Times"/>
          <w:sz w:val="24"/>
          <w:szCs w:val="24"/>
        </w:rPr>
        <w:t>trumenti utili a comprendere benefici e rischi collegati ad un corretto utilizzo di beni e servizi finanziari quale utile contributo per la cittadinanza consapevole.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La stessa prospettiva curricolare in cui si colloca “Cittadinanza e Costituzione” favoris</w:t>
      </w:r>
      <w:r>
        <w:rPr>
          <w:rFonts w:ascii="Times" w:hAnsi="Times" w:cs="Times"/>
          <w:sz w:val="24"/>
          <w:szCs w:val="24"/>
        </w:rPr>
        <w:t>ce il coinvolgimento e valorizza infine la progettazione collegiale e l’attività laboratoriale di tutti i docenti che, proprio in rapporto alla specificità culturale dell’istruzione professionale, sono chiamati ad affrontare con gli studenti aspetti e prob</w:t>
      </w:r>
      <w:r>
        <w:rPr>
          <w:rFonts w:ascii="Times" w:hAnsi="Times" w:cs="Times"/>
          <w:sz w:val="24"/>
          <w:szCs w:val="24"/>
        </w:rPr>
        <w:t>lemi di rilevante importanza come la sicurezza, l’igiene e la salubrità dei luoghi di produzione e di lavoro, anche nel corso di stage e percorsi di alternanza scuola-lavoro</w:t>
      </w:r>
      <w:r>
        <w:rPr>
          <w:rFonts w:ascii="Times" w:hAnsi="Times" w:cs="Times"/>
          <w:b/>
          <w:bCs/>
          <w:sz w:val="24"/>
          <w:szCs w:val="24"/>
        </w:rPr>
        <w:t>.</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bookmarkStart w:id="29" w:name="page29"/>
      <w:bookmarkEnd w:id="29"/>
    </w:p>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b/>
          <w:bCs/>
          <w:sz w:val="24"/>
          <w:szCs w:val="24"/>
        </w:rPr>
        <w:t xml:space="preserve">2.2.2 </w:t>
      </w:r>
      <w:r>
        <w:rPr>
          <w:rFonts w:ascii="Times" w:hAnsi="Times" w:cs="Times"/>
          <w:b/>
          <w:bCs/>
          <w:i/>
          <w:iCs/>
          <w:sz w:val="24"/>
          <w:szCs w:val="24"/>
        </w:rPr>
        <w:t>La conoscenza dell’ambiente e del territorio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I risultati di apprendimento relativi al profilo culturale, educativo e professionale degli istituti professionali contengono espliciti riferimenti alla dimensione geografica dei saperi. La geografia, in</w:t>
      </w:r>
      <w:r>
        <w:rPr>
          <w:rFonts w:ascii="Times" w:hAnsi="Times" w:cs="Times"/>
          <w:sz w:val="24"/>
          <w:szCs w:val="24"/>
        </w:rPr>
        <w:t>fatti quale scienza che studia processi, segni e fenomeni, derivanti dall'umanizzazione del nostro pianeta, sviluppa competenze che riguardano sia l’area di istruzione generale sia quelle più specifiche di indirizzo.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Tale insegnamento, trattando tematiche</w:t>
      </w:r>
      <w:r>
        <w:rPr>
          <w:rFonts w:ascii="Times" w:hAnsi="Times" w:cs="Times"/>
          <w:sz w:val="24"/>
          <w:szCs w:val="24"/>
        </w:rPr>
        <w:t xml:space="preserve"> relative alla sfera dell'uomo e della natura, può essere concepito, simultaneamente e/o alternativamente, come "umanistico" e come “scientifico”, configurandosi come ponte e snodo tra i diversi saperi e mappa di riferimento per l’acquisizione di competenz</w:t>
      </w:r>
      <w:r>
        <w:rPr>
          <w:rFonts w:ascii="Times" w:hAnsi="Times" w:cs="Times"/>
          <w:sz w:val="24"/>
          <w:szCs w:val="24"/>
        </w:rPr>
        <w:t>e linguistiche, storiche, economiche, sociali e tecnologiche.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 xml:space="preserve">La consapevolezza delle connessioni tra aspetti geografici e strutture demografiche, economiche, sociali e culturali, il confronto tra le tradizioni culturali locali e internazionali, l’uso di </w:t>
      </w:r>
      <w:r>
        <w:rPr>
          <w:rFonts w:ascii="Times" w:hAnsi="Times" w:cs="Times"/>
          <w:sz w:val="24"/>
          <w:szCs w:val="24"/>
        </w:rPr>
        <w:t xml:space="preserve">strumenti tecnologici a tutela dell’ambiente e del territorio, rafforzano la cultura dello studente, lo pongono nelle condizioni di inserirsi nei contesti professionali con autonomia e responsabilità e favoriscono la mobilità anche in contesti globali. Il </w:t>
      </w:r>
      <w:r>
        <w:rPr>
          <w:rFonts w:ascii="Times" w:hAnsi="Times" w:cs="Times"/>
          <w:sz w:val="24"/>
          <w:szCs w:val="24"/>
        </w:rPr>
        <w:t>discorso geografico s'inquadra fondamentalmente in una visione sistemica e d'insieme, nella quale confluiscono varie componenti che afferiscono a discipline diverse.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La grande varietà di competenze geografiche può essere proposta agli alunni e didatticame</w:t>
      </w:r>
      <w:r>
        <w:rPr>
          <w:rFonts w:ascii="Times" w:hAnsi="Times" w:cs="Times"/>
          <w:sz w:val="24"/>
          <w:szCs w:val="24"/>
        </w:rPr>
        <w:t>nte tradotta in più modi e in più forme a scuola, costituendo un momento didatticamente propulsivo. Infatti, l’oggetto della geografia è radicato nella realtà stessa del mondo in cui viviamo: da qui l'aiuto sostanzioso che lo studente può ricevere, sia per</w:t>
      </w:r>
      <w:r>
        <w:rPr>
          <w:rFonts w:ascii="Times" w:hAnsi="Times" w:cs="Times"/>
          <w:sz w:val="24"/>
          <w:szCs w:val="24"/>
        </w:rPr>
        <w:t xml:space="preserve"> avere il "senso" degli avvenimenti correnti sia per formulare valutazioni informate su problemi demografici, economici, socio-culturali, politici, ambientali.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D'altra parte, però, le possibilità di comunicazione e di informazione sono legat</w:t>
      </w:r>
      <w:r>
        <w:rPr>
          <w:rFonts w:ascii="Times" w:hAnsi="Times" w:cs="Times"/>
          <w:sz w:val="24"/>
          <w:szCs w:val="24"/>
        </w:rPr>
        <w:t>e alla disponibilità, alla varietà e alla qualità delle fonti. Le informazioni vanno attentamente vagliate; a scuola è necessario fornire gli alunni di valide chiavi di interpretazione, che consentano una valutazione seria delle fonti (alle quali bisogna "</w:t>
      </w:r>
      <w:r>
        <w:rPr>
          <w:rFonts w:ascii="Times" w:hAnsi="Times" w:cs="Times"/>
          <w:sz w:val="24"/>
          <w:szCs w:val="24"/>
        </w:rPr>
        <w:t>reagire" in modo attivo e partecipe). Un tipo di approccio interdisciplinare agevola, comunque, la diversificazione delle fonti da utilizzare. Questa metodologia aiuta, tra l'altro, l'insegnante a proporre confronti critici che sono necessari all'alunno pe</w:t>
      </w:r>
      <w:r>
        <w:rPr>
          <w:rFonts w:ascii="Times" w:hAnsi="Times" w:cs="Times"/>
          <w:sz w:val="24"/>
          <w:szCs w:val="24"/>
        </w:rPr>
        <w:t>r guardare la realtà da diverse prospettive e per giungere ad una migliore comprensione, interpretazione e valutazione dei problemi da affrontare.</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L’interdipendenza tra discipline storiche e geografiche costituisce un binomio per percorsi di approfondimen</w:t>
      </w:r>
      <w:r>
        <w:rPr>
          <w:rFonts w:ascii="Times" w:hAnsi="Times" w:cs="Times"/>
          <w:sz w:val="24"/>
          <w:szCs w:val="24"/>
        </w:rPr>
        <w:t>to geo-storici di tipo interdisciplinare. La cartografia non può prescindere, infatti, da operazioni matematico-geometriche, il linguaggio della geo-graficità contribuisce alla competenza linguistica più generale.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Nel primo biennio, in particolare, gli as</w:t>
      </w:r>
      <w:r>
        <w:rPr>
          <w:rFonts w:ascii="Times" w:hAnsi="Times" w:cs="Times"/>
          <w:sz w:val="24"/>
          <w:szCs w:val="24"/>
        </w:rPr>
        <w:t>petti geografici forniscono i concetti di base sull’organizzazione territoriale, sulla comprensione del significato dell’ambiente naturale e artificiale, sull’utilizzo corretto delle fonti (atlanti, carte geografiche, ecc.), sulla specificità del linguaggi</w:t>
      </w:r>
      <w:r>
        <w:rPr>
          <w:rFonts w:ascii="Times" w:hAnsi="Times" w:cs="Times"/>
          <w:sz w:val="24"/>
          <w:szCs w:val="24"/>
        </w:rPr>
        <w:t>o cartografico anche in vista del prosieguo degli studi.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Luogo privilegiato per affinare ed integrare le competenze geografiche è anche in questo caso il laboratorio che si configura come centro di documentazione, sul territorio e nel territorio, che favo</w:t>
      </w:r>
      <w:r>
        <w:rPr>
          <w:rFonts w:ascii="Times" w:hAnsi="Times" w:cs="Times"/>
          <w:sz w:val="24"/>
          <w:szCs w:val="24"/>
        </w:rPr>
        <w:t>risce il dialogo con il mondo esterno, anche attraverso attività mirate e consente l’utilizzo dei vari linguaggi (grafico, numerico, visivo spaziale, sociale, ecc.) in una ricomposizione unitaria dei saperi.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29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40"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bookmarkStart w:id="30" w:name="page30"/>
      <w:bookmarkEnd w:id="30"/>
      <w:r>
        <w:rPr>
          <w:rFonts w:ascii="Times" w:hAnsi="Times" w:cs="Times"/>
          <w:sz w:val="24"/>
          <w:szCs w:val="24"/>
        </w:rPr>
        <w:lastRenderedPageBreak/>
        <w:t>Per quanto riguarda la scelta delle tematiche e delle conoscenze specifiche dell’educazione geografica, sul sito dell’ANSAS è proposto un repertorio di esemplificazioni, dal quale le istituzioni scolastiche interessate</w:t>
      </w:r>
      <w:r>
        <w:rPr>
          <w:rFonts w:ascii="Times" w:hAnsi="Times" w:cs="Times"/>
          <w:sz w:val="24"/>
          <w:szCs w:val="24"/>
        </w:rPr>
        <w:t xml:space="preserve"> possono attingere, nella loro autonomia, per percorsi di approfondimento, riguardanti le seguenti discipline: italiano, matematica, storia, scienze, lingua inglese, diritto ed economia, disegno tecnico, informatica, storia e scienze.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 xml:space="preserve">2.2.3 </w:t>
      </w:r>
      <w:r>
        <w:rPr>
          <w:rFonts w:ascii="Times" w:hAnsi="Times" w:cs="Times"/>
          <w:b/>
          <w:bCs/>
          <w:i/>
          <w:iCs/>
          <w:sz w:val="24"/>
          <w:szCs w:val="24"/>
        </w:rPr>
        <w:t>La formazione per la sicurezza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Il riordino degli istituti professionali, nel riconfigurare gli indirizzi e ridisegnare il profilo educativo, culturale e professionale dello studente a conclusione del secondo ciclo del sistema educativo di istruzione e fo</w:t>
      </w:r>
      <w:r>
        <w:rPr>
          <w:rFonts w:ascii="Times" w:hAnsi="Times" w:cs="Times"/>
          <w:sz w:val="24"/>
          <w:szCs w:val="24"/>
        </w:rPr>
        <w:t>rmazione, pone particolare attenzione al corredo culturale ed etico legato alla sicurezza in tutte le sue accezioni e all’effettivo collegamento tra scuola e mondo del lavoro, ove tale tematica, insieme con la salvaguardia dell’ambiente, emerge con partico</w:t>
      </w:r>
      <w:r>
        <w:rPr>
          <w:rFonts w:ascii="Times" w:hAnsi="Times" w:cs="Times"/>
          <w:sz w:val="24"/>
          <w:szCs w:val="24"/>
        </w:rPr>
        <w:t>lare criticità.</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w:hAnsi="Times" w:cs="Times"/>
          <w:sz w:val="24"/>
          <w:szCs w:val="24"/>
        </w:rPr>
        <w:t>Lo studio della sicurezza, svolto in continuità e coerenza con le competenze chiave di cittadinanza, promuove, inoltre, comportamenti generali adeguati e stili di vita sani e sicuri.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In relazione all’assolvimento dell’obbligo di istruzion</w:t>
      </w:r>
      <w:r>
        <w:rPr>
          <w:rFonts w:ascii="Times" w:hAnsi="Times" w:cs="Times"/>
          <w:sz w:val="24"/>
          <w:szCs w:val="24"/>
        </w:rPr>
        <w:t>e, gli argomenti che riguardano la sicurezza trovano corrispondenze nei saperi e nelle competenze riguardanti gli assi scientifico-tecnologico e storico-sociale; gli strumenti per affinarne lo studio si possono acquisire anche attraverso i saperi e le comp</w:t>
      </w:r>
      <w:r>
        <w:rPr>
          <w:rFonts w:ascii="Times" w:hAnsi="Times" w:cs="Times"/>
          <w:sz w:val="24"/>
          <w:szCs w:val="24"/>
        </w:rPr>
        <w:t>etenze relativi all’asse dei linguaggi e all’asse matematico.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Gli approfondimenti disciplinari sulla sicurezza assumono un carattere specifico negli istituti professionali essendo riferiti alla loro identità, esplicitata dai risultati di apprendimento del</w:t>
      </w:r>
      <w:r>
        <w:rPr>
          <w:rFonts w:ascii="Times" w:hAnsi="Times" w:cs="Times"/>
          <w:sz w:val="24"/>
          <w:szCs w:val="24"/>
        </w:rPr>
        <w:t>le aree di istruzione generale e di indirizzo, come si evince dal Regolamento (d.P.R. 15 marzo 2010, n. 87, allegato A, punto 2.1). A conclusione dei percorsi degli istituti professionali, gli studenti sono in grado di padroneggiare l’uso di strumenti tecn</w:t>
      </w:r>
      <w:r>
        <w:rPr>
          <w:rFonts w:ascii="Times" w:hAnsi="Times" w:cs="Times"/>
          <w:sz w:val="24"/>
          <w:szCs w:val="24"/>
        </w:rPr>
        <w:t>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Questo implica che, in tutti i percorsi dell’</w:t>
      </w:r>
      <w:r>
        <w:rPr>
          <w:rFonts w:ascii="Times" w:hAnsi="Times" w:cs="Times"/>
          <w:sz w:val="24"/>
          <w:szCs w:val="24"/>
        </w:rPr>
        <w:t xml:space="preserve">istruzione professionale, la sicurezza è un valore da perseguire attivamente, attraverso le attività di progettazione, produzione, costruzione, gestione e organizzazione, svolte nel rispetto di criteri, regole e leggi dello Stato, secondo il principio che </w:t>
      </w:r>
      <w:r>
        <w:rPr>
          <w:rFonts w:ascii="Times" w:hAnsi="Times" w:cs="Times"/>
          <w:sz w:val="24"/>
          <w:szCs w:val="24"/>
        </w:rPr>
        <w:t>la sicurezza è un valore intrinseco e non complementare o addizionale ad ogni attività.</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Il riferimento a tale principio può avere effetti di grande efficacia, specialmente se viene introdotto fin dalla fase dell’obbligo di istruzione, che si compie nel pr</w:t>
      </w:r>
      <w:r>
        <w:rPr>
          <w:rFonts w:ascii="Times" w:hAnsi="Times" w:cs="Times"/>
          <w:sz w:val="24"/>
          <w:szCs w:val="24"/>
        </w:rPr>
        <w:t>imo biennio, nel quale gli apprendimenti tecnici vengono fondati e sviluppati insieme con la dimensione etica del comportamento. Particolare valore formativo assume la contestualizzazione delle esperienze dello studente attraverso il rapporto col territori</w:t>
      </w:r>
      <w:r>
        <w:rPr>
          <w:rFonts w:ascii="Times" w:hAnsi="Times" w:cs="Times"/>
          <w:sz w:val="24"/>
          <w:szCs w:val="24"/>
        </w:rPr>
        <w:t>o, l’analisi e l’interpretazione di casi, dati e testimonianze, per riconoscere e riconoscersi nel sistema di regole a tutela della Persona, della collettività e dell’ambiente, fondate sulla Costituzione.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Sul piano organizzativo della didattica, si osserv</w:t>
      </w:r>
      <w:r>
        <w:rPr>
          <w:rFonts w:ascii="Times" w:hAnsi="Times" w:cs="Times"/>
          <w:sz w:val="24"/>
          <w:szCs w:val="24"/>
        </w:rPr>
        <w:t>i come le tematiche della sicurezza siano multidisciplinari e coinvolgano tutti i docenti, negli aspetti generali e nella specificità culturale dell’istruzione professionale. È quindi opportuno che tutti concorrano in maniera cooperativa alla progettazione</w:t>
      </w:r>
      <w:r>
        <w:rPr>
          <w:rFonts w:ascii="Times" w:hAnsi="Times" w:cs="Times"/>
          <w:sz w:val="24"/>
          <w:szCs w:val="24"/>
        </w:rPr>
        <w:t xml:space="preserve"> e realizzazione degli esiti di apprendimento convenuti, con attività laboratoriali e prioritariamente attraverso la concreta applicazione dei principi della sicurezza nei contesti specifici ambientali e di apprendimento (T.U. 81/2008). Per l’approfondimen</w:t>
      </w:r>
      <w:r>
        <w:rPr>
          <w:rFonts w:ascii="Times" w:hAnsi="Times" w:cs="Times"/>
          <w:sz w:val="24"/>
          <w:szCs w:val="24"/>
        </w:rPr>
        <w:t>to delle tematiche nei contesti esterni alla scuola, potranno essere proficuamente realizzati stage e percorsi di alternanza scuola/ lavoro.</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Nel prosieguo del percorso, le competenze specifiche sulla sicurezza indicate nei risultati di apprendimento si ca</w:t>
      </w:r>
      <w:r>
        <w:rPr>
          <w:rFonts w:ascii="Times" w:hAnsi="Times" w:cs="Times"/>
          <w:sz w:val="24"/>
          <w:szCs w:val="24"/>
        </w:rPr>
        <w:t>ratterizzeranno per una maggiore complessità e per una correlazione più specifica agli aspetti peculiari di ogni settore, relativi sia all’operatività (strumenti, sostanze, procedure e dispositivi) che alle interazioni con l’ambiente e al relativo impatto.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bookmarkStart w:id="31" w:name="page31"/>
      <w:bookmarkEnd w:id="31"/>
      <w:r>
        <w:rPr>
          <w:rFonts w:ascii="Times" w:hAnsi="Times" w:cs="Times"/>
          <w:sz w:val="24"/>
          <w:szCs w:val="24"/>
        </w:rPr>
        <w:lastRenderedPageBreak/>
        <w:t>Tutte le discipline concorrono, quindi, a sviluppare e a potenziare le competenze degli studenti in fatto di sicurezza, per arricchirne i profili con i riferimenti culturali ed etici indis</w:t>
      </w:r>
      <w:r>
        <w:rPr>
          <w:rFonts w:ascii="Times" w:hAnsi="Times" w:cs="Times"/>
          <w:sz w:val="24"/>
          <w:szCs w:val="24"/>
        </w:rPr>
        <w:t>pensabili perché essi divengano lavoratori capaci di assumere comportamenti professionalmente responsabili.</w:t>
      </w:r>
    </w:p>
    <w:p w:rsidR="00000000" w:rsidRDefault="006A53F2">
      <w:pPr>
        <w:pStyle w:val="Carpredefinitoparagrafo"/>
        <w:widowControl w:val="0"/>
        <w:autoSpaceDE w:val="0"/>
        <w:autoSpaceDN w:val="0"/>
        <w:adjustRightInd w:val="0"/>
        <w:spacing w:after="0" w:line="27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b/>
          <w:bCs/>
          <w:sz w:val="24"/>
          <w:szCs w:val="24"/>
          <w:u w:val="single"/>
        </w:rPr>
        <w:t>2.3 Aspetti specifici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2.3.1. Laboratori tecnologici ed esercitazioni</w:t>
      </w:r>
    </w:p>
    <w:p w:rsidR="00000000" w:rsidRDefault="006A53F2">
      <w:pPr>
        <w:pStyle w:val="Carpredefinitoparagrafo"/>
        <w:widowControl w:val="0"/>
        <w:autoSpaceDE w:val="0"/>
        <w:autoSpaceDN w:val="0"/>
        <w:adjustRightInd w:val="0"/>
        <w:spacing w:after="0" w:line="3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sz w:val="24"/>
          <w:szCs w:val="24"/>
        </w:rPr>
        <w:t>La finalità del nuovo insegnamento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0" allowOverlap="1">
                <wp:simplePos x="0" y="0"/>
                <wp:positionH relativeFrom="column">
                  <wp:posOffset>-4445</wp:posOffset>
                </wp:positionH>
                <wp:positionV relativeFrom="paragraph">
                  <wp:posOffset>-12065</wp:posOffset>
                </wp:positionV>
                <wp:extent cx="2189480" cy="0"/>
                <wp:effectExtent l="0" t="0" r="0" b="0"/>
                <wp:wrapNone/>
                <wp:docPr id="4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948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4101C"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5pt" to="172.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iwHgIAAEM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" o:allowincell="f" strokeweight=".2115mm"/>
            </w:pict>
          </mc:Fallback>
        </mc:AlternateContent>
      </w: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La disciplina “</w:t>
      </w:r>
      <w:r>
        <w:rPr>
          <w:rFonts w:ascii="Times" w:hAnsi="Times" w:cs="Times"/>
          <w:sz w:val="24"/>
          <w:szCs w:val="24"/>
        </w:rPr>
        <w:t>Laboratori tecnologici ed esercitazioni” è prevista nei seguenti indirizzi: “Servizi per l’agricoltura e lo sviluppo rurale”, “Produzioni industriali e artigianali” e “Manutenzione e assistenza tecnica”.</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La denominazione della disciplina è formulata in mo</w:t>
      </w:r>
      <w:r>
        <w:rPr>
          <w:rFonts w:ascii="Times" w:hAnsi="Times" w:cs="Times"/>
          <w:sz w:val="24"/>
          <w:szCs w:val="24"/>
        </w:rPr>
        <w:t>do generale sia per consentire agli istituti professionali di interpretarla sia per renderne esplicita l’attività operativa, incentrata sul laboratorio e sulle esercitazioni pratiche, con riferimento alle filiere produttive di interesse. Le sue caratterizz</w:t>
      </w:r>
      <w:r>
        <w:rPr>
          <w:rFonts w:ascii="Times" w:hAnsi="Times" w:cs="Times"/>
          <w:sz w:val="24"/>
          <w:szCs w:val="24"/>
        </w:rPr>
        <w:t>azioni sono, però, strettamente correlate ai processi produttivi studiati negli indirizzi, da cui attinge contenuti, metodi e profili organizzativi.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Si rimette, in tal modo, al centro della preparazione alla professione il valore formativo e umanistico de</w:t>
      </w:r>
      <w:r>
        <w:rPr>
          <w:rFonts w:ascii="Times" w:hAnsi="Times" w:cs="Times"/>
          <w:sz w:val="24"/>
          <w:szCs w:val="24"/>
        </w:rPr>
        <w:t>l lavoro, della manualità, dello stretto e fondamentale rapporto tra conoscenze teoriche ed applicazioni pratiche assumendo, in modo essenziale nella progettazione didattica, il riferimento ai contesti reali del territorio e, in generale, al settore produt</w:t>
      </w:r>
      <w:r>
        <w:rPr>
          <w:rFonts w:ascii="Times" w:hAnsi="Times" w:cs="Times"/>
          <w:sz w:val="24"/>
          <w:szCs w:val="24"/>
        </w:rPr>
        <w:t>tivo e alla filiera di appartenenza.</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Il preciso riferimento al reale contesto produttivo d’interesse permette di: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numPr>
          <w:ilvl w:val="0"/>
          <w:numId w:val="20"/>
        </w:numPr>
        <w:tabs>
          <w:tab w:val="clear" w:pos="720"/>
          <w:tab w:val="num" w:pos="700"/>
        </w:tabs>
        <w:overflowPunct w:val="0"/>
        <w:autoSpaceDE w:val="0"/>
        <w:autoSpaceDN w:val="0"/>
        <w:adjustRightInd w:val="0"/>
        <w:spacing w:after="0" w:line="240" w:lineRule="auto"/>
        <w:ind w:left="700" w:hanging="350"/>
        <w:jc w:val="both"/>
        <w:rPr>
          <w:rFonts w:ascii="Symbol" w:hAnsi="Symbol" w:cs="Symbol"/>
          <w:sz w:val="24"/>
          <w:szCs w:val="24"/>
        </w:rPr>
      </w:pPr>
      <w:r>
        <w:rPr>
          <w:rFonts w:ascii="Times" w:hAnsi="Times" w:cs="Times"/>
          <w:sz w:val="24"/>
          <w:szCs w:val="24"/>
        </w:rPr>
        <w:t xml:space="preserve">padroneggiare l’uso degli strumenti, delle tecniche e dei linguaggi caratteristici delle filiere, </w:t>
      </w:r>
    </w:p>
    <w:p w:rsidR="00000000" w:rsidRDefault="006A53F2">
      <w:pPr>
        <w:pStyle w:val="Carpredefinitoparagrafo"/>
        <w:widowControl w:val="0"/>
        <w:numPr>
          <w:ilvl w:val="0"/>
          <w:numId w:val="20"/>
        </w:numPr>
        <w:tabs>
          <w:tab w:val="clear" w:pos="720"/>
          <w:tab w:val="num" w:pos="700"/>
        </w:tabs>
        <w:overflowPunct w:val="0"/>
        <w:autoSpaceDE w:val="0"/>
        <w:autoSpaceDN w:val="0"/>
        <w:adjustRightInd w:val="0"/>
        <w:spacing w:after="0" w:line="239" w:lineRule="auto"/>
        <w:ind w:left="700" w:hanging="350"/>
        <w:jc w:val="both"/>
        <w:rPr>
          <w:rFonts w:ascii="Symbol" w:hAnsi="Symbol" w:cs="Symbol"/>
          <w:sz w:val="24"/>
          <w:szCs w:val="24"/>
        </w:rPr>
      </w:pPr>
      <w:r>
        <w:rPr>
          <w:rFonts w:ascii="Times" w:hAnsi="Times" w:cs="Times"/>
          <w:sz w:val="24"/>
          <w:szCs w:val="24"/>
        </w:rPr>
        <w:t xml:space="preserve">affrontarne e risolverne gradualmente le problematiche principali, </w:t>
      </w:r>
    </w:p>
    <w:p w:rsidR="00000000" w:rsidRDefault="006A53F2">
      <w:pPr>
        <w:pStyle w:val="Carpredefinitoparagrafo"/>
        <w:widowControl w:val="0"/>
        <w:autoSpaceDE w:val="0"/>
        <w:autoSpaceDN w:val="0"/>
        <w:adjustRightInd w:val="0"/>
        <w:spacing w:after="0" w:line="29" w:lineRule="exact"/>
        <w:rPr>
          <w:rFonts w:ascii="Symbol" w:hAnsi="Symbol" w:cs="Symbol"/>
          <w:sz w:val="24"/>
          <w:szCs w:val="24"/>
        </w:rPr>
      </w:pPr>
    </w:p>
    <w:p w:rsidR="00000000" w:rsidRDefault="006A53F2">
      <w:pPr>
        <w:pStyle w:val="Carpredefinitoparagrafo"/>
        <w:widowControl w:val="0"/>
        <w:numPr>
          <w:ilvl w:val="0"/>
          <w:numId w:val="20"/>
        </w:numPr>
        <w:tabs>
          <w:tab w:val="clear" w:pos="720"/>
          <w:tab w:val="num" w:pos="695"/>
        </w:tabs>
        <w:overflowPunct w:val="0"/>
        <w:autoSpaceDE w:val="0"/>
        <w:autoSpaceDN w:val="0"/>
        <w:adjustRightInd w:val="0"/>
        <w:spacing w:after="0" w:line="227" w:lineRule="auto"/>
        <w:ind w:left="700" w:hanging="350"/>
        <w:jc w:val="both"/>
        <w:rPr>
          <w:rFonts w:ascii="Symbol" w:hAnsi="Symbol" w:cs="Symbol"/>
          <w:sz w:val="24"/>
          <w:szCs w:val="24"/>
        </w:rPr>
      </w:pPr>
      <w:r>
        <w:rPr>
          <w:rFonts w:ascii="Times" w:hAnsi="Times" w:cs="Times"/>
          <w:sz w:val="24"/>
          <w:szCs w:val="24"/>
        </w:rPr>
        <w:t xml:space="preserve">analizzarne i processi produttivi/organizzativi e realizzare oggetti tecnici o intervenire su di essi o sulla relativa produzione,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Queste caratteristiche “glocal”</w:t>
      </w:r>
      <w:r>
        <w:rPr>
          <w:rFonts w:ascii="Times" w:hAnsi="Times" w:cs="Times"/>
          <w:sz w:val="24"/>
          <w:szCs w:val="24"/>
        </w:rPr>
        <w:t>, di particolare complessità, pongono la disciplina in una particolare relazione con tutti gli altri insegnamenti, sia con quelli dell’area di indirizzo, in qualche misura affini per contenuti e metodi, sia con quelli dell’area generale, con i quali sono c</w:t>
      </w:r>
      <w:r>
        <w:rPr>
          <w:rFonts w:ascii="Times" w:hAnsi="Times" w:cs="Times"/>
          <w:sz w:val="24"/>
          <w:szCs w:val="24"/>
        </w:rPr>
        <w:t xml:space="preserve">ondivisi, in modo essenziale, anche i risultati di apprendimento. Per questo è necessario che la progettazione didattica del Consiglio di classe miri a ricercare temi, oggetti e prodotti attraverso i quali lo studente possa continuamente verificare che le </w:t>
      </w:r>
      <w:r>
        <w:rPr>
          <w:rFonts w:ascii="Times" w:hAnsi="Times" w:cs="Times"/>
          <w:sz w:val="24"/>
          <w:szCs w:val="24"/>
        </w:rPr>
        <w:t>discipline gli offrono strumenti di approccio e rapporto con la realtà del lavoro.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240"/>
        <w:jc w:val="both"/>
        <w:rPr>
          <w:rFonts w:ascii="Times New Roman" w:hAnsi="Times New Roman" w:cs="Times New Roman"/>
          <w:sz w:val="24"/>
          <w:szCs w:val="24"/>
        </w:rPr>
      </w:pPr>
      <w:r>
        <w:rPr>
          <w:rFonts w:ascii="Times" w:hAnsi="Times" w:cs="Times"/>
          <w:sz w:val="24"/>
          <w:szCs w:val="24"/>
        </w:rPr>
        <w:t>Si realizza così un contesto educativo teso a reintrodurre, nell’istruzione, una autentica cultura del lavoro, fatta di professionalità e laboratorialità, dove si “impara l</w:t>
      </w:r>
      <w:r>
        <w:rPr>
          <w:rFonts w:ascii="Times" w:hAnsi="Times" w:cs="Times"/>
          <w:sz w:val="24"/>
          <w:szCs w:val="24"/>
        </w:rPr>
        <w:t>avorando e facendo”, ci si introduce alla costruzione di prodotti ed alla organizzazione di servizi portatori di “valore” e tali da saperli consegnare a chi li deve saper apprezzare.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Con riferimento ai risultati di apprendimento previsti dalle indicazioni</w:t>
      </w:r>
      <w:r>
        <w:rPr>
          <w:rFonts w:ascii="Times" w:hAnsi="Times" w:cs="Times"/>
          <w:sz w:val="24"/>
          <w:szCs w:val="24"/>
        </w:rPr>
        <w:t xml:space="preserve"> nazionali riguardanti l’obbligo di istruzione, i docenti possono stabilire, nell’insegnamento della disciplina, utili correlazioni, soprattutto con l’asse scientifico-tecnologico, nel quale si collocano prevalentemente le tematiche di “Laboratori tecnolog</w:t>
      </w:r>
      <w:r>
        <w:rPr>
          <w:rFonts w:ascii="Times" w:hAnsi="Times" w:cs="Times"/>
          <w:sz w:val="24"/>
          <w:szCs w:val="24"/>
        </w:rPr>
        <w:t>ici ed esercitazioni”, e con l’asse storico-sociale, ove sono collocati gli argomenti dell’economia, dei profili giuridici del lavoro e dell’evoluzione sociale dei processi produttivi. Da tali molteplici correlazioni possono derivare altrettante opportunit</w:t>
      </w:r>
      <w:r>
        <w:rPr>
          <w:rFonts w:ascii="Times" w:hAnsi="Times" w:cs="Times"/>
          <w:sz w:val="24"/>
          <w:szCs w:val="24"/>
        </w:rPr>
        <w:t>à di coordinamento didattico fra i contenuti di discipline diverse nel campo della tecnologia quale, ad esempio, l’integrazione delle leggi di fisica e di chimica con le normative tecniche concernenti la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34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bookmarkStart w:id="32" w:name="page32"/>
      <w:bookmarkEnd w:id="32"/>
      <w:r>
        <w:rPr>
          <w:rFonts w:ascii="Times" w:hAnsi="Times" w:cs="Times"/>
          <w:sz w:val="24"/>
          <w:szCs w:val="24"/>
        </w:rPr>
        <w:lastRenderedPageBreak/>
        <w:t>sicurezza di prodotti, impianti e processi sotto il profilo della salute delle persone e della salvaguardia ambientale.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sz w:val="24"/>
          <w:szCs w:val="24"/>
        </w:rPr>
        <w:t>La declinazione della disciplina negli indirizzi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0" allowOverlap="1">
                <wp:simplePos x="0" y="0"/>
                <wp:positionH relativeFrom="column">
                  <wp:posOffset>-4445</wp:posOffset>
                </wp:positionH>
                <wp:positionV relativeFrom="paragraph">
                  <wp:posOffset>-12065</wp:posOffset>
                </wp:positionV>
                <wp:extent cx="2856865" cy="0"/>
                <wp:effectExtent l="0" t="0" r="0" b="0"/>
                <wp:wrapNone/>
                <wp:docPr id="4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6865"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18C5"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5pt" to="22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" o:allowincell="f" strokeweight=".2115mm"/>
            </w:pict>
          </mc:Fallback>
        </mc:AlternateContent>
      </w: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w:hAnsi="Times" w:cs="Times"/>
          <w:sz w:val="24"/>
          <w:szCs w:val="24"/>
        </w:rPr>
        <w:t>Nel quadro comune delle finalità sopra citate, la disciplina è finalizzata al conseguimento degli esiti di apprendimento, generali e specifici, previsti negli allegati B) e C) del Regolamento.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In relazione alle competenze di base previste dalle indicazion</w:t>
      </w:r>
      <w:r>
        <w:rPr>
          <w:rFonts w:ascii="Times" w:hAnsi="Times" w:cs="Times"/>
          <w:sz w:val="24"/>
          <w:szCs w:val="24"/>
        </w:rPr>
        <w:t>i nazionali relative all’obbligo di istruzione, che si completa col primo biennio dell’istruzione secondaria superiore, l’azione didattica della disciplina concorre prioritariamente a mettere in grado lo studente di:</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numPr>
          <w:ilvl w:val="0"/>
          <w:numId w:val="21"/>
        </w:numPr>
        <w:tabs>
          <w:tab w:val="clear" w:pos="720"/>
          <w:tab w:val="num" w:pos="708"/>
        </w:tabs>
        <w:overflowPunct w:val="0"/>
        <w:autoSpaceDE w:val="0"/>
        <w:autoSpaceDN w:val="0"/>
        <w:adjustRightInd w:val="0"/>
        <w:spacing w:after="0" w:line="227" w:lineRule="auto"/>
        <w:ind w:hanging="367"/>
        <w:jc w:val="both"/>
        <w:rPr>
          <w:rFonts w:ascii="Symbol" w:hAnsi="Symbol" w:cs="Symbol"/>
          <w:sz w:val="24"/>
          <w:szCs w:val="24"/>
        </w:rPr>
      </w:pPr>
      <w:r>
        <w:rPr>
          <w:rFonts w:ascii="Times" w:hAnsi="Times" w:cs="Times"/>
          <w:sz w:val="24"/>
          <w:szCs w:val="24"/>
        </w:rPr>
        <w:t>osservare, descrivere ed analizzare</w:t>
      </w:r>
      <w:r>
        <w:rPr>
          <w:rFonts w:ascii="Times" w:hAnsi="Times" w:cs="Times"/>
          <w:sz w:val="24"/>
          <w:szCs w:val="24"/>
        </w:rPr>
        <w:t xml:space="preserv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29" w:lineRule="exact"/>
        <w:rPr>
          <w:rFonts w:ascii="Symbol" w:hAnsi="Symbol" w:cs="Symbol"/>
          <w:sz w:val="24"/>
          <w:szCs w:val="24"/>
        </w:rPr>
      </w:pPr>
    </w:p>
    <w:p w:rsidR="00000000" w:rsidRDefault="006A53F2">
      <w:pPr>
        <w:pStyle w:val="Carpredefinitoparagrafo"/>
        <w:widowControl w:val="0"/>
        <w:numPr>
          <w:ilvl w:val="0"/>
          <w:numId w:val="21"/>
        </w:numPr>
        <w:tabs>
          <w:tab w:val="clear" w:pos="720"/>
          <w:tab w:val="num" w:pos="695"/>
        </w:tabs>
        <w:overflowPunct w:val="0"/>
        <w:autoSpaceDE w:val="0"/>
        <w:autoSpaceDN w:val="0"/>
        <w:adjustRightInd w:val="0"/>
        <w:spacing w:after="0" w:line="228" w:lineRule="auto"/>
        <w:ind w:left="700" w:hanging="350"/>
        <w:jc w:val="both"/>
        <w:rPr>
          <w:rFonts w:ascii="Symbol" w:hAnsi="Symbol" w:cs="Symbol"/>
          <w:sz w:val="24"/>
          <w:szCs w:val="24"/>
        </w:rPr>
      </w:pPr>
      <w:r>
        <w:rPr>
          <w:rFonts w:ascii="Times" w:hAnsi="Times" w:cs="Times"/>
          <w:sz w:val="24"/>
          <w:szCs w:val="24"/>
        </w:rPr>
        <w:t>essere consapevole delle potenzialità e dei limiti dei materiali, degli strumenti e delle tecnologie nel contesto cultu</w:t>
      </w:r>
      <w:r>
        <w:rPr>
          <w:rFonts w:ascii="Times" w:hAnsi="Times" w:cs="Times"/>
          <w:sz w:val="24"/>
          <w:szCs w:val="24"/>
        </w:rPr>
        <w:t xml:space="preserve">rale e sociale in cui vengono applicate; </w:t>
      </w:r>
    </w:p>
    <w:p w:rsidR="00000000" w:rsidRDefault="006A53F2">
      <w:pPr>
        <w:pStyle w:val="Carpredefinitoparagrafo"/>
        <w:widowControl w:val="0"/>
        <w:autoSpaceDE w:val="0"/>
        <w:autoSpaceDN w:val="0"/>
        <w:adjustRightInd w:val="0"/>
        <w:spacing w:after="0" w:line="29" w:lineRule="exact"/>
        <w:rPr>
          <w:rFonts w:ascii="Symbol" w:hAnsi="Symbol" w:cs="Symbol"/>
          <w:sz w:val="24"/>
          <w:szCs w:val="24"/>
        </w:rPr>
      </w:pPr>
    </w:p>
    <w:p w:rsidR="00000000" w:rsidRDefault="006A53F2">
      <w:pPr>
        <w:pStyle w:val="Carpredefinitoparagrafo"/>
        <w:widowControl w:val="0"/>
        <w:numPr>
          <w:ilvl w:val="0"/>
          <w:numId w:val="21"/>
        </w:numPr>
        <w:tabs>
          <w:tab w:val="clear" w:pos="720"/>
          <w:tab w:val="num" w:pos="708"/>
        </w:tabs>
        <w:overflowPunct w:val="0"/>
        <w:autoSpaceDE w:val="0"/>
        <w:autoSpaceDN w:val="0"/>
        <w:adjustRightInd w:val="0"/>
        <w:spacing w:after="0" w:line="227" w:lineRule="auto"/>
        <w:ind w:hanging="367"/>
        <w:jc w:val="both"/>
        <w:rPr>
          <w:rFonts w:ascii="Symbol" w:hAnsi="Symbol" w:cs="Symbol"/>
          <w:sz w:val="24"/>
          <w:szCs w:val="24"/>
        </w:rPr>
      </w:pPr>
      <w:r>
        <w:rPr>
          <w:rFonts w:ascii="Times" w:hAnsi="Times" w:cs="Times"/>
          <w:sz w:val="24"/>
          <w:szCs w:val="24"/>
        </w:rPr>
        <w:t xml:space="preserve">analizzare qualitativamente e quantitativamente fenomeni legati alle trasformazioni di energia ed all’utilizzo di materiali a partire dall’esperienza. </w:t>
      </w:r>
    </w:p>
    <w:p w:rsidR="00000000" w:rsidRDefault="006A53F2">
      <w:pPr>
        <w:pStyle w:val="Carpredefinitoparagrafo"/>
        <w:widowControl w:val="0"/>
        <w:autoSpaceDE w:val="0"/>
        <w:autoSpaceDN w:val="0"/>
        <w:adjustRightInd w:val="0"/>
        <w:spacing w:after="0" w:line="149" w:lineRule="exact"/>
        <w:rPr>
          <w:rFonts w:ascii="Symbol" w:hAnsi="Symbol" w:cs="Symbol"/>
          <w:sz w:val="24"/>
          <w:szCs w:val="24"/>
        </w:rPr>
      </w:pPr>
    </w:p>
    <w:p w:rsidR="00000000" w:rsidRDefault="006A53F2">
      <w:pPr>
        <w:pStyle w:val="Carpredefinitoparagrafo"/>
        <w:widowControl w:val="0"/>
        <w:numPr>
          <w:ilvl w:val="0"/>
          <w:numId w:val="21"/>
        </w:numPr>
        <w:tabs>
          <w:tab w:val="clear" w:pos="720"/>
          <w:tab w:val="num" w:pos="708"/>
        </w:tabs>
        <w:overflowPunct w:val="0"/>
        <w:autoSpaceDE w:val="0"/>
        <w:autoSpaceDN w:val="0"/>
        <w:adjustRightInd w:val="0"/>
        <w:spacing w:after="0" w:line="227" w:lineRule="auto"/>
        <w:ind w:hanging="367"/>
        <w:jc w:val="both"/>
        <w:rPr>
          <w:rFonts w:ascii="Symbol" w:hAnsi="Symbol" w:cs="Symbol"/>
          <w:sz w:val="24"/>
          <w:szCs w:val="24"/>
        </w:rPr>
      </w:pPr>
      <w:r>
        <w:rPr>
          <w:rFonts w:ascii="Times" w:hAnsi="Times" w:cs="Times"/>
          <w:sz w:val="24"/>
          <w:szCs w:val="24"/>
        </w:rPr>
        <w:t xml:space="preserve">realizzare progetti che riassumano ed aiutino il percorso di trasformazione delle conoscenze in realizzazione di prodotti e servizi caratteristici del settore di riferimento. </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E’ opportuno che tali risultati di apprendimento siano collegati con quelli spe</w:t>
      </w:r>
      <w:r>
        <w:rPr>
          <w:rFonts w:ascii="Times" w:hAnsi="Times" w:cs="Times"/>
          <w:sz w:val="24"/>
          <w:szCs w:val="24"/>
        </w:rPr>
        <w:t>cifici di indirizzo, che acquistano maggiore spessore e rilevanza, gradualmente, con riferimento alle discipline che caratterizzano, nello sviluppo del curricolo, il percorso quinquennale.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Nel settore “Servizi”, in relazione all’indirizzo “Servizi per l’a</w:t>
      </w:r>
      <w:r>
        <w:rPr>
          <w:rFonts w:ascii="Times" w:hAnsi="Times" w:cs="Times"/>
          <w:sz w:val="24"/>
          <w:szCs w:val="24"/>
        </w:rPr>
        <w:t>gricoltura e lo sviluppo rurale”, la disciplina “Laboratori tecnologici ed esercitazioni” concorre all’acquisizione di competenze specialistiche in esito al quinquennio che, fin dall’inizio del percorso, si fondano sulla conoscenza approfondita delle speci</w:t>
      </w:r>
      <w:r>
        <w:rPr>
          <w:rFonts w:ascii="Times" w:hAnsi="Times" w:cs="Times"/>
          <w:sz w:val="24"/>
          <w:szCs w:val="24"/>
        </w:rPr>
        <w:t>e vegetali e del territorio, sotto i variegati profili delle tipicità fisico-meccaniche dei suoli in ordine alle coltivazioni possibili e dei parametri ambientali ed agronomici in ordine alle produzioni impiantabili.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E’ utile che gli apprendimenti privile</w:t>
      </w:r>
      <w:r>
        <w:rPr>
          <w:rFonts w:ascii="Times" w:hAnsi="Times" w:cs="Times"/>
          <w:sz w:val="24"/>
          <w:szCs w:val="24"/>
        </w:rPr>
        <w:t>gino l’uso di strumenti, mezzi e metodi di analisi, rappresentazione, visualizzazione e interpretazione della realtà che, per la loro generalità, possono essere proficuamente impiegati anche in altri contesti.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Nel settore “Industria e artigianato”, la dis</w:t>
      </w:r>
      <w:r>
        <w:rPr>
          <w:rFonts w:ascii="Times" w:hAnsi="Times" w:cs="Times"/>
          <w:sz w:val="24"/>
          <w:szCs w:val="24"/>
        </w:rPr>
        <w:t>ciplina, collocata nelle due articolazioni dell’indirizzo “Produzioni industriali e artigianali” e nell’indirizzo “Manutenzione e assistenza tecnica”, presenta differenti esiti di apprendimento negli indirizzi, in quanto assume connotazioni diverse nei var</w:t>
      </w:r>
      <w:r>
        <w:rPr>
          <w:rFonts w:ascii="Times" w:hAnsi="Times" w:cs="Times"/>
          <w:sz w:val="24"/>
          <w:szCs w:val="24"/>
        </w:rPr>
        <w:t>i contesti operativi, caratteristici, rispettivamente, dell’organizzazione industriale, artigianale o della manutenzione, che rimane pur sempre un servizio alla clientela, anche quando questa venga individuata nell’ambito del “sistema di qualità”.</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w:hAnsi="Times" w:cs="Times"/>
          <w:sz w:val="24"/>
          <w:szCs w:val="24"/>
        </w:rPr>
        <w:t>La disciplina “Laboratori tecnologici ed esercitazioni” concorre all’acquisizione di competenze specialistiche in esito al quinquennio che, fin dall’inizio dei percorsi, si fondano su abilità e conoscenze fondamentali da correlare con le competenze di base</w:t>
      </w:r>
      <w:r>
        <w:rPr>
          <w:rFonts w:ascii="Times" w:hAnsi="Times" w:cs="Times"/>
          <w:sz w:val="24"/>
          <w:szCs w:val="24"/>
        </w:rPr>
        <w:t xml:space="preserve"> nei contesti organizzativi di riferimento. Infatti, la natura dell’impresa, industriale o artigianale, non si può configurare in astratto a prescindere dal carattere prevalente della filiera produttiva di interesse.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Ne consegue che, fin dalla fase proget</w:t>
      </w:r>
      <w:r>
        <w:rPr>
          <w:rFonts w:ascii="Times" w:hAnsi="Times" w:cs="Times"/>
          <w:sz w:val="24"/>
          <w:szCs w:val="24"/>
        </w:rPr>
        <w:t>tuale dei percorsi e nell’organizzazione della didattica, il percorso di insegnamento/apprendimento va riferito alla realtà delle imprese effettivamente presenti sul territorio. A riguardo possono costituire strumenti molto importanti:</w:t>
      </w:r>
    </w:p>
    <w:p w:rsidR="00000000" w:rsidRDefault="006A53F2">
      <w:pPr>
        <w:pStyle w:val="Carpredefinitoparagrafo"/>
        <w:widowControl w:val="0"/>
        <w:autoSpaceDE w:val="0"/>
        <w:autoSpaceDN w:val="0"/>
        <w:adjustRightInd w:val="0"/>
        <w:spacing w:after="0" w:line="150" w:lineRule="exact"/>
        <w:rPr>
          <w:rFonts w:ascii="Times New Roman" w:hAnsi="Times New Roman" w:cs="Times New Roman"/>
          <w:sz w:val="24"/>
          <w:szCs w:val="24"/>
        </w:rPr>
      </w:pPr>
    </w:p>
    <w:p w:rsidR="00000000" w:rsidRDefault="006A53F2">
      <w:pPr>
        <w:pStyle w:val="Carpredefinitoparagrafo"/>
        <w:widowControl w:val="0"/>
        <w:numPr>
          <w:ilvl w:val="0"/>
          <w:numId w:val="22"/>
        </w:numPr>
        <w:overflowPunct w:val="0"/>
        <w:autoSpaceDE w:val="0"/>
        <w:autoSpaceDN w:val="0"/>
        <w:adjustRightInd w:val="0"/>
        <w:spacing w:after="0" w:line="231" w:lineRule="auto"/>
        <w:ind w:hanging="367"/>
        <w:jc w:val="both"/>
        <w:rPr>
          <w:rFonts w:ascii="Symbol" w:hAnsi="Symbol" w:cs="Symbol"/>
          <w:sz w:val="24"/>
          <w:szCs w:val="24"/>
        </w:rPr>
      </w:pPr>
      <w:r>
        <w:rPr>
          <w:rFonts w:ascii="Times" w:hAnsi="Times" w:cs="Times"/>
          <w:sz w:val="24"/>
          <w:szCs w:val="24"/>
        </w:rPr>
        <w:t xml:space="preserve">la realizzazione di prodotti e servizi a carattere esemplare e sempre più complessi lungo il quinquennio, in relazione ad esigenze sempre più concrete di committenza esterna, particolarmente significativa per il percorso formativo, </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8"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1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8" w:right="1120" w:bottom="441" w:left="10540" w:header="720" w:footer="720" w:gutter="0"/>
          <w:cols w:space="720" w:equalWidth="0">
            <w:col w:w="240"/>
          </w:cols>
          <w:noEndnote/>
        </w:sectPr>
      </w:pPr>
    </w:p>
    <w:p w:rsidR="00000000" w:rsidRDefault="006A53F2">
      <w:pPr>
        <w:pStyle w:val="Carpredefinitoparagrafo"/>
        <w:widowControl w:val="0"/>
        <w:numPr>
          <w:ilvl w:val="0"/>
          <w:numId w:val="23"/>
        </w:numPr>
        <w:overflowPunct w:val="0"/>
        <w:autoSpaceDE w:val="0"/>
        <w:autoSpaceDN w:val="0"/>
        <w:adjustRightInd w:val="0"/>
        <w:spacing w:after="0" w:line="240" w:lineRule="auto"/>
        <w:ind w:hanging="367"/>
        <w:jc w:val="both"/>
        <w:rPr>
          <w:rFonts w:ascii="Symbol" w:hAnsi="Symbol" w:cs="Symbol"/>
          <w:sz w:val="24"/>
          <w:szCs w:val="24"/>
        </w:rPr>
      </w:pPr>
      <w:bookmarkStart w:id="33" w:name="page33"/>
      <w:bookmarkEnd w:id="33"/>
      <w:r>
        <w:rPr>
          <w:rFonts w:ascii="Times" w:hAnsi="Times" w:cs="Times"/>
          <w:sz w:val="24"/>
          <w:szCs w:val="24"/>
        </w:rPr>
        <w:lastRenderedPageBreak/>
        <w:t xml:space="preserve">la metodologia dell’alternanza e della scuola-bottega, </w:t>
      </w:r>
    </w:p>
    <w:p w:rsidR="00000000" w:rsidRDefault="006A53F2">
      <w:pPr>
        <w:pStyle w:val="Carpredefinitoparagrafo"/>
        <w:widowControl w:val="0"/>
        <w:autoSpaceDE w:val="0"/>
        <w:autoSpaceDN w:val="0"/>
        <w:adjustRightInd w:val="0"/>
        <w:spacing w:after="0" w:line="149" w:lineRule="exact"/>
        <w:rPr>
          <w:rFonts w:ascii="Symbol" w:hAnsi="Symbol" w:cs="Symbol"/>
          <w:sz w:val="24"/>
          <w:szCs w:val="24"/>
        </w:rPr>
      </w:pPr>
    </w:p>
    <w:p w:rsidR="00000000" w:rsidRDefault="006A53F2">
      <w:pPr>
        <w:pStyle w:val="Carpredefinitoparagrafo"/>
        <w:widowControl w:val="0"/>
        <w:numPr>
          <w:ilvl w:val="0"/>
          <w:numId w:val="23"/>
        </w:numPr>
        <w:overflowPunct w:val="0"/>
        <w:autoSpaceDE w:val="0"/>
        <w:autoSpaceDN w:val="0"/>
        <w:adjustRightInd w:val="0"/>
        <w:spacing w:after="0" w:line="231" w:lineRule="auto"/>
        <w:ind w:hanging="367"/>
        <w:jc w:val="both"/>
        <w:rPr>
          <w:rFonts w:ascii="Symbol" w:hAnsi="Symbol" w:cs="Symbol"/>
          <w:sz w:val="24"/>
          <w:szCs w:val="24"/>
        </w:rPr>
      </w:pPr>
      <w:r>
        <w:rPr>
          <w:rFonts w:ascii="Times" w:hAnsi="Times" w:cs="Times"/>
          <w:sz w:val="24"/>
          <w:szCs w:val="24"/>
        </w:rPr>
        <w:t xml:space="preserve">lo studio di casi, delle tecniche di progettazione, degli strumenti di realizzazione, dei principali impianti di settore, delle diverse forme di organizzazione produttiva e manutentiva; </w:t>
      </w:r>
    </w:p>
    <w:p w:rsidR="00000000" w:rsidRDefault="006A53F2">
      <w:pPr>
        <w:pStyle w:val="Carpredefinitoparagrafo"/>
        <w:widowControl w:val="0"/>
        <w:autoSpaceDE w:val="0"/>
        <w:autoSpaceDN w:val="0"/>
        <w:adjustRightInd w:val="0"/>
        <w:spacing w:after="0" w:line="122" w:lineRule="exact"/>
        <w:rPr>
          <w:rFonts w:ascii="Symbol" w:hAnsi="Symbol" w:cs="Symbol"/>
          <w:sz w:val="24"/>
          <w:szCs w:val="24"/>
        </w:rPr>
      </w:pPr>
    </w:p>
    <w:p w:rsidR="00000000" w:rsidRDefault="006A53F2">
      <w:pPr>
        <w:pStyle w:val="Carpredefinitoparagrafo"/>
        <w:widowControl w:val="0"/>
        <w:numPr>
          <w:ilvl w:val="0"/>
          <w:numId w:val="23"/>
        </w:numPr>
        <w:overflowPunct w:val="0"/>
        <w:autoSpaceDE w:val="0"/>
        <w:autoSpaceDN w:val="0"/>
        <w:adjustRightInd w:val="0"/>
        <w:spacing w:after="0" w:line="240" w:lineRule="auto"/>
        <w:ind w:hanging="367"/>
        <w:jc w:val="both"/>
        <w:rPr>
          <w:rFonts w:ascii="Symbol" w:hAnsi="Symbol" w:cs="Symbol"/>
          <w:sz w:val="24"/>
          <w:szCs w:val="24"/>
        </w:rPr>
      </w:pPr>
      <w:r>
        <w:rPr>
          <w:rFonts w:ascii="Times" w:hAnsi="Times" w:cs="Times"/>
          <w:sz w:val="24"/>
          <w:szCs w:val="24"/>
        </w:rPr>
        <w:t xml:space="preserve">la simulazione di impresa in stretta collaborazione con soggetti </w:t>
      </w:r>
      <w:r>
        <w:rPr>
          <w:rFonts w:ascii="Times" w:hAnsi="Times" w:cs="Times"/>
          <w:sz w:val="24"/>
          <w:szCs w:val="24"/>
        </w:rPr>
        <w:t xml:space="preserve">economici esterni.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00"/>
        <w:rPr>
          <w:rFonts w:ascii="Times New Roman" w:hAnsi="Times New Roman" w:cs="Times New Roman"/>
          <w:sz w:val="24"/>
          <w:szCs w:val="24"/>
        </w:rPr>
      </w:pPr>
      <w:r>
        <w:rPr>
          <w:rFonts w:ascii="Times" w:hAnsi="Times" w:cs="Times"/>
          <w:b/>
          <w:bCs/>
          <w:sz w:val="24"/>
          <w:szCs w:val="24"/>
        </w:rPr>
        <w:t>2.3.2. Scienze motorie e sportive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L’insegnamento di scienze motorie e sportive negli istituti professionali fa riferimento a quanto previsto dall’art. 2, comma 2, del Regolamento. Esso costituisce un ambito essenziale per favorire n</w:t>
      </w:r>
      <w:r>
        <w:rPr>
          <w:rFonts w:ascii="Times" w:hAnsi="Times" w:cs="Times"/>
          <w:sz w:val="24"/>
          <w:szCs w:val="24"/>
        </w:rPr>
        <w:t>egli studenti il perseguimento di un equilibrato sviluppo e un consapevole benessere psico-fisico.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firstLine="170"/>
        <w:jc w:val="both"/>
        <w:rPr>
          <w:rFonts w:ascii="Times New Roman" w:hAnsi="Times New Roman" w:cs="Times New Roman"/>
          <w:sz w:val="24"/>
          <w:szCs w:val="24"/>
        </w:rPr>
      </w:pPr>
      <w:r>
        <w:rPr>
          <w:rFonts w:ascii="Times" w:hAnsi="Times" w:cs="Times"/>
          <w:sz w:val="24"/>
          <w:szCs w:val="24"/>
        </w:rPr>
        <w:t>Non a caso è previsto che tale insegnamento concorra a far conseguire allo studente, al termine del percorso quinquennale, risultati di apprendimento che lo mettano in grado di avere consapevolezza dell’importanza che riveste la pratica dell’attività motor</w:t>
      </w:r>
      <w:r>
        <w:rPr>
          <w:rFonts w:ascii="Times" w:hAnsi="Times" w:cs="Times"/>
          <w:sz w:val="24"/>
          <w:szCs w:val="24"/>
        </w:rPr>
        <w:t>ia - sportiva per il benessere individuale e collettivo e di saperla esercitare in modo efficace. Si tratta di una prospettiva finalizzata a valorizzare la funzione educativa e non meramente addestrativa delle scienze motorie e sportive.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 xml:space="preserve">Tenuto conto che </w:t>
      </w:r>
      <w:r>
        <w:rPr>
          <w:rFonts w:ascii="Times" w:hAnsi="Times" w:cs="Times"/>
          <w:sz w:val="24"/>
          <w:szCs w:val="24"/>
        </w:rPr>
        <w:t>nell’obbligo di istruzione non sono indicate specifiche competenze al riguardo, può essere opportuno segnalare, nel rispetto dell’autonomia scolastica e didattica, alcune concrete conoscenze e abilità perseguibili al termine del primo biennio.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Esse riguar</w:t>
      </w:r>
      <w:r>
        <w:rPr>
          <w:rFonts w:ascii="Times" w:hAnsi="Times" w:cs="Times"/>
          <w:sz w:val="24"/>
          <w:szCs w:val="24"/>
        </w:rPr>
        <w:t>dano non solo aspetti collegati alla pratica motoria e sportiva, come ad esempio quelli relativi all’esecuzione di corrette azioni motorie, all’uso di test motori appropriati o ai principi di valutazione dell’efficienza fisica, ma anche quelli relativi all</w:t>
      </w:r>
      <w:r>
        <w:rPr>
          <w:rFonts w:ascii="Times" w:hAnsi="Times" w:cs="Times"/>
          <w:sz w:val="24"/>
          <w:szCs w:val="24"/>
        </w:rPr>
        <w:t>a consapevolezza del ruolo culturale ed espressivo della propria corporeità in collegamento con gli altri linguaggi.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Inoltre, in questo insegnamento assume speciale rilevanza la dimensione delle competenze sociali o trasversali, in particolare quelle coll</w:t>
      </w:r>
      <w:r>
        <w:rPr>
          <w:rFonts w:ascii="Times" w:hAnsi="Times" w:cs="Times"/>
          <w:sz w:val="24"/>
          <w:szCs w:val="24"/>
        </w:rPr>
        <w:t>egabili all’educazione alla cittadinanza attiva, tra cui si possono prevedere fin nel primo biennio le seguenti:</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numPr>
          <w:ilvl w:val="0"/>
          <w:numId w:val="24"/>
        </w:numPr>
        <w:tabs>
          <w:tab w:val="clear" w:pos="720"/>
          <w:tab w:val="num" w:pos="700"/>
        </w:tabs>
        <w:overflowPunct w:val="0"/>
        <w:autoSpaceDE w:val="0"/>
        <w:autoSpaceDN w:val="0"/>
        <w:adjustRightInd w:val="0"/>
        <w:spacing w:after="0" w:line="240" w:lineRule="auto"/>
        <w:ind w:left="700" w:hanging="537"/>
        <w:jc w:val="both"/>
        <w:rPr>
          <w:rFonts w:ascii="Times" w:hAnsi="Times" w:cs="Times"/>
          <w:sz w:val="24"/>
          <w:szCs w:val="24"/>
        </w:rPr>
      </w:pPr>
      <w:r>
        <w:rPr>
          <w:rFonts w:ascii="Times" w:hAnsi="Times" w:cs="Times"/>
          <w:sz w:val="24"/>
          <w:szCs w:val="24"/>
        </w:rPr>
        <w:t xml:space="preserve">utilizzare le regole sportive come strumento di convivenza civile, </w:t>
      </w:r>
    </w:p>
    <w:p w:rsidR="00000000" w:rsidRDefault="006A53F2">
      <w:pPr>
        <w:pStyle w:val="Carpredefinitoparagrafo"/>
        <w:widowControl w:val="0"/>
        <w:autoSpaceDE w:val="0"/>
        <w:autoSpaceDN w:val="0"/>
        <w:adjustRightInd w:val="0"/>
        <w:spacing w:after="0" w:line="130" w:lineRule="exact"/>
        <w:rPr>
          <w:rFonts w:ascii="Times" w:hAnsi="Times" w:cs="Times"/>
          <w:sz w:val="24"/>
          <w:szCs w:val="24"/>
        </w:rPr>
      </w:pPr>
    </w:p>
    <w:p w:rsidR="00000000" w:rsidRDefault="006A53F2">
      <w:pPr>
        <w:pStyle w:val="Carpredefinitoparagrafo"/>
        <w:widowControl w:val="0"/>
        <w:numPr>
          <w:ilvl w:val="0"/>
          <w:numId w:val="24"/>
        </w:numPr>
        <w:tabs>
          <w:tab w:val="clear" w:pos="720"/>
          <w:tab w:val="num" w:pos="708"/>
        </w:tabs>
        <w:overflowPunct w:val="0"/>
        <w:autoSpaceDE w:val="0"/>
        <w:autoSpaceDN w:val="0"/>
        <w:adjustRightInd w:val="0"/>
        <w:spacing w:after="0" w:line="235" w:lineRule="auto"/>
        <w:ind w:left="0" w:firstLine="163"/>
        <w:jc w:val="both"/>
        <w:rPr>
          <w:rFonts w:ascii="Times" w:hAnsi="Times" w:cs="Times"/>
          <w:sz w:val="24"/>
          <w:szCs w:val="24"/>
        </w:rPr>
      </w:pPr>
      <w:r>
        <w:rPr>
          <w:rFonts w:ascii="Times" w:hAnsi="Times" w:cs="Times"/>
          <w:sz w:val="24"/>
          <w:szCs w:val="24"/>
        </w:rPr>
        <w:t xml:space="preserve">partecipare alle gare scolastiche, collaborando all’organizzazione </w:t>
      </w:r>
      <w:r>
        <w:rPr>
          <w:rFonts w:ascii="Times" w:hAnsi="Times" w:cs="Times"/>
          <w:sz w:val="24"/>
          <w:szCs w:val="24"/>
        </w:rPr>
        <w:t xml:space="preserve">dell’attività sportiva anche in compiti di arbitraggio e di giuria, </w:t>
      </w:r>
    </w:p>
    <w:p w:rsidR="00000000" w:rsidRDefault="006A53F2">
      <w:pPr>
        <w:pStyle w:val="Carpredefinitoparagrafo"/>
        <w:widowControl w:val="0"/>
        <w:autoSpaceDE w:val="0"/>
        <w:autoSpaceDN w:val="0"/>
        <w:adjustRightInd w:val="0"/>
        <w:spacing w:after="0" w:line="118" w:lineRule="exact"/>
        <w:rPr>
          <w:rFonts w:ascii="Times" w:hAnsi="Times" w:cs="Times"/>
          <w:sz w:val="24"/>
          <w:szCs w:val="24"/>
        </w:rPr>
      </w:pPr>
    </w:p>
    <w:p w:rsidR="00000000" w:rsidRDefault="006A53F2">
      <w:pPr>
        <w:pStyle w:val="Carpredefinitoparagrafo"/>
        <w:widowControl w:val="0"/>
        <w:numPr>
          <w:ilvl w:val="0"/>
          <w:numId w:val="24"/>
        </w:numPr>
        <w:tabs>
          <w:tab w:val="clear" w:pos="720"/>
          <w:tab w:val="num" w:pos="700"/>
        </w:tabs>
        <w:overflowPunct w:val="0"/>
        <w:autoSpaceDE w:val="0"/>
        <w:autoSpaceDN w:val="0"/>
        <w:adjustRightInd w:val="0"/>
        <w:spacing w:after="0" w:line="240" w:lineRule="auto"/>
        <w:ind w:left="700" w:hanging="537"/>
        <w:jc w:val="both"/>
        <w:rPr>
          <w:rFonts w:ascii="Times" w:hAnsi="Times" w:cs="Times"/>
          <w:sz w:val="24"/>
          <w:szCs w:val="24"/>
        </w:rPr>
      </w:pPr>
      <w:r>
        <w:rPr>
          <w:rFonts w:ascii="Times" w:hAnsi="Times" w:cs="Times"/>
          <w:sz w:val="24"/>
          <w:szCs w:val="24"/>
        </w:rPr>
        <w:t xml:space="preserve">riconoscere comportamenti di base funzionali al mantenimento della propria salute, </w:t>
      </w:r>
    </w:p>
    <w:p w:rsidR="00000000" w:rsidRDefault="006A53F2">
      <w:pPr>
        <w:pStyle w:val="Carpredefinitoparagrafo"/>
        <w:widowControl w:val="0"/>
        <w:autoSpaceDE w:val="0"/>
        <w:autoSpaceDN w:val="0"/>
        <w:adjustRightInd w:val="0"/>
        <w:spacing w:after="0" w:line="130" w:lineRule="exact"/>
        <w:rPr>
          <w:rFonts w:ascii="Times" w:hAnsi="Times" w:cs="Times"/>
          <w:sz w:val="24"/>
          <w:szCs w:val="24"/>
        </w:rPr>
      </w:pPr>
    </w:p>
    <w:p w:rsidR="00000000" w:rsidRDefault="006A53F2">
      <w:pPr>
        <w:pStyle w:val="Carpredefinitoparagrafo"/>
        <w:widowControl w:val="0"/>
        <w:numPr>
          <w:ilvl w:val="0"/>
          <w:numId w:val="24"/>
        </w:numPr>
        <w:tabs>
          <w:tab w:val="clear" w:pos="720"/>
          <w:tab w:val="num" w:pos="708"/>
        </w:tabs>
        <w:overflowPunct w:val="0"/>
        <w:autoSpaceDE w:val="0"/>
        <w:autoSpaceDN w:val="0"/>
        <w:adjustRightInd w:val="0"/>
        <w:spacing w:after="0" w:line="235" w:lineRule="auto"/>
        <w:ind w:left="0" w:firstLine="163"/>
        <w:jc w:val="both"/>
        <w:rPr>
          <w:rFonts w:ascii="Times" w:hAnsi="Times" w:cs="Times"/>
          <w:sz w:val="24"/>
          <w:szCs w:val="24"/>
        </w:rPr>
      </w:pPr>
      <w:r>
        <w:rPr>
          <w:rFonts w:ascii="Times" w:hAnsi="Times" w:cs="Times"/>
          <w:sz w:val="24"/>
          <w:szCs w:val="24"/>
        </w:rPr>
        <w:t xml:space="preserve">riconoscere e osservare le regole di base per la prevenzione degli infortuni adottando comportamenti adeguati in campo motorio e sportivo. </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firstLine="170"/>
        <w:jc w:val="both"/>
        <w:rPr>
          <w:rFonts w:ascii="Times New Roman" w:hAnsi="Times New Roman" w:cs="Times New Roman"/>
          <w:sz w:val="24"/>
          <w:szCs w:val="24"/>
        </w:rPr>
      </w:pPr>
      <w:r>
        <w:rPr>
          <w:rFonts w:ascii="Times" w:hAnsi="Times" w:cs="Times"/>
          <w:sz w:val="24"/>
          <w:szCs w:val="24"/>
        </w:rPr>
        <w:t xml:space="preserve">Sul piano metodologico, il percorso didattico – in coerenza con queste valenze educative – è finalizzato a colmare </w:t>
      </w:r>
      <w:r>
        <w:rPr>
          <w:rFonts w:ascii="Times" w:hAnsi="Times" w:cs="Times"/>
          <w:sz w:val="24"/>
          <w:szCs w:val="24"/>
        </w:rPr>
        <w:t>eventuali lacune nella formazione di base, ma soprattutto a valorizzare le potenzialità di ogni studente in ordine alla integralità del proprio sviluppo.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9" w:right="1120" w:bottom="441" w:left="1140" w:header="720" w:footer="720" w:gutter="0"/>
          <w:cols w:space="720" w:equalWidth="0">
            <w:col w:w="9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9" w:right="1120" w:bottom="441" w:left="1054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8000"/>
        <w:rPr>
          <w:rFonts w:ascii="Times New Roman" w:hAnsi="Times New Roman" w:cs="Times New Roman"/>
          <w:sz w:val="24"/>
          <w:szCs w:val="24"/>
        </w:rPr>
      </w:pPr>
      <w:bookmarkStart w:id="34" w:name="page34"/>
      <w:bookmarkEnd w:id="34"/>
      <w:r>
        <w:rPr>
          <w:rFonts w:ascii="Arial" w:hAnsi="Arial" w:cs="Arial"/>
          <w:sz w:val="36"/>
          <w:szCs w:val="36"/>
        </w:rPr>
        <w:lastRenderedPageBreak/>
        <w:t>Allegato 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4" w:lineRule="auto"/>
        <w:ind w:left="1180" w:right="580" w:hanging="437"/>
        <w:rPr>
          <w:rFonts w:ascii="Times New Roman" w:hAnsi="Times New Roman" w:cs="Times New Roman"/>
          <w:sz w:val="24"/>
          <w:szCs w:val="24"/>
        </w:rPr>
      </w:pPr>
      <w:r>
        <w:rPr>
          <w:rFonts w:ascii="Arial" w:hAnsi="Arial" w:cs="Arial"/>
          <w:sz w:val="36"/>
          <w:szCs w:val="36"/>
        </w:rPr>
        <w:t>Declinazione dei risultati di apprendimento in conoscenze e abilità per il primo biennio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60"/>
        <w:rPr>
          <w:rFonts w:ascii="Times New Roman" w:hAnsi="Times New Roman" w:cs="Times New Roman"/>
          <w:sz w:val="24"/>
          <w:szCs w:val="24"/>
        </w:rPr>
      </w:pPr>
      <w:r>
        <w:rPr>
          <w:rFonts w:ascii="Arial" w:hAnsi="Arial" w:cs="Arial"/>
          <w:sz w:val="36"/>
          <w:szCs w:val="36"/>
        </w:rPr>
        <w:t>A.1  Settore Servizi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60"/>
        <w:rPr>
          <w:rFonts w:ascii="Times New Roman" w:hAnsi="Times New Roman" w:cs="Times New Roman"/>
          <w:sz w:val="24"/>
          <w:szCs w:val="24"/>
        </w:rPr>
      </w:pPr>
      <w:r>
        <w:rPr>
          <w:rFonts w:ascii="Arial" w:hAnsi="Arial" w:cs="Arial"/>
          <w:sz w:val="36"/>
          <w:szCs w:val="36"/>
        </w:rPr>
        <w:t>A.2  Settore Industria e Artigianato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w:hAnsi="Times" w:cs="Times"/>
          <w:sz w:val="24"/>
          <w:szCs w:val="24"/>
        </w:rPr>
        <w:t>Il presente allegato è stato redatto con riferimento alle indicazioni nazionali per l’adempimento dell’obbligo di istruzione di cui al regolamento emanato con decreto del Ministro della Pubblica istruzione n. 139/2007 e ai risultati di apprendimento - alle</w:t>
      </w:r>
      <w:r>
        <w:rPr>
          <w:rFonts w:ascii="Times" w:hAnsi="Times" w:cs="Times"/>
          <w:sz w:val="24"/>
          <w:szCs w:val="24"/>
        </w:rPr>
        <w:t>gati B) e C) del regolamento d.P.R. n. 87/2010.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32"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32"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15" w:lineRule="exact"/>
        <w:rPr>
          <w:rFonts w:ascii="Times New Roman" w:hAnsi="Times New Roman" w:cs="Times New Roman"/>
          <w:sz w:val="24"/>
          <w:szCs w:val="24"/>
        </w:rPr>
      </w:pPr>
      <w:bookmarkStart w:id="35" w:name="page35"/>
      <w:bookmarkEnd w:id="35"/>
    </w:p>
    <w:p w:rsidR="00000000" w:rsidRDefault="006A53F2">
      <w:pPr>
        <w:pStyle w:val="Carpredefinitoparagrafo"/>
        <w:widowControl w:val="0"/>
        <w:autoSpaceDE w:val="0"/>
        <w:autoSpaceDN w:val="0"/>
        <w:adjustRightInd w:val="0"/>
        <w:spacing w:after="0" w:line="240" w:lineRule="auto"/>
        <w:ind w:left="6680"/>
        <w:rPr>
          <w:rFonts w:ascii="Times New Roman" w:hAnsi="Times New Roman" w:cs="Times New Roman"/>
          <w:sz w:val="24"/>
          <w:szCs w:val="24"/>
        </w:rPr>
      </w:pPr>
      <w:r>
        <w:rPr>
          <w:rFonts w:ascii="Arial" w:hAnsi="Arial" w:cs="Arial"/>
          <w:sz w:val="36"/>
          <w:szCs w:val="36"/>
        </w:rPr>
        <w:t>Allegato A.1</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sz w:val="48"/>
          <w:szCs w:val="48"/>
        </w:rPr>
        <w:t>SETTORE SERVIZI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4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sz w:val="48"/>
          <w:szCs w:val="48"/>
        </w:rPr>
        <w:t>Primo biennio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36"/>
          <w:szCs w:val="36"/>
        </w:rPr>
        <w:t>Indirizzi: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left="360"/>
        <w:jc w:val="both"/>
        <w:rPr>
          <w:rFonts w:ascii="Times New Roman" w:hAnsi="Times New Roman" w:cs="Times New Roman"/>
          <w:sz w:val="24"/>
          <w:szCs w:val="24"/>
        </w:rPr>
      </w:pPr>
      <w:r>
        <w:rPr>
          <w:rFonts w:ascii="Arial" w:hAnsi="Arial" w:cs="Arial"/>
          <w:sz w:val="36"/>
          <w:szCs w:val="36"/>
        </w:rPr>
        <w:t xml:space="preserve">“Servizi per l’agricoltura e lo sviluppo rurale”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Arial" w:hAnsi="Arial" w:cs="Arial"/>
          <w:sz w:val="36"/>
          <w:szCs w:val="36"/>
        </w:rPr>
        <w:t xml:space="preserve">“Servizi socio-sanitari”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ind w:left="720" w:right="880"/>
        <w:jc w:val="both"/>
        <w:rPr>
          <w:rFonts w:ascii="Times New Roman" w:hAnsi="Times New Roman" w:cs="Times New Roman"/>
          <w:sz w:val="24"/>
          <w:szCs w:val="24"/>
        </w:rPr>
      </w:pPr>
      <w:r>
        <w:rPr>
          <w:rFonts w:ascii="Arial" w:hAnsi="Arial" w:cs="Arial"/>
          <w:sz w:val="36"/>
          <w:szCs w:val="36"/>
        </w:rPr>
        <w:t xml:space="preserve">“Servizi per l’enogastronomia e l’ospitalità alberghiera”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left="360"/>
        <w:jc w:val="both"/>
        <w:rPr>
          <w:rFonts w:ascii="Times New Roman" w:hAnsi="Times New Roman" w:cs="Times New Roman"/>
          <w:sz w:val="24"/>
          <w:szCs w:val="24"/>
        </w:rPr>
      </w:pPr>
      <w:r>
        <w:rPr>
          <w:rFonts w:ascii="Arial" w:hAnsi="Arial" w:cs="Arial"/>
          <w:sz w:val="36"/>
          <w:szCs w:val="36"/>
        </w:rPr>
        <w:t xml:space="preserve">“Servizi commerciali”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35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40" w:right="740" w:bottom="441" w:left="2220" w:header="720" w:footer="720" w:gutter="0"/>
          <w:cols w:space="720" w:equalWidth="0">
            <w:col w:w="8940"/>
          </w:cols>
          <w:noEndnote/>
        </w:sectPr>
      </w:pPr>
    </w:p>
    <w:p w:rsidR="00000000" w:rsidRDefault="006A53F2">
      <w:pPr>
        <w:pStyle w:val="Carpredefinitoparagrafo"/>
        <w:widowControl w:val="0"/>
        <w:autoSpaceDE w:val="0"/>
        <w:autoSpaceDN w:val="0"/>
        <w:adjustRightInd w:val="0"/>
        <w:spacing w:after="0" w:line="240" w:lineRule="auto"/>
        <w:ind w:left="4240"/>
        <w:rPr>
          <w:rFonts w:ascii="Times New Roman" w:hAnsi="Times New Roman" w:cs="Times New Roman"/>
          <w:sz w:val="24"/>
          <w:szCs w:val="24"/>
        </w:rPr>
      </w:pPr>
      <w:bookmarkStart w:id="36" w:name="page36"/>
      <w:bookmarkEnd w:id="36"/>
      <w:r>
        <w:rPr>
          <w:rFonts w:ascii="Times" w:hAnsi="Times" w:cs="Times"/>
          <w:b/>
          <w:bCs/>
          <w:sz w:val="28"/>
          <w:szCs w:val="28"/>
        </w:rPr>
        <w:lastRenderedPageBreak/>
        <w:t>PREMESSA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w:hAnsi="Times" w:cs="Times"/>
        </w:rPr>
        <w:t>Il settore “Servizi”</w:t>
      </w:r>
      <w:r>
        <w:rPr>
          <w:rFonts w:ascii="Times" w:hAnsi="Times" w:cs="Times"/>
        </w:rPr>
        <w:t xml:space="preserve"> comprende quattro ampi indirizzi, riferiti ad aree produttive molto diffuse, articolate e interessate da profonda innovazione: servizi per l’agricoltura e lo sviluppo rurale, servizi socio-sanitari, servizi per l’enogastronomia e l’ospitalità alberghiera,</w:t>
      </w:r>
      <w:r>
        <w:rPr>
          <w:rFonts w:ascii="Times" w:hAnsi="Times" w:cs="Times"/>
        </w:rPr>
        <w:t xml:space="preserve"> servizi commerciali</w:t>
      </w:r>
      <w:r>
        <w:rPr>
          <w:rFonts w:ascii="Times" w:hAnsi="Times" w:cs="Times"/>
          <w:sz w:val="27"/>
          <w:szCs w:val="27"/>
          <w:vertAlign w:val="superscript"/>
        </w:rPr>
        <w:t>3</w:t>
      </w:r>
      <w:r>
        <w:rPr>
          <w:rFonts w:ascii="Times" w:hAnsi="Times" w:cs="Times"/>
        </w:rPr>
        <w:t>.</w:t>
      </w:r>
    </w:p>
    <w:p w:rsidR="00000000" w:rsidRDefault="006A53F2">
      <w:pPr>
        <w:pStyle w:val="Carpredefinitoparagrafo"/>
        <w:widowControl w:val="0"/>
        <w:autoSpaceDE w:val="0"/>
        <w:autoSpaceDN w:val="0"/>
        <w:adjustRightInd w:val="0"/>
        <w:spacing w:after="0" w:line="7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w:hAnsi="Times" w:cs="Times"/>
        </w:rPr>
        <w:t>Gli indirizzi e le loro articolazioni, pur nella diversità delle filiere di riferimento, sono connotati da elementi comuni che riguardano, principalmente, l’evoluzione dei bisogni e le innovazioni in atto nel settore; la valorizzazi</w:t>
      </w:r>
      <w:r>
        <w:rPr>
          <w:rFonts w:ascii="Times" w:hAnsi="Times" w:cs="Times"/>
        </w:rPr>
        <w:t>one dell’ambiente e del territorio; l’ottimizzazione delle nuove tecnologie nell’erogazione e gestione dei servizi; un’ampia flessibilità per l’integrazione con i soggetti pubblici e privati operanti sul territorio.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rPr>
        <w:t>I risultati di apprendimento attesi dag</w:t>
      </w:r>
      <w:r>
        <w:rPr>
          <w:rFonts w:ascii="Times" w:hAnsi="Times" w:cs="Times"/>
        </w:rPr>
        <w:t>li studenti a conclusione dei percorsi quinquennali del settore sono coerenti con l’obiettivo di consentire al diplomato di agire con autonomia e responsabilità e di assumere ruoli operativi nei processi produttivi relativi alle citate filiere. E’ molto im</w:t>
      </w:r>
      <w:r>
        <w:rPr>
          <w:rFonts w:ascii="Times" w:hAnsi="Times" w:cs="Times"/>
        </w:rPr>
        <w:t>portante, quindi, che i curricoli siano orientati a facilitare l’acquisizione di apprendimenti più efficaci e stabili nel tempo mediante approcci fondati sull’osservazione del reale e su esperienze in contesti lavorativi, indispensabili per affrontare le p</w:t>
      </w:r>
      <w:r>
        <w:rPr>
          <w:rFonts w:ascii="Times" w:hAnsi="Times" w:cs="Times"/>
        </w:rPr>
        <w:t>roblematiche professionali in una prospettiva dinamica.</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w:hAnsi="Times" w:cs="Times"/>
        </w:rPr>
        <w:t>Le discipline di indirizzo sono presenti nel percorso, fin dal primo biennio, in funzione orientativa e concorrono a far acquisire agli studenti i saperi e le competenze relativi all’obbligo di istru</w:t>
      </w:r>
      <w:r>
        <w:rPr>
          <w:rFonts w:ascii="Times" w:hAnsi="Times" w:cs="Times"/>
        </w:rPr>
        <w:t>zione; si sviluppano, nel secondo biennio e quinto anno, con gli approfondimenti necessari per sostenere gli studenti nelle loro successive scelte di studio e di lavoro.</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sz w:val="24"/>
          <w:szCs w:val="24"/>
        </w:rPr>
        <w:t>Le competenze acquisite dagli studenti nell’</w:t>
      </w:r>
      <w:r>
        <w:rPr>
          <w:rFonts w:ascii="Times" w:hAnsi="Times" w:cs="Times"/>
          <w:sz w:val="24"/>
          <w:szCs w:val="24"/>
        </w:rPr>
        <w:t>intero percorso di studio sono configurate a partire dal quadro unitario definito dagli assi culturali dell’obbligo di istruzione, che ne risulta progressivamente potenziato. Le discipline di indirizzo concorrono, in particolare, in linea con le indicazion</w:t>
      </w:r>
      <w:r>
        <w:rPr>
          <w:rFonts w:ascii="Times" w:hAnsi="Times" w:cs="Times"/>
          <w:sz w:val="24"/>
          <w:szCs w:val="24"/>
        </w:rPr>
        <w:t>i dell’Unione europea, ad educare all’imprenditorialità e consentono agli studenti di sviluppare una visione orientata al cambiamento, all’iniziativa, alla creatività, alla mobilità geografica e professionale, nonché all’assunzione di comportamenti socialm</w:t>
      </w:r>
      <w:r>
        <w:rPr>
          <w:rFonts w:ascii="Times" w:hAnsi="Times" w:cs="Times"/>
          <w:sz w:val="24"/>
          <w:szCs w:val="24"/>
        </w:rPr>
        <w:t>ente responsabili, che li mettano in grado di organizzare il proprio progetto di vita e di lavoro.</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Times" w:hAnsi="Times" w:cs="Times"/>
          <w:color w:val="0000FF"/>
        </w:rPr>
        <w:t>.</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simplePos x="0" y="0"/>
                <wp:positionH relativeFrom="column">
                  <wp:posOffset>-4445</wp:posOffset>
                </wp:positionH>
                <wp:positionV relativeFrom="paragraph">
                  <wp:posOffset>1388745</wp:posOffset>
                </wp:positionV>
                <wp:extent cx="1828165" cy="0"/>
                <wp:effectExtent l="0" t="0" r="0" b="0"/>
                <wp:wrapNone/>
                <wp:docPr id="4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F6E5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9.35pt" to="143.6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HH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8" w:lineRule="auto"/>
        <w:ind w:right="140"/>
        <w:rPr>
          <w:rFonts w:ascii="Times New Roman" w:hAnsi="Times New Roman" w:cs="Times New Roman"/>
          <w:sz w:val="24"/>
          <w:szCs w:val="24"/>
        </w:rPr>
      </w:pPr>
      <w:r>
        <w:rPr>
          <w:rFonts w:ascii="Arial" w:hAnsi="Arial" w:cs="Arial"/>
          <w:sz w:val="27"/>
          <w:szCs w:val="27"/>
          <w:vertAlign w:val="superscript"/>
        </w:rPr>
        <w:t>3</w:t>
      </w:r>
      <w:r>
        <w:rPr>
          <w:rFonts w:ascii="Helvetica" w:hAnsi="Helvetica" w:cs="Helvetica"/>
          <w:sz w:val="20"/>
          <w:szCs w:val="20"/>
        </w:rPr>
        <w:t xml:space="preserve"> Sistema Informativo Excelsior - Rapporto Unioncamere 2010: L’economia reale dal punto di osservazione delle Camere di Commercio. A cura del</w:t>
      </w:r>
      <w:r>
        <w:rPr>
          <w:rFonts w:ascii="Helvetica" w:hAnsi="Helvetica" w:cs="Helvetica"/>
          <w:sz w:val="20"/>
          <w:szCs w:val="20"/>
        </w:rPr>
        <w:t xml:space="preserve"> Centro Studi Unioncamere, 30 aprile 2010.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3"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3"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3380"/>
        <w:rPr>
          <w:rFonts w:ascii="Times New Roman" w:hAnsi="Times New Roman" w:cs="Times New Roman"/>
          <w:sz w:val="24"/>
          <w:szCs w:val="24"/>
        </w:rPr>
      </w:pPr>
      <w:bookmarkStart w:id="37" w:name="page37"/>
      <w:bookmarkEnd w:id="37"/>
      <w:r>
        <w:rPr>
          <w:rFonts w:ascii="Helvetica" w:hAnsi="Helvetica" w:cs="Helvetica"/>
        </w:rPr>
        <w:lastRenderedPageBreak/>
        <w:t xml:space="preserve">Disciplina: </w:t>
      </w:r>
      <w:r>
        <w:rPr>
          <w:rFonts w:ascii="Helvetica" w:hAnsi="Helvetica" w:cs="Helvetica"/>
          <w:b/>
          <w:bCs/>
        </w:rPr>
        <w:t>LINGUA E LETTERATURA ITALIANA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ind w:left="20"/>
        <w:jc w:val="both"/>
        <w:rPr>
          <w:rFonts w:ascii="Times New Roman" w:hAnsi="Times New Roman" w:cs="Times New Roman"/>
          <w:sz w:val="24"/>
          <w:szCs w:val="24"/>
        </w:rPr>
      </w:pPr>
      <w:r>
        <w:rPr>
          <w:rFonts w:ascii="Helvetica" w:hAnsi="Helvetica" w:cs="Helvetica"/>
          <w:sz w:val="17"/>
          <w:szCs w:val="17"/>
        </w:rPr>
        <w:t>Il docente di “Lingua e letteratura italiana”</w:t>
      </w:r>
      <w:r>
        <w:rPr>
          <w:rFonts w:ascii="Helvetica" w:hAnsi="Helvetica" w:cs="Helvetica"/>
          <w:sz w:val="17"/>
          <w:szCs w:val="17"/>
        </w:rPr>
        <w:t xml:space="preserve"> concorre a far conseguire allo studente, al termine del percorso quinquennale di istruzione professionale del settore “Servizi”, risultati di apprendimento che lo mettono in grado di: </w:t>
      </w:r>
      <w:r>
        <w:rPr>
          <w:rFonts w:ascii="Helvetica" w:hAnsi="Helvetica" w:cs="Helvetica"/>
          <w:i/>
          <w:iCs/>
          <w:sz w:val="17"/>
          <w:szCs w:val="17"/>
        </w:rPr>
        <w:t>utilizzare il patrimonio lessicale ed espressivo della</w:t>
      </w:r>
      <w:r>
        <w:rPr>
          <w:rFonts w:ascii="Helvetica" w:hAnsi="Helvetica" w:cs="Helvetica"/>
          <w:sz w:val="17"/>
          <w:szCs w:val="17"/>
        </w:rPr>
        <w:t xml:space="preserve"> </w:t>
      </w:r>
      <w:r>
        <w:rPr>
          <w:rFonts w:ascii="Helvetica" w:hAnsi="Helvetica" w:cs="Helvetica"/>
          <w:i/>
          <w:iCs/>
          <w:sz w:val="17"/>
          <w:szCs w:val="17"/>
        </w:rPr>
        <w:t xml:space="preserve">lingua italiana </w:t>
      </w:r>
      <w:r>
        <w:rPr>
          <w:rFonts w:ascii="Helvetica" w:hAnsi="Helvetica" w:cs="Helvetica"/>
          <w:i/>
          <w:iCs/>
          <w:sz w:val="17"/>
          <w:szCs w:val="17"/>
        </w:rPr>
        <w:t>secondo le esigenze comunicative nei vari contesti: sociali, culturali, scientifici, economici, tecnologici; riconoscere le linee essenziali della storia delle idee, della cultura, della letteratura, delle arti e orientarsi agevolmente fra testi e autori f</w:t>
      </w:r>
      <w:r>
        <w:rPr>
          <w:rFonts w:ascii="Helvetica" w:hAnsi="Helvetica" w:cs="Helvetica"/>
          <w:i/>
          <w:iCs/>
          <w:sz w:val="17"/>
          <w:szCs w:val="17"/>
        </w:rPr>
        <w:t xml:space="preserve">ondamentali, con riferimento soprattutto a tematiche di tipo scientifico, tecnologico ed economico; stabilire collegamenti tra le tradizioni culturali locali, nazionali ed internazionali, sia in una prospettiva interculturale sia ai fini della mobilità di </w:t>
      </w:r>
      <w:r>
        <w:rPr>
          <w:rFonts w:ascii="Helvetica" w:hAnsi="Helvetica" w:cs="Helvetica"/>
          <w:i/>
          <w:iCs/>
          <w:sz w:val="17"/>
          <w:szCs w:val="17"/>
        </w:rPr>
        <w:t>studio e di lavoro; riconoscere il valore e le potenzialità dei beni artistici e ambientali, per una loro corretta fruizione e valorizzazione; utilizzare e produrre strumenti di comunicazione visiva e multimediale, anche con riferimento alle strategie espr</w:t>
      </w:r>
      <w:r>
        <w:rPr>
          <w:rFonts w:ascii="Helvetica" w:hAnsi="Helvetica" w:cs="Helvetica"/>
          <w:i/>
          <w:iCs/>
          <w:sz w:val="17"/>
          <w:szCs w:val="17"/>
        </w:rPr>
        <w:t>essive e agli strumenti tecnici della comunicazione in rete.</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5080</wp:posOffset>
            </wp:positionH>
            <wp:positionV relativeFrom="paragraph">
              <wp:posOffset>62230</wp:posOffset>
            </wp:positionV>
            <wp:extent cx="6635750" cy="7551420"/>
            <wp:effectExtent l="0" t="0" r="0" b="0"/>
            <wp:wrapNone/>
            <wp:docPr id="4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5750" cy="7551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64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322"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5080</wp:posOffset>
            </wp:positionH>
            <wp:positionV relativeFrom="paragraph">
              <wp:posOffset>104140</wp:posOffset>
            </wp:positionV>
            <wp:extent cx="6635750" cy="4492625"/>
            <wp:effectExtent l="0" t="0" r="0" b="0"/>
            <wp:wrapNone/>
            <wp:docPr id="4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4492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1">
            <wp:simplePos x="0" y="0"/>
            <wp:positionH relativeFrom="column">
              <wp:posOffset>5080</wp:posOffset>
            </wp:positionH>
            <wp:positionV relativeFrom="paragraph">
              <wp:posOffset>104140</wp:posOffset>
            </wp:positionV>
            <wp:extent cx="6635750" cy="4492625"/>
            <wp:effectExtent l="0" t="0" r="0" b="3175"/>
            <wp:wrapNone/>
            <wp:docPr id="4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44926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208" w:lineRule="exact"/>
        <w:rPr>
          <w:rFonts w:ascii="Times New Roman" w:hAnsi="Times New Roman" w:cs="Times New Roman"/>
          <w:sz w:val="24"/>
          <w:szCs w:val="24"/>
        </w:rPr>
      </w:pPr>
    </w:p>
    <w:p w:rsidR="00000000" w:rsidRDefault="006A53F2" w:rsidP="006A53F2">
      <w:pPr>
        <w:pStyle w:val="Carpredefinitoparagrafo"/>
        <w:widowControl w:val="0"/>
        <w:numPr>
          <w:ilvl w:val="0"/>
          <w:numId w:val="25"/>
        </w:numPr>
        <w:tabs>
          <w:tab w:val="clear" w:pos="720"/>
          <w:tab w:val="num" w:pos="400"/>
        </w:tabs>
        <w:overflowPunct w:val="0"/>
        <w:autoSpaceDE w:val="0"/>
        <w:autoSpaceDN w:val="0"/>
        <w:adjustRightInd w:val="0"/>
        <w:spacing w:after="0" w:line="211" w:lineRule="auto"/>
        <w:ind w:left="400" w:right="400" w:hanging="279"/>
        <w:jc w:val="both"/>
        <w:rPr>
          <w:rFonts w:ascii="Symbol" w:hAnsi="Symbol" w:cs="Symbol"/>
          <w:sz w:val="20"/>
          <w:szCs w:val="20"/>
        </w:rPr>
      </w:pPr>
      <w:r>
        <w:rPr>
          <w:rFonts w:ascii="Helvetica" w:hAnsi="Helvetica" w:cs="Helvetica"/>
          <w:b/>
          <w:bCs/>
          <w:sz w:val="20"/>
          <w:szCs w:val="20"/>
        </w:rPr>
        <w:t xml:space="preserve">padroneggiare gli strumenti espressivi ed argomentativi indispensabili per gestire l’interazione comunicativa verbale in vari contesti </w:t>
      </w:r>
    </w:p>
    <w:p w:rsidR="00000000" w:rsidRDefault="006A53F2">
      <w:pPr>
        <w:pStyle w:val="Carpredefinitoparagrafo"/>
        <w:widowControl w:val="0"/>
        <w:autoSpaceDE w:val="0"/>
        <w:autoSpaceDN w:val="0"/>
        <w:adjustRightInd w:val="0"/>
        <w:spacing w:after="0" w:line="1" w:lineRule="exact"/>
        <w:rPr>
          <w:rFonts w:ascii="Symbol" w:hAnsi="Symbol" w:cs="Symbol"/>
          <w:sz w:val="20"/>
          <w:szCs w:val="20"/>
        </w:rPr>
      </w:pPr>
    </w:p>
    <w:p w:rsidR="00000000" w:rsidRDefault="006A53F2" w:rsidP="006A53F2">
      <w:pPr>
        <w:pStyle w:val="Carpredefinitoparagrafo"/>
        <w:widowControl w:val="0"/>
        <w:numPr>
          <w:ilvl w:val="0"/>
          <w:numId w:val="25"/>
        </w:numPr>
        <w:tabs>
          <w:tab w:val="clear" w:pos="720"/>
          <w:tab w:val="num" w:pos="400"/>
        </w:tabs>
        <w:overflowPunct w:val="0"/>
        <w:autoSpaceDE w:val="0"/>
        <w:autoSpaceDN w:val="0"/>
        <w:adjustRightInd w:val="0"/>
        <w:spacing w:after="0" w:line="239" w:lineRule="auto"/>
        <w:ind w:left="400" w:hanging="279"/>
        <w:jc w:val="both"/>
        <w:rPr>
          <w:rFonts w:ascii="Symbol" w:hAnsi="Symbol" w:cs="Symbol"/>
          <w:sz w:val="20"/>
          <w:szCs w:val="20"/>
        </w:rPr>
      </w:pPr>
      <w:r>
        <w:rPr>
          <w:rFonts w:ascii="Helvetica" w:hAnsi="Helvetica" w:cs="Helvetica"/>
          <w:b/>
          <w:bCs/>
          <w:sz w:val="20"/>
          <w:szCs w:val="20"/>
        </w:rPr>
        <w:t xml:space="preserve">leggere, comprendere ed interpretare testi scritti di vario tipo </w:t>
      </w:r>
    </w:p>
    <w:p w:rsidR="00000000" w:rsidRDefault="006A53F2" w:rsidP="006A53F2">
      <w:pPr>
        <w:pStyle w:val="Carpredefinitoparagrafo"/>
        <w:widowControl w:val="0"/>
        <w:numPr>
          <w:ilvl w:val="0"/>
          <w:numId w:val="25"/>
        </w:numPr>
        <w:tabs>
          <w:tab w:val="clear" w:pos="720"/>
          <w:tab w:val="num" w:pos="400"/>
        </w:tabs>
        <w:overflowPunct w:val="0"/>
        <w:autoSpaceDE w:val="0"/>
        <w:autoSpaceDN w:val="0"/>
        <w:adjustRightInd w:val="0"/>
        <w:spacing w:after="0" w:line="237" w:lineRule="auto"/>
        <w:ind w:left="400" w:hanging="279"/>
        <w:jc w:val="both"/>
        <w:rPr>
          <w:rFonts w:ascii="Symbol" w:hAnsi="Symbol" w:cs="Symbol"/>
          <w:sz w:val="20"/>
          <w:szCs w:val="20"/>
        </w:rPr>
      </w:pPr>
      <w:r>
        <w:rPr>
          <w:rFonts w:ascii="Helvetica" w:hAnsi="Helvetica" w:cs="Helvetica"/>
          <w:b/>
          <w:bCs/>
          <w:sz w:val="20"/>
          <w:szCs w:val="20"/>
        </w:rPr>
        <w:t>produrre testi di vario tipo in relazione ai di</w:t>
      </w:r>
      <w:r>
        <w:rPr>
          <w:rFonts w:ascii="Helvetica" w:hAnsi="Helvetica" w:cs="Helvetica"/>
          <w:b/>
          <w:bCs/>
          <w:sz w:val="20"/>
          <w:szCs w:val="20"/>
        </w:rPr>
        <w:t xml:space="preserve">fferenti scopi comunicativi </w:t>
      </w:r>
    </w:p>
    <w:p w:rsidR="00000000" w:rsidRDefault="006A53F2" w:rsidP="006A53F2">
      <w:pPr>
        <w:pStyle w:val="Carpredefinitoparagrafo"/>
        <w:widowControl w:val="0"/>
        <w:numPr>
          <w:ilvl w:val="0"/>
          <w:numId w:val="25"/>
        </w:numPr>
        <w:tabs>
          <w:tab w:val="clear" w:pos="720"/>
          <w:tab w:val="num" w:pos="400"/>
        </w:tabs>
        <w:overflowPunct w:val="0"/>
        <w:autoSpaceDE w:val="0"/>
        <w:autoSpaceDN w:val="0"/>
        <w:adjustRightInd w:val="0"/>
        <w:spacing w:after="0" w:line="237" w:lineRule="auto"/>
        <w:ind w:left="400" w:hanging="279"/>
        <w:jc w:val="both"/>
        <w:rPr>
          <w:rFonts w:ascii="Symbol" w:hAnsi="Symbol" w:cs="Symbol"/>
          <w:sz w:val="20"/>
          <w:szCs w:val="20"/>
        </w:rPr>
      </w:pPr>
      <w:r>
        <w:rPr>
          <w:rFonts w:ascii="Helvetica" w:hAnsi="Helvetica" w:cs="Helvetica"/>
          <w:b/>
          <w:bCs/>
          <w:sz w:val="20"/>
          <w:szCs w:val="20"/>
        </w:rPr>
        <w:t xml:space="preserve">utilizzare gli strumenti fondamentali per una fruizione consapevole del patrimonio artistico e letterario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7"/>
          <w:szCs w:val="17"/>
        </w:rPr>
        <w:t>L’articolazione dell’insegnamento di “Lingua e letteratura italiana”</w:t>
      </w:r>
      <w:r>
        <w:rPr>
          <w:rFonts w:ascii="Helvetica" w:hAnsi="Helvetica" w:cs="Helvetica"/>
          <w:sz w:val="17"/>
          <w:szCs w:val="17"/>
        </w:rPr>
        <w:t xml:space="preserve"> in conoscenze e abilità è di seguito indicata quale orientamento per la</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120" w:right="260"/>
        <w:rPr>
          <w:rFonts w:ascii="Times New Roman" w:hAnsi="Times New Roman" w:cs="Times New Roman"/>
          <w:sz w:val="24"/>
          <w:szCs w:val="24"/>
        </w:rPr>
      </w:pPr>
      <w:r>
        <w:rPr>
          <w:rFonts w:ascii="Helvetica" w:hAnsi="Helvetica" w:cs="Helvetica"/>
          <w:sz w:val="20"/>
          <w:szCs w:val="20"/>
        </w:rPr>
        <w:t xml:space="preserve">progettazione didattica del docente in relazione alle scelte compiute nell’ambito della programmazione collegiale del Consiglio di classe per </w:t>
      </w:r>
      <w:r>
        <w:rPr>
          <w:rFonts w:ascii="Helvetica" w:hAnsi="Helvetica" w:cs="Helvetica"/>
          <w:i/>
          <w:iCs/>
          <w:sz w:val="20"/>
          <w:szCs w:val="20"/>
        </w:rPr>
        <w:t>l’asse dei linguaggi.</w:t>
      </w:r>
    </w:p>
    <w:p w:rsidR="00000000" w:rsidRDefault="006A53F2">
      <w:pPr>
        <w:pStyle w:val="Carpredefinitoparagrafo"/>
        <w:widowControl w:val="0"/>
        <w:autoSpaceDE w:val="0"/>
        <w:autoSpaceDN w:val="0"/>
        <w:adjustRightInd w:val="0"/>
        <w:spacing w:after="0" w:line="18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7" w:lineRule="auto"/>
        <w:ind w:left="120" w:right="440"/>
        <w:rPr>
          <w:rFonts w:ascii="Times New Roman" w:hAnsi="Times New Roman" w:cs="Times New Roman"/>
          <w:sz w:val="24"/>
          <w:szCs w:val="24"/>
        </w:rPr>
      </w:pPr>
      <w:r>
        <w:rPr>
          <w:rFonts w:ascii="Helvetica" w:hAnsi="Helvetica" w:cs="Helvetica"/>
          <w:i/>
          <w:iCs/>
          <w:sz w:val="18"/>
          <w:szCs w:val="18"/>
        </w:rPr>
        <w:t xml:space="preserve">Il docente tiene </w:t>
      </w:r>
      <w:r>
        <w:rPr>
          <w:rFonts w:ascii="Helvetica" w:hAnsi="Helvetica" w:cs="Helvetica"/>
          <w:i/>
          <w:iCs/>
          <w:sz w:val="18"/>
          <w:szCs w:val="18"/>
        </w:rPr>
        <w:t>conto, nel progettare il percorso dello studente, dell’apporto di altre discipline, con i loro linguaggi specifici - in particolare quelli scientifici, tecnici e professionali - e favorisce la lettura come espressione di autonoma curiosità intellettuale an</w:t>
      </w:r>
      <w:r>
        <w:rPr>
          <w:rFonts w:ascii="Helvetica" w:hAnsi="Helvetica" w:cs="Helvetica"/>
          <w:i/>
          <w:iCs/>
          <w:sz w:val="18"/>
          <w:szCs w:val="18"/>
        </w:rPr>
        <w:t>che attraverso la proposta di testi significativi, selezionati in base agli interessi manifestati dagli studenti.</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left="120" w:right="120"/>
        <w:jc w:val="both"/>
        <w:rPr>
          <w:rFonts w:ascii="Times New Roman" w:hAnsi="Times New Roman" w:cs="Times New Roman"/>
          <w:sz w:val="24"/>
          <w:szCs w:val="24"/>
        </w:rPr>
      </w:pPr>
      <w:r>
        <w:rPr>
          <w:rFonts w:ascii="Helvetica" w:hAnsi="Helvetica" w:cs="Helvetica"/>
          <w:i/>
          <w:iCs/>
          <w:sz w:val="20"/>
          <w:szCs w:val="20"/>
        </w:rPr>
        <w:t>Per quanto riguarda la letteratura italiana, il docente progetta e programma l’itinerario didattico in modo tale da mettere in grado lo stude</w:t>
      </w:r>
      <w:r>
        <w:rPr>
          <w:rFonts w:ascii="Helvetica" w:hAnsi="Helvetica" w:cs="Helvetica"/>
          <w:i/>
          <w:iCs/>
          <w:sz w:val="20"/>
          <w:szCs w:val="20"/>
        </w:rPr>
        <w:t>nte di orientarsi progressivamente sul patrimonio artistico e letterario della cultura italiana, con riferimenti essenziali alle principali letterature di altri paesi, anche in una prospettiva interculturale.</w:t>
      </w:r>
    </w:p>
    <w:p w:rsidR="00000000" w:rsidRDefault="006A53F2">
      <w:pPr>
        <w:pStyle w:val="Carpredefinitoparagrafo"/>
        <w:widowControl w:val="0"/>
        <w:autoSpaceDE w:val="0"/>
        <w:autoSpaceDN w:val="0"/>
        <w:adjustRightInd w:val="0"/>
        <w:spacing w:after="0" w:line="15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9" w:lineRule="auto"/>
        <w:ind w:left="120" w:right="120"/>
        <w:jc w:val="both"/>
        <w:rPr>
          <w:rFonts w:ascii="Times New Roman" w:hAnsi="Times New Roman" w:cs="Times New Roman"/>
          <w:sz w:val="24"/>
          <w:szCs w:val="24"/>
        </w:rPr>
      </w:pPr>
      <w:r>
        <w:rPr>
          <w:rFonts w:ascii="Helvetica" w:hAnsi="Helvetica" w:cs="Helvetica"/>
          <w:i/>
          <w:iCs/>
          <w:sz w:val="20"/>
          <w:szCs w:val="20"/>
        </w:rPr>
        <w:t>Il docente organizza il percorso di insegnamento-apprendimento in modo da utilizzare anche gli strumenti della comunicazione multimediale, valorizzandone la dimensione cognitiva.</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left="120" w:right="120"/>
        <w:jc w:val="both"/>
        <w:rPr>
          <w:rFonts w:ascii="Times New Roman" w:hAnsi="Times New Roman" w:cs="Times New Roman"/>
          <w:sz w:val="24"/>
          <w:szCs w:val="24"/>
        </w:rPr>
      </w:pPr>
      <w:r>
        <w:rPr>
          <w:rFonts w:ascii="Helvetica" w:hAnsi="Helvetica" w:cs="Helvetica"/>
          <w:i/>
          <w:iCs/>
          <w:sz w:val="20"/>
          <w:szCs w:val="20"/>
        </w:rPr>
        <w:t>All’inizio del percorso il docente realizza attività idonee a consentire all</w:t>
      </w:r>
      <w:r>
        <w:rPr>
          <w:rFonts w:ascii="Helvetica" w:hAnsi="Helvetica" w:cs="Helvetica"/>
          <w:i/>
          <w:iCs/>
          <w:sz w:val="20"/>
          <w:szCs w:val="20"/>
        </w:rPr>
        <w:t>o studente di consolidare e approfondire le capacità linguistiche, orali e scritte, affiancate da una riflessione sulle strutture linguistiche, con l’obiettivo di metterlo in grado di usare efficacemente e correttamente la lingua italiana.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0" allowOverlap="1">
                <wp:simplePos x="0" y="0"/>
                <wp:positionH relativeFrom="column">
                  <wp:posOffset>1270</wp:posOffset>
                </wp:positionH>
                <wp:positionV relativeFrom="paragraph">
                  <wp:posOffset>80645</wp:posOffset>
                </wp:positionV>
                <wp:extent cx="12700" cy="12065"/>
                <wp:effectExtent l="0" t="0" r="0" b="0"/>
                <wp:wrapNone/>
                <wp:docPr id="4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95AE2" id="Rectangle 10" o:spid="_x0000_s1026" style="position:absolute;margin-left:.1pt;margin-top:6.35pt;width:1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E5dAIAAPs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" o:allowincell="f" fillcolor="black" stroked="f"/>
            </w:pict>
          </mc:Fallback>
        </mc:AlternateContent>
      </w:r>
    </w:p>
    <w:tbl>
      <w:tblPr>
        <w:tblW w:w="0" w:type="auto"/>
        <w:tblLayout w:type="fixed"/>
        <w:tblCellMar>
          <w:left w:w="0" w:type="dxa"/>
          <w:right w:w="0" w:type="dxa"/>
        </w:tblCellMar>
        <w:tblLook w:val="0000" w:firstRow="0" w:lastRow="0" w:firstColumn="0" w:lastColumn="0" w:noHBand="0" w:noVBand="0"/>
      </w:tblPr>
      <w:tblGrid>
        <w:gridCol w:w="5240"/>
        <w:gridCol w:w="5220"/>
        <w:gridCol w:w="20"/>
      </w:tblGrid>
      <w:tr w:rsidR="00000000">
        <w:tblPrEx>
          <w:tblCellMar>
            <w:top w:w="0" w:type="dxa"/>
            <w:left w:w="0" w:type="dxa"/>
            <w:bottom w:w="0" w:type="dxa"/>
            <w:right w:w="0" w:type="dxa"/>
          </w:tblCellMar>
        </w:tblPrEx>
        <w:trPr>
          <w:trHeight w:val="265"/>
        </w:trPr>
        <w:tc>
          <w:tcPr>
            <w:tcW w:w="52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2140"/>
              <w:rPr>
                <w:rFonts w:ascii="Times New Roman" w:hAnsi="Times New Roman" w:cs="Times New Roman"/>
                <w:sz w:val="24"/>
                <w:szCs w:val="24"/>
              </w:rPr>
            </w:pPr>
            <w:r>
              <w:rPr>
                <w:rFonts w:ascii="Helvetica" w:hAnsi="Helvetica" w:cs="Helvetica"/>
                <w:b/>
                <w:bCs/>
                <w:i/>
                <w:iCs/>
                <w:sz w:val="20"/>
                <w:szCs w:val="20"/>
              </w:rPr>
              <w:t>Conoscenze</w:t>
            </w:r>
          </w:p>
        </w:tc>
        <w:tc>
          <w:tcPr>
            <w:tcW w:w="522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2360"/>
              <w:rPr>
                <w:rFonts w:ascii="Times New Roman" w:hAnsi="Times New Roman" w:cs="Times New Roman"/>
                <w:sz w:val="24"/>
                <w:szCs w:val="24"/>
              </w:rPr>
            </w:pPr>
            <w:r>
              <w:rPr>
                <w:rFonts w:ascii="Helvetica" w:hAnsi="Helvetica" w:cs="Helvetica"/>
                <w:b/>
                <w:bCs/>
                <w:i/>
                <w:iCs/>
                <w:sz w:val="20"/>
                <w:szCs w:val="20"/>
              </w:rPr>
              <w:t>Abi</w:t>
            </w:r>
            <w:r>
              <w:rPr>
                <w:rFonts w:ascii="Helvetica" w:hAnsi="Helvetica" w:cs="Helvetica"/>
                <w:b/>
                <w:bCs/>
                <w:i/>
                <w:iCs/>
                <w:sz w:val="20"/>
                <w:szCs w:val="20"/>
              </w:rPr>
              <w:t>lità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2"/>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u w:val="single"/>
              </w:rPr>
              <w:t>Lingua</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u w:val="single"/>
              </w:rPr>
              <w:t>Lingua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Il sistema e le strutture fondamentali della lingua italiana ai diversi</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Ascoltare e comprendere, globalmente e nelle parti costitutive, testi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8"/>
                <w:sz w:val="20"/>
                <w:szCs w:val="20"/>
              </w:rPr>
              <w:t>livelli:  fonologia,  ortografia, morfologia, sintassi del verbo e della</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di vario genere, articolati e complessi; utilizzare metodi e strumenti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frase semplice, frase complessa, lessico.</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per  fissare  i  concetti  fondamentali  ad  esempio  appunti,  scalette,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1"/>
                <w:sz w:val="20"/>
                <w:szCs w:val="20"/>
              </w:rPr>
              <w:t>Le  strutture  della  comunicazione  e  le  forme  linguistiche  di</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mappe.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espressione orale.</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Applicare tecniche, strategie e modi di lettura a scopi e in contesti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3"/>
                <w:sz w:val="20"/>
                <w:szCs w:val="20"/>
              </w:rPr>
              <w:t>Modalità  di  produzione  del  testo;  sintassi  del  periodo  e  uso  dei</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diversi.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24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0"/>
                <w:sz w:val="20"/>
                <w:szCs w:val="20"/>
              </w:rPr>
              <w:t>connettivi;  interpunzione;  varietà  lessicali,  anche  astratte,  in</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Applicare la conoscenza ordinata delle strutture della lingua italiana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relazione ai contesti comunicativi.</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ai diversi livelli del sistema.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Strutture   essenziali   dei   testi   descrittivi,   espositivi,   narrativi,</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Nell’ambito  della  produzione  e  dell’interazione  orale,  attraverso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4"/>
                <w:sz w:val="20"/>
                <w:szCs w:val="20"/>
              </w:rPr>
              <w:t>espressivi, valutativo- interpretativo, argomentativi, regolativi.</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l’</w:t>
            </w:r>
            <w:r>
              <w:rPr>
                <w:rFonts w:ascii="Helvetica" w:hAnsi="Helvetica" w:cs="Helvetica"/>
                <w:w w:val="88"/>
                <w:sz w:val="20"/>
                <w:szCs w:val="20"/>
              </w:rPr>
              <w:t>ascolto   attivo   e   consapevole,   padroneggiare   situazioni   di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6"/>
                <w:sz w:val="20"/>
                <w:szCs w:val="20"/>
              </w:rPr>
              <w:t>Modalità e tecniche relative alla competenza testuale: riassumere,</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9"/>
                <w:sz w:val="20"/>
                <w:szCs w:val="20"/>
              </w:rPr>
              <w:t>comunicazione  tenendo  conto  dello  scopo,  del  contesto,  dei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24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524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9"/>
                <w:sz w:val="20"/>
                <w:szCs w:val="20"/>
              </w:rPr>
              <w:t>titolare, parafrasare, relazionare, strutturare ipertesti, ecc.</w:t>
            </w: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3" w:lineRule="exact"/>
              <w:ind w:left="100"/>
              <w:rPr>
                <w:rFonts w:ascii="Times New Roman" w:hAnsi="Times New Roman" w:cs="Times New Roman"/>
                <w:sz w:val="24"/>
                <w:szCs w:val="24"/>
              </w:rPr>
            </w:pPr>
            <w:r>
              <w:rPr>
                <w:rFonts w:ascii="Helvetica" w:hAnsi="Helvetica" w:cs="Helvetica"/>
                <w:sz w:val="20"/>
                <w:szCs w:val="20"/>
              </w:rPr>
              <w:t>destinatari.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24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Esprimere e sostenere il proprio punto di vista e riconoscere quello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52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52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1"/>
        </w:trPr>
        <w:tc>
          <w:tcPr>
            <w:tcW w:w="52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2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4920"/>
              <w:rPr>
                <w:rFonts w:ascii="Times New Roman" w:hAnsi="Times New Roman" w:cs="Times New Roman"/>
                <w:sz w:val="24"/>
                <w:szCs w:val="24"/>
              </w:rPr>
            </w:pPr>
            <w:r>
              <w:rPr>
                <w:rFonts w:ascii="Times" w:hAnsi="Times" w:cs="Times"/>
                <w:sz w:val="24"/>
                <w:szCs w:val="24"/>
              </w:rPr>
              <w:t>37</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53" w:right="680" w:bottom="441" w:left="760" w:header="720" w:footer="720" w:gutter="0"/>
          <w:cols w:space="720" w:equalWidth="0">
            <w:col w:w="104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240"/>
        <w:gridCol w:w="5220"/>
        <w:gridCol w:w="30"/>
      </w:tblGrid>
      <w:tr w:rsidR="00000000">
        <w:tblPrEx>
          <w:tblCellMar>
            <w:top w:w="0" w:type="dxa"/>
            <w:left w:w="0" w:type="dxa"/>
            <w:bottom w:w="0" w:type="dxa"/>
            <w:right w:w="0" w:type="dxa"/>
          </w:tblCellMar>
        </w:tblPrEx>
        <w:trPr>
          <w:trHeight w:val="234"/>
        </w:trPr>
        <w:tc>
          <w:tcPr>
            <w:tcW w:w="524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bookmarkStart w:id="38" w:name="page38"/>
            <w:bookmarkEnd w:id="38"/>
            <w:r>
              <w:rPr>
                <w:rFonts w:ascii="Helvetica" w:hAnsi="Helvetica" w:cs="Helvetica"/>
                <w:w w:val="88"/>
                <w:sz w:val="20"/>
                <w:szCs w:val="20"/>
              </w:rPr>
              <w:lastRenderedPageBreak/>
              <w:t>Aspetti essenziali dell’</w:t>
            </w:r>
            <w:r>
              <w:rPr>
                <w:rFonts w:ascii="Helvetica" w:hAnsi="Helvetica" w:cs="Helvetica"/>
                <w:w w:val="88"/>
                <w:sz w:val="20"/>
                <w:szCs w:val="20"/>
              </w:rPr>
              <w:t>evoluzione della lingua italiana nel tempo e</w:t>
            </w:r>
          </w:p>
        </w:tc>
        <w:tc>
          <w:tcPr>
            <w:tcW w:w="522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altrui.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4"/>
                <w:sz w:val="20"/>
                <w:szCs w:val="20"/>
              </w:rPr>
              <w:t>nello spazio e della dimensione socio-linguistica (registri dell’italiano</w:t>
            </w:r>
          </w:p>
        </w:tc>
        <w:tc>
          <w:tcPr>
            <w:tcW w:w="522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Nell’ambito della produzione scritta, ideare e strutturare testi di varia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22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03" w:lineRule="exact"/>
              <w:ind w:left="120"/>
              <w:rPr>
                <w:rFonts w:ascii="Times New Roman" w:hAnsi="Times New Roman" w:cs="Times New Roman"/>
                <w:sz w:val="24"/>
                <w:szCs w:val="24"/>
              </w:rPr>
            </w:pPr>
            <w:r>
              <w:rPr>
                <w:rFonts w:ascii="Helvetica" w:hAnsi="Helvetica" w:cs="Helvetica"/>
                <w:w w:val="83"/>
                <w:sz w:val="20"/>
                <w:szCs w:val="20"/>
              </w:rPr>
              <w:t>contemporaneo, diversità tra scritto e parlato, rapporto con i dialetti).</w:t>
            </w:r>
          </w:p>
        </w:tc>
        <w:tc>
          <w:tcPr>
            <w:tcW w:w="522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tipologia, utilizzando correttamente il lessico, le regole sintattiche 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22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u w:val="single"/>
              </w:rPr>
              <w:t>Letteratura</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grammaticali,  ad  esempio,  per  riassumere,  titolare,  parafrasare,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Metodologie essenziali di analisi del testo letterario (generi letterari,</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relazionare, argomentare, strutturare ipertesti, ecc.</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metrica, figure retoriche, ecc.).</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Riflettere  sulla  lingua  dal  punto  di  vista  lessicale,  morfologico,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Opere  e  autori  significativi  della  tradizione  letteraria  e  culturale</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sintattico.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italiana, europea e di altri paesi, inclusa quella scientifica e tecnica.</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u w:val="single"/>
              </w:rPr>
              <w:t>Letteratura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Leggere e commentare testi significativi in prosa e in versi tratti dalle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letteratura italiana e straniera.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Riconoscere  la  specificità  del  fenomeno  letterario,  utilizzando  in</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modo essenziale anche i metodi di analisi del testo ( ad esempio,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52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generi letterari, metrica, figure retoriche).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524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4"/>
                <w:szCs w:val="14"/>
              </w:rPr>
            </w:pPr>
          </w:p>
        </w:tc>
        <w:tc>
          <w:tcPr>
            <w:tcW w:w="522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79" w:right="680" w:bottom="441" w:left="760" w:header="720" w:footer="720" w:gutter="0"/>
          <w:cols w:space="720" w:equalWidth="0">
            <w:col w:w="1046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38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79"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4160"/>
        <w:rPr>
          <w:rFonts w:ascii="Times New Roman" w:hAnsi="Times New Roman" w:cs="Times New Roman"/>
          <w:sz w:val="24"/>
          <w:szCs w:val="24"/>
        </w:rPr>
      </w:pPr>
      <w:bookmarkStart w:id="39" w:name="page39"/>
      <w:bookmarkEnd w:id="39"/>
      <w:r>
        <w:rPr>
          <w:rFonts w:ascii="Helvetica" w:hAnsi="Helvetica" w:cs="Helvetica"/>
        </w:rPr>
        <w:lastRenderedPageBreak/>
        <w:t xml:space="preserve">Disciplina: </w:t>
      </w:r>
      <w:r>
        <w:rPr>
          <w:rFonts w:ascii="Helvetica" w:hAnsi="Helvetica" w:cs="Helvetica"/>
          <w:b/>
          <w:bCs/>
        </w:rPr>
        <w:t>LINGUA INGLESE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8" w:lineRule="auto"/>
        <w:jc w:val="both"/>
        <w:rPr>
          <w:rFonts w:ascii="Times New Roman" w:hAnsi="Times New Roman" w:cs="Times New Roman"/>
          <w:sz w:val="24"/>
          <w:szCs w:val="24"/>
        </w:rPr>
      </w:pPr>
      <w:r>
        <w:rPr>
          <w:rFonts w:ascii="Helvetica" w:hAnsi="Helvetica" w:cs="Helvetica"/>
          <w:sz w:val="18"/>
          <w:szCs w:val="18"/>
        </w:rPr>
        <w:t>Il docente di “Lingua inglese”</w:t>
      </w:r>
      <w:r>
        <w:rPr>
          <w:rFonts w:ascii="Helvetica" w:hAnsi="Helvetica" w:cs="Helvetica"/>
          <w:sz w:val="18"/>
          <w:szCs w:val="18"/>
        </w:rPr>
        <w:t xml:space="preserve"> concorre a far conseguire allo studente, al termine del percorso quinquennale di istruzione professionale del settore “Servizi”, risultati di apprendimento che lo mettono in grado di: </w:t>
      </w:r>
      <w:r>
        <w:rPr>
          <w:rFonts w:ascii="Helvetica" w:hAnsi="Helvetica" w:cs="Helvetica"/>
          <w:i/>
          <w:iCs/>
          <w:sz w:val="18"/>
          <w:szCs w:val="18"/>
        </w:rPr>
        <w:t>padroneggiare la lingua inglese e, ove prevista, un’altra lingua</w:t>
      </w:r>
      <w:r>
        <w:rPr>
          <w:rFonts w:ascii="Helvetica" w:hAnsi="Helvetica" w:cs="Helvetica"/>
          <w:sz w:val="18"/>
          <w:szCs w:val="18"/>
        </w:rPr>
        <w:t xml:space="preserve"> </w:t>
      </w:r>
      <w:r>
        <w:rPr>
          <w:rFonts w:ascii="Helvetica" w:hAnsi="Helvetica" w:cs="Helvetica"/>
          <w:i/>
          <w:iCs/>
          <w:sz w:val="18"/>
          <w:szCs w:val="18"/>
        </w:rPr>
        <w:t>comunitaria, per scopi comunicativi e utilizzare i linguaggi settoriali relativi ai percorsi di studio, per interagire in diversi ambiti e contesti professionali, al livello B2 del quadro comune europeo di riferimento per le lingue (QCER).</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-6985</wp:posOffset>
            </wp:positionH>
            <wp:positionV relativeFrom="paragraph">
              <wp:posOffset>69850</wp:posOffset>
            </wp:positionV>
            <wp:extent cx="6635750" cy="7118350"/>
            <wp:effectExtent l="0" t="0" r="0" b="6350"/>
            <wp:wrapNone/>
            <wp:docPr id="40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750" cy="7118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6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-6985</wp:posOffset>
            </wp:positionH>
            <wp:positionV relativeFrom="paragraph">
              <wp:posOffset>105410</wp:posOffset>
            </wp:positionV>
            <wp:extent cx="6635750" cy="2797810"/>
            <wp:effectExtent l="0" t="0" r="0" b="0"/>
            <wp:wrapNone/>
            <wp:docPr id="40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797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simplePos x="0" y="0"/>
            <wp:positionH relativeFrom="column">
              <wp:posOffset>-6985</wp:posOffset>
            </wp:positionH>
            <wp:positionV relativeFrom="paragraph">
              <wp:posOffset>105410</wp:posOffset>
            </wp:positionV>
            <wp:extent cx="6635750" cy="2797810"/>
            <wp:effectExtent l="0" t="0" r="0" b="2540"/>
            <wp:wrapNone/>
            <wp:docPr id="40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797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persegue, nella propria azione didattica ed educativa, l’</w:t>
      </w:r>
      <w:r>
        <w:rPr>
          <w:rFonts w:ascii="Helvetica" w:hAnsi="Helvetica" w:cs="Helvetica"/>
          <w:sz w:val="17"/>
          <w:szCs w:val="17"/>
        </w:rPr>
        <w:t>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26"/>
        </w:numPr>
        <w:tabs>
          <w:tab w:val="clear" w:pos="720"/>
          <w:tab w:val="num" w:pos="660"/>
        </w:tabs>
        <w:overflowPunct w:val="0"/>
        <w:autoSpaceDE w:val="0"/>
        <w:autoSpaceDN w:val="0"/>
        <w:adjustRightInd w:val="0"/>
        <w:spacing w:after="0" w:line="240" w:lineRule="auto"/>
        <w:ind w:left="660" w:hanging="276"/>
        <w:jc w:val="both"/>
        <w:rPr>
          <w:rFonts w:ascii="Symbol" w:hAnsi="Symbol" w:cs="Symbol"/>
          <w:sz w:val="20"/>
          <w:szCs w:val="20"/>
        </w:rPr>
      </w:pPr>
      <w:r>
        <w:rPr>
          <w:rFonts w:ascii="Helvetica" w:hAnsi="Helvetica" w:cs="Helvetica"/>
          <w:b/>
          <w:bCs/>
          <w:sz w:val="20"/>
          <w:szCs w:val="20"/>
        </w:rPr>
        <w:t xml:space="preserve">utilizzare una lingua straniera per i principali scopi comunicativi ed operativi </w:t>
      </w:r>
    </w:p>
    <w:p w:rsidR="00000000" w:rsidRDefault="006A53F2">
      <w:pPr>
        <w:pStyle w:val="Carpredefinitoparagrafo"/>
        <w:widowControl w:val="0"/>
        <w:autoSpaceDE w:val="0"/>
        <w:autoSpaceDN w:val="0"/>
        <w:adjustRightInd w:val="0"/>
        <w:spacing w:after="0" w:line="59" w:lineRule="exact"/>
        <w:rPr>
          <w:rFonts w:ascii="Symbol" w:hAnsi="Symbol" w:cs="Symbol"/>
          <w:sz w:val="20"/>
          <w:szCs w:val="20"/>
        </w:rPr>
      </w:pPr>
    </w:p>
    <w:p w:rsidR="00000000" w:rsidRDefault="006A53F2" w:rsidP="006A53F2">
      <w:pPr>
        <w:pStyle w:val="Carpredefinitoparagrafo"/>
        <w:widowControl w:val="0"/>
        <w:numPr>
          <w:ilvl w:val="0"/>
          <w:numId w:val="26"/>
        </w:numPr>
        <w:tabs>
          <w:tab w:val="clear" w:pos="720"/>
          <w:tab w:val="num" w:pos="660"/>
        </w:tabs>
        <w:overflowPunct w:val="0"/>
        <w:autoSpaceDE w:val="0"/>
        <w:autoSpaceDN w:val="0"/>
        <w:adjustRightInd w:val="0"/>
        <w:spacing w:after="0" w:line="240" w:lineRule="auto"/>
        <w:ind w:left="660" w:hanging="276"/>
        <w:jc w:val="both"/>
        <w:rPr>
          <w:rFonts w:ascii="Symbol" w:hAnsi="Symbol" w:cs="Symbol"/>
          <w:sz w:val="20"/>
          <w:szCs w:val="20"/>
        </w:rPr>
      </w:pPr>
      <w:r>
        <w:rPr>
          <w:rFonts w:ascii="Helvetica" w:hAnsi="Helvetica" w:cs="Helvetica"/>
          <w:b/>
          <w:bCs/>
          <w:sz w:val="20"/>
          <w:szCs w:val="20"/>
        </w:rPr>
        <w:t xml:space="preserve">produrre testi di </w:t>
      </w:r>
      <w:r>
        <w:rPr>
          <w:rFonts w:ascii="Helvetica" w:hAnsi="Helvetica" w:cs="Helvetica"/>
          <w:b/>
          <w:bCs/>
          <w:sz w:val="20"/>
          <w:szCs w:val="20"/>
        </w:rPr>
        <w:t xml:space="preserve">vario tipo in relazione ai differenti scopi comunicativi </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L’articolazione dell’insegnamento di “Lingua inglese” in conoscenze e abilità, riconducibili, in linea generale, al livello B1 del QCER</w:t>
      </w:r>
      <w:r>
        <w:rPr>
          <w:rFonts w:ascii="Helvetica" w:hAnsi="Helvetica" w:cs="Helvetica"/>
          <w:sz w:val="21"/>
          <w:szCs w:val="21"/>
          <w:vertAlign w:val="superscript"/>
        </w:rPr>
        <w:t>4</w:t>
      </w:r>
      <w:r>
        <w:rPr>
          <w:rFonts w:ascii="Helvetica" w:hAnsi="Helvetica" w:cs="Helvetica"/>
          <w:sz w:val="17"/>
          <w:szCs w:val="17"/>
        </w:rPr>
        <w:t>, è di</w:t>
      </w:r>
    </w:p>
    <w:p w:rsidR="00000000" w:rsidRDefault="006A53F2">
      <w:pPr>
        <w:pStyle w:val="Carpredefinitoparagrafo"/>
        <w:widowControl w:val="0"/>
        <w:autoSpaceDE w:val="0"/>
        <w:autoSpaceDN w:val="0"/>
        <w:adjustRightInd w:val="0"/>
        <w:spacing w:after="0" w:line="2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seguito  indicata  quale  orientamento  per  la  prog</w:t>
      </w:r>
      <w:r>
        <w:rPr>
          <w:rFonts w:ascii="Helvetica" w:hAnsi="Helvetica" w:cs="Helvetica"/>
          <w:sz w:val="15"/>
          <w:szCs w:val="15"/>
        </w:rPr>
        <w:t>ettazione  didattica  del  docente  in  relazione  alle  scelte  compiute  nell’ambito  della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programmazione collegiale del Consiglio di 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ind w:left="100" w:right="120"/>
        <w:jc w:val="both"/>
        <w:rPr>
          <w:rFonts w:ascii="Times New Roman" w:hAnsi="Times New Roman" w:cs="Times New Roman"/>
          <w:sz w:val="24"/>
          <w:szCs w:val="24"/>
        </w:rPr>
      </w:pPr>
      <w:r>
        <w:rPr>
          <w:rFonts w:ascii="Helvetica" w:hAnsi="Helvetica" w:cs="Helvetica"/>
          <w:i/>
          <w:iCs/>
          <w:sz w:val="17"/>
          <w:szCs w:val="17"/>
        </w:rPr>
        <w:t>Il docente definisce e sviluppa il percorso d’apprendimento in modo coerente con l’</w:t>
      </w:r>
      <w:r>
        <w:rPr>
          <w:rFonts w:ascii="Helvetica" w:hAnsi="Helvetica" w:cs="Helvetica"/>
          <w:i/>
          <w:iCs/>
          <w:sz w:val="17"/>
          <w:szCs w:val="17"/>
        </w:rPr>
        <w:t>indirizzo di studio, consentendo agli studenti, attraverso l’utilizzo costante della lingua straniera, di fare esperienze concrete e condivise di apprendimento attivo, nonché di comunicazione ed elaborazione culturale. Il docente individua, a tali fini, gl</w:t>
      </w:r>
      <w:r>
        <w:rPr>
          <w:rFonts w:ascii="Helvetica" w:hAnsi="Helvetica" w:cs="Helvetica"/>
          <w:i/>
          <w:iCs/>
          <w:sz w:val="17"/>
          <w:szCs w:val="17"/>
        </w:rPr>
        <w:t>i strumenti più idonei, inclusi quelli multimediali e interattivi.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left="100" w:right="120"/>
        <w:jc w:val="both"/>
        <w:rPr>
          <w:rFonts w:ascii="Times New Roman" w:hAnsi="Times New Roman" w:cs="Times New Roman"/>
          <w:sz w:val="24"/>
          <w:szCs w:val="24"/>
        </w:rPr>
      </w:pPr>
      <w:r>
        <w:rPr>
          <w:rFonts w:ascii="Helvetica" w:hAnsi="Helvetica" w:cs="Helvetica"/>
          <w:i/>
          <w:iCs/>
          <w:sz w:val="20"/>
          <w:szCs w:val="20"/>
        </w:rPr>
        <w:t>Gli studenti vengono guidati, anche nel confronto con la lingua madre, all’uso progressivamente consapevole delle strategie comunicative per favorire il trasferimento di competenze, abilit</w:t>
      </w:r>
      <w:r>
        <w:rPr>
          <w:rFonts w:ascii="Helvetica" w:hAnsi="Helvetica" w:cs="Helvetica"/>
          <w:i/>
          <w:iCs/>
          <w:sz w:val="20"/>
          <w:szCs w:val="20"/>
        </w:rPr>
        <w:t>à e conoscenze, tra le due lingue e facilitare gli apprendimenti in un’ottica di educazione linguistica e interculturale. Da questo punto di vista il docente, tiene conto, nella progettazione, dell’interazione dei percorsi didattici delle discipline dell’a</w:t>
      </w:r>
      <w:r>
        <w:rPr>
          <w:rFonts w:ascii="Helvetica" w:hAnsi="Helvetica" w:cs="Helvetica"/>
          <w:i/>
          <w:iCs/>
          <w:sz w:val="20"/>
          <w:szCs w:val="20"/>
        </w:rPr>
        <w:t>sse dei linguaggi.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42" w:right="680" w:bottom="441" w:left="780" w:header="720" w:footer="720" w:gutter="0"/>
          <w:cols w:space="720" w:equalWidth="0">
            <w:col w:w="10440"/>
          </w:cols>
          <w:noEndnote/>
        </w:sectPr>
      </w:pPr>
      <w:r>
        <w:rPr>
          <w:noProof/>
        </w:rPr>
        <mc:AlternateContent>
          <mc:Choice Requires="wps">
            <w:drawing>
              <wp:anchor distT="0" distB="0" distL="114300" distR="114300" simplePos="0" relativeHeight="251670528" behindDoc="1" locked="0" layoutInCell="0" allowOverlap="1">
                <wp:simplePos x="0" y="0"/>
                <wp:positionH relativeFrom="column">
                  <wp:posOffset>-7620</wp:posOffset>
                </wp:positionH>
                <wp:positionV relativeFrom="paragraph">
                  <wp:posOffset>84455</wp:posOffset>
                </wp:positionV>
                <wp:extent cx="6635115" cy="0"/>
                <wp:effectExtent l="0" t="0" r="0" b="0"/>
                <wp:wrapNone/>
                <wp:docPr id="40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CB04D"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65pt" to="521.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mHQ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" o:allowincell="f" strokeweight=".16914mm"/>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column">
                  <wp:posOffset>3209290</wp:posOffset>
                </wp:positionH>
                <wp:positionV relativeFrom="paragraph">
                  <wp:posOffset>81280</wp:posOffset>
                </wp:positionV>
                <wp:extent cx="0" cy="4052570"/>
                <wp:effectExtent l="0" t="0" r="0" b="0"/>
                <wp:wrapNone/>
                <wp:docPr id="40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257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630F"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6.4pt" to="252.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K4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5" w:lineRule="auto"/>
        <w:ind w:right="440"/>
        <w:rPr>
          <w:rFonts w:ascii="Times New Roman" w:hAnsi="Times New Roman" w:cs="Times New Roman"/>
          <w:sz w:val="24"/>
          <w:szCs w:val="24"/>
        </w:rPr>
      </w:pPr>
      <w:r>
        <w:rPr>
          <w:rFonts w:ascii="Helvetica" w:hAnsi="Helvetica" w:cs="Helvetica"/>
          <w:sz w:val="18"/>
          <w:szCs w:val="18"/>
        </w:rPr>
        <w:t>Aspetti comunicativi, socio-linguistici e paralinguistici della interazione e della produzione orale ( descrivere, narrare ) in relazione al contesto e agli interlocutori.</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300"/>
        <w:rPr>
          <w:rFonts w:ascii="Times New Roman" w:hAnsi="Times New Roman" w:cs="Times New Roman"/>
          <w:sz w:val="24"/>
          <w:szCs w:val="24"/>
        </w:rPr>
      </w:pPr>
      <w:r>
        <w:rPr>
          <w:rFonts w:ascii="Helvetica" w:hAnsi="Helvetica" w:cs="Helvetica"/>
          <w:sz w:val="15"/>
          <w:szCs w:val="15"/>
        </w:rPr>
        <w:t>Strutture grammaticali di base della lingua, sistema fonologico, ritmo e intonazione della frase, ortografia e punteggiatura.</w:t>
      </w:r>
    </w:p>
    <w:p w:rsidR="00000000" w:rsidRDefault="006A53F2">
      <w:pPr>
        <w:pStyle w:val="Carpredefinitoparagrafo"/>
        <w:widowControl w:val="0"/>
        <w:autoSpaceDE w:val="0"/>
        <w:autoSpaceDN w:val="0"/>
        <w:adjustRightInd w:val="0"/>
        <w:spacing w:after="0" w:line="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8" w:lineRule="auto"/>
        <w:ind w:right="400"/>
        <w:rPr>
          <w:rFonts w:ascii="Times New Roman" w:hAnsi="Times New Roman" w:cs="Times New Roman"/>
          <w:sz w:val="24"/>
          <w:szCs w:val="24"/>
        </w:rPr>
      </w:pPr>
      <w:r>
        <w:rPr>
          <w:rFonts w:ascii="Helvetica" w:hAnsi="Helvetica" w:cs="Helvetica"/>
          <w:sz w:val="15"/>
          <w:szCs w:val="15"/>
        </w:rPr>
        <w:t>Strategie per la comprensione globale e selettiva di testi e messaggi semplici e chiari, scritti, orali e multimediali, su argome</w:t>
      </w:r>
      <w:r>
        <w:rPr>
          <w:rFonts w:ascii="Helvetica" w:hAnsi="Helvetica" w:cs="Helvetica"/>
          <w:sz w:val="15"/>
          <w:szCs w:val="15"/>
        </w:rPr>
        <w:t>nti noti inerenti la sfera personale, sociale o l’attualità.</w:t>
      </w:r>
    </w:p>
    <w:p w:rsidR="00000000" w:rsidRDefault="006A53F2">
      <w:pPr>
        <w:pStyle w:val="Carpredefinitoparagrafo"/>
        <w:widowControl w:val="0"/>
        <w:autoSpaceDE w:val="0"/>
        <w:autoSpaceDN w:val="0"/>
        <w:adjustRightInd w:val="0"/>
        <w:spacing w:after="0" w:line="3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5" w:lineRule="auto"/>
        <w:ind w:right="60"/>
        <w:rPr>
          <w:rFonts w:ascii="Times New Roman" w:hAnsi="Times New Roman" w:cs="Times New Roman"/>
          <w:sz w:val="24"/>
          <w:szCs w:val="24"/>
        </w:rPr>
      </w:pPr>
      <w:r>
        <w:rPr>
          <w:rFonts w:ascii="Helvetica" w:hAnsi="Helvetica" w:cs="Helvetica"/>
          <w:sz w:val="18"/>
          <w:szCs w:val="18"/>
        </w:rPr>
        <w:t>Lessico e fraseologia idiomatica frequenti relativi ad argomenti di vita quotidiana, sociale o d’attualità e tecniche d’uso dei dizionari, anche multimediali; varietà di registro.</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Helvetica" w:hAnsi="Helvetica" w:cs="Helvetica"/>
          <w:sz w:val="20"/>
          <w:szCs w:val="20"/>
        </w:rPr>
        <w:t>Nell’ambito d</w:t>
      </w:r>
      <w:r>
        <w:rPr>
          <w:rFonts w:ascii="Helvetica" w:hAnsi="Helvetica" w:cs="Helvetica"/>
          <w:sz w:val="20"/>
          <w:szCs w:val="20"/>
        </w:rPr>
        <w:t>ella produzione scritta, riferita a testi brevi, semplici e coerenti, caratteristiche delle diverse tipologie (lettere informali, descrizioni, narrazioni, ecc.) strutture sintattiche e lessico appropriato ai contesti.</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 xml:space="preserve">Aspetti socio-culturali dei Paesi di </w:t>
      </w:r>
      <w:r>
        <w:rPr>
          <w:rFonts w:ascii="Helvetica" w:hAnsi="Helvetica" w:cs="Helvetica"/>
          <w:sz w:val="19"/>
          <w:szCs w:val="19"/>
        </w:rPr>
        <w:t>cui si studia la lingua.</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r>
        <w:rPr>
          <w:noProof/>
        </w:rPr>
        <mc:AlternateContent>
          <mc:Choice Requires="wps">
            <w:drawing>
              <wp:anchor distT="0" distB="0" distL="114300" distR="114300" simplePos="0" relativeHeight="251672576" behindDoc="1" locked="0" layoutInCell="0" allowOverlap="1">
                <wp:simplePos x="0" y="0"/>
                <wp:positionH relativeFrom="column">
                  <wp:posOffset>160020</wp:posOffset>
                </wp:positionH>
                <wp:positionV relativeFrom="paragraph">
                  <wp:posOffset>1036955</wp:posOffset>
                </wp:positionV>
                <wp:extent cx="1828800" cy="0"/>
                <wp:effectExtent l="0" t="0" r="0" b="0"/>
                <wp:wrapNone/>
                <wp:docPr id="40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31D5B"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1.65pt" to="156.6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GZHgIAAEQ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" o:allowincell="f" strokeweight=".25383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4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ind w:right="340"/>
        <w:rPr>
          <w:rFonts w:ascii="Times New Roman" w:hAnsi="Times New Roman" w:cs="Times New Roman"/>
          <w:sz w:val="24"/>
          <w:szCs w:val="24"/>
        </w:rPr>
      </w:pPr>
      <w:r>
        <w:rPr>
          <w:rFonts w:ascii="Helvetica" w:hAnsi="Helvetica" w:cs="Helvetica"/>
          <w:sz w:val="19"/>
          <w:szCs w:val="19"/>
        </w:rPr>
        <w:t>Interagire in conversazioni brevi e chiare su argomenti di interesse personale, quotidiano, sociale o d’attualità.</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1" w:lineRule="auto"/>
        <w:ind w:right="220"/>
        <w:jc w:val="both"/>
        <w:rPr>
          <w:rFonts w:ascii="Times New Roman" w:hAnsi="Times New Roman" w:cs="Times New Roman"/>
          <w:sz w:val="24"/>
          <w:szCs w:val="24"/>
        </w:rPr>
      </w:pPr>
      <w:r>
        <w:rPr>
          <w:rFonts w:ascii="Helvetica" w:hAnsi="Helvetica" w:cs="Helvetica"/>
          <w:sz w:val="17"/>
          <w:szCs w:val="17"/>
        </w:rPr>
        <w:t>Utilizzare appropriate</w:t>
      </w:r>
      <w:r>
        <w:rPr>
          <w:rFonts w:ascii="Helvetica" w:hAnsi="Helvetica" w:cs="Helvetica"/>
          <w:sz w:val="17"/>
          <w:szCs w:val="17"/>
        </w:rPr>
        <w:t xml:space="preserve"> strategie ai fini della ricerca di informazioni e della comprensione dei punti essenziali in messaggi chiari, di breve estensione, scritti e orali, su argomenti noti e di interesse personale, quotidiano, sociale o d’attualità.</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5" w:lineRule="auto"/>
        <w:ind w:right="60"/>
        <w:jc w:val="both"/>
        <w:rPr>
          <w:rFonts w:ascii="Times New Roman" w:hAnsi="Times New Roman" w:cs="Times New Roman"/>
          <w:sz w:val="24"/>
          <w:szCs w:val="24"/>
        </w:rPr>
      </w:pPr>
      <w:r>
        <w:rPr>
          <w:rFonts w:ascii="Helvetica" w:hAnsi="Helvetica" w:cs="Helvetica"/>
          <w:sz w:val="18"/>
          <w:szCs w:val="18"/>
        </w:rPr>
        <w:t>Utilizzare un repertorio le</w:t>
      </w:r>
      <w:r>
        <w:rPr>
          <w:rFonts w:ascii="Helvetica" w:hAnsi="Helvetica" w:cs="Helvetica"/>
          <w:sz w:val="18"/>
          <w:szCs w:val="18"/>
        </w:rPr>
        <w:t>ssicale ed espressioni di base, per esprimere bisogni concreti della vita quotidiana, descrivere esperienze e narrare avvenimenti di tipo personale o familiare.</w:t>
      </w:r>
    </w:p>
    <w:p w:rsidR="00000000" w:rsidRDefault="006A53F2">
      <w:pPr>
        <w:pStyle w:val="Carpredefinitoparagrafo"/>
        <w:widowControl w:val="0"/>
        <w:autoSpaceDE w:val="0"/>
        <w:autoSpaceDN w:val="0"/>
        <w:adjustRightInd w:val="0"/>
        <w:spacing w:after="0" w:line="1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920"/>
        <w:rPr>
          <w:rFonts w:ascii="Times New Roman" w:hAnsi="Times New Roman" w:cs="Times New Roman"/>
          <w:sz w:val="24"/>
          <w:szCs w:val="24"/>
        </w:rPr>
      </w:pPr>
      <w:r>
        <w:rPr>
          <w:rFonts w:ascii="Helvetica" w:hAnsi="Helvetica" w:cs="Helvetica"/>
          <w:sz w:val="20"/>
          <w:szCs w:val="20"/>
        </w:rPr>
        <w:t>Utilizzare i dizionari monolingue e bilingue, compresi quelli multimediali.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ind w:right="300"/>
        <w:rPr>
          <w:rFonts w:ascii="Times New Roman" w:hAnsi="Times New Roman" w:cs="Times New Roman"/>
          <w:sz w:val="24"/>
          <w:szCs w:val="24"/>
        </w:rPr>
      </w:pPr>
      <w:r>
        <w:rPr>
          <w:rFonts w:ascii="Helvetica" w:hAnsi="Helvetica" w:cs="Helvetica"/>
          <w:sz w:val="18"/>
          <w:szCs w:val="18"/>
        </w:rPr>
        <w:t>Descrivere in maniera semplice esperienze, impressioni ed eventi, relativi all’ambito personale, sociale o all’attualità.</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100"/>
        <w:rPr>
          <w:rFonts w:ascii="Times New Roman" w:hAnsi="Times New Roman" w:cs="Times New Roman"/>
          <w:sz w:val="24"/>
          <w:szCs w:val="24"/>
        </w:rPr>
      </w:pPr>
      <w:r>
        <w:rPr>
          <w:rFonts w:ascii="Helvetica" w:hAnsi="Helvetica" w:cs="Helvetica"/>
          <w:sz w:val="20"/>
          <w:szCs w:val="20"/>
        </w:rPr>
        <w:t>Produrre testi brevi, semplici e coerenti su tematiche note di interesse personale, quotidiano, sociale, appropriati nelle scelte les</w:t>
      </w:r>
      <w:r>
        <w:rPr>
          <w:rFonts w:ascii="Helvetica" w:hAnsi="Helvetica" w:cs="Helvetica"/>
          <w:sz w:val="20"/>
          <w:szCs w:val="20"/>
        </w:rPr>
        <w:t>sicali e sintattiche.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680"/>
        <w:rPr>
          <w:rFonts w:ascii="Times New Roman" w:hAnsi="Times New Roman" w:cs="Times New Roman"/>
          <w:sz w:val="24"/>
          <w:szCs w:val="24"/>
        </w:rPr>
      </w:pPr>
      <w:r>
        <w:rPr>
          <w:rFonts w:ascii="Helvetica" w:hAnsi="Helvetica" w:cs="Helvetica"/>
          <w:sz w:val="17"/>
          <w:szCs w:val="17"/>
        </w:rPr>
        <w:t>Riconoscere gli aspetti strutturali della lingua utilizzata in testi comunicativi nella forma scritta, orale e multimediale .</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rPr>
          <w:rFonts w:ascii="Times New Roman" w:hAnsi="Times New Roman" w:cs="Times New Roman"/>
          <w:sz w:val="24"/>
          <w:szCs w:val="24"/>
        </w:rPr>
      </w:pPr>
      <w:r>
        <w:rPr>
          <w:rFonts w:ascii="Helvetica" w:hAnsi="Helvetica" w:cs="Helvetica"/>
          <w:sz w:val="18"/>
          <w:szCs w:val="18"/>
        </w:rPr>
        <w:t xml:space="preserve">Cogliere il carattere interculturale della lingua inglese, anche in relazione alla sua dimensione globale </w:t>
      </w:r>
      <w:r>
        <w:rPr>
          <w:rFonts w:ascii="Helvetica" w:hAnsi="Helvetica" w:cs="Helvetica"/>
          <w:sz w:val="18"/>
          <w:szCs w:val="18"/>
        </w:rPr>
        <w:t>e alle varietà geografiche.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42" w:right="800" w:bottom="441" w:left="880" w:header="720" w:footer="720" w:gutter="0"/>
          <w:cols w:num="2" w:space="220" w:equalWidth="0">
            <w:col w:w="4840" w:space="220"/>
            <w:col w:w="5160"/>
          </w:cols>
          <w:noEndnote/>
        </w:sectPr>
      </w:pPr>
      <w:r>
        <w:rPr>
          <w:noProof/>
        </w:rPr>
        <mc:AlternateContent>
          <mc:Choice Requires="wps">
            <w:drawing>
              <wp:anchor distT="0" distB="0" distL="114300" distR="114300" simplePos="0" relativeHeight="251673600" behindDoc="1" locked="0" layoutInCell="0" allowOverlap="1">
                <wp:simplePos x="0" y="0"/>
                <wp:positionH relativeFrom="column">
                  <wp:posOffset>-3284220</wp:posOffset>
                </wp:positionH>
                <wp:positionV relativeFrom="paragraph">
                  <wp:posOffset>41275</wp:posOffset>
                </wp:positionV>
                <wp:extent cx="6635115" cy="0"/>
                <wp:effectExtent l="0" t="0" r="0" b="0"/>
                <wp:wrapNone/>
                <wp:docPr id="40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094A7"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3.25pt" to="26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Zb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5"/>
          <w:szCs w:val="25"/>
          <w:vertAlign w:val="superscript"/>
        </w:rPr>
        <w:t>4</w:t>
      </w:r>
      <w:r>
        <w:rPr>
          <w:rFonts w:ascii="Helvetica" w:hAnsi="Helvetica" w:cs="Helvetica"/>
          <w:sz w:val="20"/>
          <w:szCs w:val="20"/>
        </w:rPr>
        <w:t xml:space="preserve"> Livello B1 soglia del QCER – Quadro Comune Europeo di Riferimento per le Lingue:</w:t>
      </w:r>
    </w:p>
    <w:p w:rsidR="00000000" w:rsidRDefault="006A53F2">
      <w:pPr>
        <w:pStyle w:val="Carpredefinitoparagrafo"/>
        <w:widowControl w:val="0"/>
        <w:overflowPunct w:val="0"/>
        <w:autoSpaceDE w:val="0"/>
        <w:autoSpaceDN w:val="0"/>
        <w:adjustRightInd w:val="0"/>
        <w:spacing w:after="0" w:line="344" w:lineRule="auto"/>
        <w:ind w:right="40"/>
        <w:rPr>
          <w:rFonts w:ascii="Times New Roman" w:hAnsi="Times New Roman" w:cs="Times New Roman"/>
          <w:sz w:val="24"/>
          <w:szCs w:val="24"/>
        </w:rPr>
      </w:pPr>
      <w:r>
        <w:rPr>
          <w:rFonts w:ascii="Helvetica" w:hAnsi="Helvetica" w:cs="Helvetica"/>
          <w:b/>
          <w:bCs/>
          <w:i/>
          <w:iCs/>
          <w:sz w:val="15"/>
          <w:szCs w:val="15"/>
        </w:rPr>
        <w:t>“</w:t>
      </w:r>
      <w:r>
        <w:rPr>
          <w:rFonts w:ascii="Helvetica" w:hAnsi="Helvetica" w:cs="Helvetica"/>
          <w:i/>
          <w:iCs/>
          <w:sz w:val="15"/>
          <w:szCs w:val="15"/>
        </w:rPr>
        <w:t>È in grado di comprendere i punti essenziali di messaggi chiari in lingua standard su argomenti familiari che affronta normalmente al</w:t>
      </w:r>
      <w:r>
        <w:rPr>
          <w:rFonts w:ascii="Helvetica" w:hAnsi="Helvetica" w:cs="Helvetica"/>
          <w:b/>
          <w:bCs/>
          <w:i/>
          <w:iCs/>
          <w:sz w:val="15"/>
          <w:szCs w:val="15"/>
        </w:rPr>
        <w:t xml:space="preserve"> </w:t>
      </w:r>
      <w:r>
        <w:rPr>
          <w:rFonts w:ascii="Helvetica" w:hAnsi="Helvetica" w:cs="Helvetica"/>
          <w:i/>
          <w:iCs/>
          <w:sz w:val="15"/>
          <w:szCs w:val="15"/>
        </w:rPr>
        <w:t>lavoro, a scuola, nel tempo libero, ecc. Se la cava in molte situazioni che si possono presentare viaggiando in una region</w:t>
      </w:r>
      <w:r>
        <w:rPr>
          <w:rFonts w:ascii="Helvetica" w:hAnsi="Helvetica" w:cs="Helvetica"/>
          <w:i/>
          <w:iCs/>
          <w:sz w:val="15"/>
          <w:szCs w:val="15"/>
        </w:rPr>
        <w:t>e dove si parla la lingua in questione. Sa produrre testi semplici e coerenti su argomenti che gli siano familiari o siano di suo interesse. È in grado di descrivere esperienze e avvenimenti, sogni, speranze, ambizioni, di esporre brevemente ragioni e dare</w:t>
      </w:r>
      <w:r>
        <w:rPr>
          <w:rFonts w:ascii="Helvetica" w:hAnsi="Helvetica" w:cs="Helvetica"/>
          <w:i/>
          <w:iCs/>
          <w:sz w:val="15"/>
          <w:szCs w:val="15"/>
        </w:rPr>
        <w:t xml:space="preserve"> spiegazioni su opinioni e progetti.”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39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42" w:right="740" w:bottom="441" w:left="1140" w:header="720" w:footer="720" w:gutter="0"/>
          <w:cols w:space="220" w:equalWidth="0">
            <w:col w:w="10020" w:space="220"/>
          </w:cols>
          <w:noEndnote/>
        </w:sectPr>
      </w:pPr>
    </w:p>
    <w:p w:rsidR="00000000" w:rsidRDefault="006A53F2">
      <w:pPr>
        <w:pStyle w:val="Carpredefinitoparagrafo"/>
        <w:widowControl w:val="0"/>
        <w:autoSpaceDE w:val="0"/>
        <w:autoSpaceDN w:val="0"/>
        <w:adjustRightInd w:val="0"/>
        <w:spacing w:after="0" w:line="239" w:lineRule="auto"/>
        <w:ind w:left="4620"/>
        <w:rPr>
          <w:rFonts w:ascii="Times New Roman" w:hAnsi="Times New Roman" w:cs="Times New Roman"/>
          <w:sz w:val="24"/>
          <w:szCs w:val="24"/>
        </w:rPr>
      </w:pPr>
      <w:bookmarkStart w:id="40" w:name="page40"/>
      <w:bookmarkEnd w:id="40"/>
      <w:r>
        <w:rPr>
          <w:rFonts w:ascii="Helvetica" w:hAnsi="Helvetica" w:cs="Helvetica"/>
        </w:rPr>
        <w:lastRenderedPageBreak/>
        <w:t xml:space="preserve">Disciplina: </w:t>
      </w:r>
      <w:r>
        <w:rPr>
          <w:rFonts w:ascii="Helvetica" w:hAnsi="Helvetica" w:cs="Helvetica"/>
          <w:b/>
          <w:bCs/>
        </w:rPr>
        <w:t>STORIA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jc w:val="both"/>
        <w:rPr>
          <w:rFonts w:ascii="Times New Roman" w:hAnsi="Times New Roman" w:cs="Times New Roman"/>
          <w:sz w:val="24"/>
          <w:szCs w:val="24"/>
        </w:rPr>
      </w:pPr>
      <w:r>
        <w:rPr>
          <w:rFonts w:ascii="Helvetica" w:hAnsi="Helvetica" w:cs="Helvetica"/>
          <w:sz w:val="17"/>
          <w:szCs w:val="17"/>
        </w:rPr>
        <w:t>Il docente di “Storia” concorre a far conseguire allo studente, al termine del percorso quinquennale di istruzione professionale del settore “Servizi</w:t>
      </w:r>
      <w:r>
        <w:rPr>
          <w:rFonts w:ascii="Helvetica" w:hAnsi="Helvetica" w:cs="Helvetica"/>
          <w:sz w:val="17"/>
          <w:szCs w:val="17"/>
        </w:rPr>
        <w:t xml:space="preserve">”, risultati di apprendimento che lo mettono in grado di: </w:t>
      </w:r>
      <w:r>
        <w:rPr>
          <w:rFonts w:ascii="Helvetica" w:hAnsi="Helvetica" w:cs="Helvetica"/>
          <w:i/>
          <w:iCs/>
          <w:sz w:val="17"/>
          <w:szCs w:val="17"/>
        </w:rPr>
        <w:t>valutare fatti ed orientare i propri comportamenti in base ad un sistema di valori</w:t>
      </w:r>
      <w:r>
        <w:rPr>
          <w:rFonts w:ascii="Helvetica" w:hAnsi="Helvetica" w:cs="Helvetica"/>
          <w:sz w:val="17"/>
          <w:szCs w:val="17"/>
        </w:rPr>
        <w:t xml:space="preserve"> </w:t>
      </w:r>
      <w:r>
        <w:rPr>
          <w:rFonts w:ascii="Helvetica" w:hAnsi="Helvetica" w:cs="Helvetica"/>
          <w:i/>
          <w:iCs/>
          <w:sz w:val="17"/>
          <w:szCs w:val="17"/>
        </w:rPr>
        <w:t>coerenti con i principi della Costituzione e con le carte internazionali dei diritti umani; correlare la conoscenza</w:t>
      </w:r>
      <w:r>
        <w:rPr>
          <w:rFonts w:ascii="Helvetica" w:hAnsi="Helvetica" w:cs="Helvetica"/>
          <w:i/>
          <w:iCs/>
          <w:sz w:val="17"/>
          <w:szCs w:val="17"/>
        </w:rPr>
        <w:t xml:space="preserve"> storica generale agli sviluppi delle scienze, delle tecnologie e delle tecniche negli specifici campi professionali di riferimento; utilizzare gli strumenti culturali e metodologici per porsi con atteggiamento razionale, critico e responsabile di fronte a</w:t>
      </w:r>
      <w:r>
        <w:rPr>
          <w:rFonts w:ascii="Helvetica" w:hAnsi="Helvetica" w:cs="Helvetica"/>
          <w:i/>
          <w:iCs/>
          <w:sz w:val="17"/>
          <w:szCs w:val="17"/>
        </w:rPr>
        <w:t xml:space="preserve">lla realtà, ai suoi fenomeni, ai suoi problemi anche ai fini dell’apprendimento permanente; riconoscere gli aspetti geografici, ecologici, territoriali dell’ambiente naturale ed antropico, le connessioni con le strutture demografiche, economiche, sociali, </w:t>
      </w:r>
      <w:r>
        <w:rPr>
          <w:rFonts w:ascii="Helvetica" w:hAnsi="Helvetica" w:cs="Helvetica"/>
          <w:i/>
          <w:iCs/>
          <w:sz w:val="17"/>
          <w:szCs w:val="17"/>
        </w:rPr>
        <w:t>culturali e le trasformazioni intervenute nel corso del tempo; partecipare attivamente alla vita sociale e culturale a livello locale, nazionale e comunitario.</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-6985</wp:posOffset>
            </wp:positionH>
            <wp:positionV relativeFrom="paragraph">
              <wp:posOffset>60960</wp:posOffset>
            </wp:positionV>
            <wp:extent cx="6635750" cy="7600315"/>
            <wp:effectExtent l="0" t="0" r="0" b="635"/>
            <wp:wrapNone/>
            <wp:docPr id="39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0" cy="7600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6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-6985</wp:posOffset>
            </wp:positionH>
            <wp:positionV relativeFrom="paragraph">
              <wp:posOffset>104140</wp:posOffset>
            </wp:positionV>
            <wp:extent cx="6635750" cy="5969635"/>
            <wp:effectExtent l="0" t="0" r="0" b="0"/>
            <wp:wrapNone/>
            <wp:docPr id="39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5969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0" allowOverlap="1">
            <wp:simplePos x="0" y="0"/>
            <wp:positionH relativeFrom="column">
              <wp:posOffset>-6985</wp:posOffset>
            </wp:positionH>
            <wp:positionV relativeFrom="paragraph">
              <wp:posOffset>104140</wp:posOffset>
            </wp:positionV>
            <wp:extent cx="6635750" cy="5969635"/>
            <wp:effectExtent l="0" t="0" r="0" b="0"/>
            <wp:wrapNone/>
            <wp:docPr id="39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59696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 xml:space="preserve">Ai fini del raggiungimento dei risultati di apprendimento sopra riportati in </w:t>
      </w:r>
      <w:r>
        <w:rPr>
          <w:rFonts w:ascii="Helvetica" w:hAnsi="Helvetica" w:cs="Helvetica"/>
          <w:sz w:val="17"/>
          <w:szCs w:val="17"/>
        </w:rPr>
        <w:t>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conclusione dell’</w:t>
      </w:r>
      <w:r>
        <w:rPr>
          <w:rFonts w:ascii="Helvetica" w:hAnsi="Helvetica" w:cs="Helvetica"/>
          <w:sz w:val="20"/>
          <w:szCs w:val="20"/>
        </w:rPr>
        <w:t>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27"/>
        </w:numPr>
        <w:tabs>
          <w:tab w:val="clear" w:pos="720"/>
          <w:tab w:val="num" w:pos="660"/>
        </w:tabs>
        <w:overflowPunct w:val="0"/>
        <w:autoSpaceDE w:val="0"/>
        <w:autoSpaceDN w:val="0"/>
        <w:adjustRightInd w:val="0"/>
        <w:spacing w:after="0" w:line="236" w:lineRule="auto"/>
        <w:ind w:left="660" w:right="60" w:hanging="276"/>
        <w:jc w:val="both"/>
        <w:rPr>
          <w:rFonts w:ascii="Symbol" w:hAnsi="Symbol" w:cs="Symbol"/>
          <w:sz w:val="18"/>
          <w:szCs w:val="18"/>
        </w:rPr>
      </w:pPr>
      <w:r>
        <w:rPr>
          <w:rFonts w:ascii="Helvetica" w:hAnsi="Helvetica" w:cs="Helvetica"/>
          <w:b/>
          <w:bCs/>
          <w:sz w:val="18"/>
          <w:szCs w:val="18"/>
        </w:rPr>
        <w:t>comprendere il cambiamento e la diversità dei tempi storici in una dimensione diacronica attraverso il confronto fra epoche e in una dimensione sincronica attraverso il confronto fra aree geografiche e cult</w:t>
      </w:r>
      <w:r>
        <w:rPr>
          <w:rFonts w:ascii="Helvetica" w:hAnsi="Helvetica" w:cs="Helvetica"/>
          <w:b/>
          <w:bCs/>
          <w:sz w:val="18"/>
          <w:szCs w:val="18"/>
        </w:rPr>
        <w:t xml:space="preserve">urali. </w:t>
      </w:r>
    </w:p>
    <w:p w:rsidR="00000000" w:rsidRDefault="006A53F2">
      <w:pPr>
        <w:pStyle w:val="Carpredefinitoparagrafo"/>
        <w:widowControl w:val="0"/>
        <w:autoSpaceDE w:val="0"/>
        <w:autoSpaceDN w:val="0"/>
        <w:adjustRightInd w:val="0"/>
        <w:spacing w:after="0" w:line="52" w:lineRule="exact"/>
        <w:rPr>
          <w:rFonts w:ascii="Symbol" w:hAnsi="Symbol" w:cs="Symbol"/>
          <w:sz w:val="18"/>
          <w:szCs w:val="18"/>
        </w:rPr>
      </w:pPr>
    </w:p>
    <w:p w:rsidR="00000000" w:rsidRDefault="006A53F2" w:rsidP="006A53F2">
      <w:pPr>
        <w:pStyle w:val="Carpredefinitoparagrafo"/>
        <w:widowControl w:val="0"/>
        <w:numPr>
          <w:ilvl w:val="0"/>
          <w:numId w:val="27"/>
        </w:numPr>
        <w:tabs>
          <w:tab w:val="clear" w:pos="720"/>
          <w:tab w:val="num" w:pos="660"/>
        </w:tabs>
        <w:overflowPunct w:val="0"/>
        <w:autoSpaceDE w:val="0"/>
        <w:autoSpaceDN w:val="0"/>
        <w:adjustRightInd w:val="0"/>
        <w:spacing w:after="0" w:line="213" w:lineRule="auto"/>
        <w:ind w:left="660" w:right="520" w:hanging="276"/>
        <w:jc w:val="both"/>
        <w:rPr>
          <w:rFonts w:ascii="Symbol" w:hAnsi="Symbol" w:cs="Symbol"/>
          <w:sz w:val="20"/>
          <w:szCs w:val="20"/>
        </w:rPr>
      </w:pPr>
      <w:r>
        <w:rPr>
          <w:rFonts w:ascii="Helvetica" w:hAnsi="Helvetica" w:cs="Helvetica"/>
          <w:b/>
          <w:bCs/>
          <w:sz w:val="20"/>
          <w:szCs w:val="20"/>
        </w:rPr>
        <w:t xml:space="preserve">collocare l’esperienza personale in un sistema di regole fondato sul reciproco riconoscimento dei diritti garantiti dalla Costituzione, a tutela della persona, della collettività e dell’ambiente </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L’articolazione dell’insegnamento di “Storia” i</w:t>
      </w:r>
      <w:r>
        <w:rPr>
          <w:rFonts w:ascii="Helvetica" w:hAnsi="Helvetica" w:cs="Helvetica"/>
          <w:sz w:val="15"/>
          <w:szCs w:val="15"/>
        </w:rPr>
        <w:t>n conoscenze e abilità è di seguito indicata quale orientamento per la progettazione didattica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Le scelte didattiche effettuate dal docente, in funzione dei risultati di apprendimento da conseguire al termine del percorso quinquennale,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sopra descritti,  e con riferimento alle predette competenze di base, sono orientate a mettere in grado lo studente</w:t>
      </w:r>
      <w:r>
        <w:rPr>
          <w:rFonts w:ascii="Helvetica" w:hAnsi="Helvetica" w:cs="Helvetica"/>
          <w:sz w:val="15"/>
          <w:szCs w:val="15"/>
        </w:rPr>
        <w:t>, a conclusione del primo</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biennio di  istruzione professionale,  di attribuire significato alle  principali componenti storiche della contemporaneità confrontando  aspetti e</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 xml:space="preserve">processi presenti con quelli del passato, di cogliere la componente storica dei </w:t>
      </w:r>
      <w:r>
        <w:rPr>
          <w:rFonts w:ascii="Helvetica" w:hAnsi="Helvetica" w:cs="Helvetica"/>
          <w:sz w:val="17"/>
          <w:szCs w:val="17"/>
        </w:rPr>
        <w:t>problemi ecologici del pianeta, di istituire connessioni tra i</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processi di sviluppo della scienza, della tecnica e della tecnologia, di comprendere la rilevanza storica  delle attuali dinamiche della mobilità</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e della diffusione di informazioni, culture, persone.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left="100" w:right="60"/>
        <w:jc w:val="both"/>
        <w:rPr>
          <w:rFonts w:ascii="Times New Roman" w:hAnsi="Times New Roman" w:cs="Times New Roman"/>
          <w:sz w:val="24"/>
          <w:szCs w:val="24"/>
        </w:rPr>
      </w:pPr>
      <w:r>
        <w:rPr>
          <w:rFonts w:ascii="Helvetica" w:hAnsi="Helvetica" w:cs="Helvetica"/>
          <w:i/>
          <w:iCs/>
          <w:sz w:val="20"/>
          <w:szCs w:val="20"/>
        </w:rPr>
        <w:t>Gli approfondimenti dei nuclei tematici nel primo biennio sono individuati e selezionati dal docente tenendo conto della effettiva loro essenzialità e significatività ai fini della composizione organic</w:t>
      </w:r>
      <w:r>
        <w:rPr>
          <w:rFonts w:ascii="Helvetica" w:hAnsi="Helvetica" w:cs="Helvetica"/>
          <w:i/>
          <w:iCs/>
          <w:sz w:val="20"/>
          <w:szCs w:val="20"/>
        </w:rPr>
        <w:t>a di esaustivi e coerenti quadri di civiltà e della concomitante necessità di valorizzare gli stili cognitivi degli studenti.</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left="100" w:right="60"/>
        <w:jc w:val="both"/>
        <w:rPr>
          <w:rFonts w:ascii="Times New Roman" w:hAnsi="Times New Roman" w:cs="Times New Roman"/>
          <w:sz w:val="24"/>
          <w:szCs w:val="24"/>
        </w:rPr>
      </w:pPr>
      <w:r>
        <w:rPr>
          <w:rFonts w:ascii="Helvetica" w:hAnsi="Helvetica" w:cs="Helvetica"/>
          <w:i/>
          <w:iCs/>
          <w:sz w:val="20"/>
          <w:szCs w:val="20"/>
        </w:rPr>
        <w:t>In funzione di ciò, il docente di “Storia”, in rapporto agli autonomi orientamenti del Collegio dei Docenti e sempre nell’</w:t>
      </w:r>
      <w:r>
        <w:rPr>
          <w:rFonts w:ascii="Helvetica" w:hAnsi="Helvetica" w:cs="Helvetica"/>
          <w:i/>
          <w:iCs/>
          <w:sz w:val="20"/>
          <w:szCs w:val="20"/>
        </w:rPr>
        <w:t xml:space="preserve">ambito della programmazione collegiale del Consiglio di classe, valuta l’opportunità di adottare strategie didattiche flessibili in cui specifiche aggregazioni tematiche sono sviluppate dagli studenti in modo che ciascuna di esse rechi un proprio autonomo </w:t>
      </w:r>
      <w:r>
        <w:rPr>
          <w:rFonts w:ascii="Helvetica" w:hAnsi="Helvetica" w:cs="Helvetica"/>
          <w:i/>
          <w:iCs/>
          <w:sz w:val="20"/>
          <w:szCs w:val="20"/>
        </w:rPr>
        <w:t>apporto alla conoscenza degli aspetti generali della disciplina.</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2" w:lineRule="auto"/>
        <w:ind w:left="100" w:right="60" w:firstLine="46"/>
        <w:jc w:val="both"/>
        <w:rPr>
          <w:rFonts w:ascii="Times New Roman" w:hAnsi="Times New Roman" w:cs="Times New Roman"/>
          <w:sz w:val="24"/>
          <w:szCs w:val="24"/>
        </w:rPr>
      </w:pPr>
      <w:r>
        <w:rPr>
          <w:rFonts w:ascii="Helvetica" w:hAnsi="Helvetica" w:cs="Helvetica"/>
          <w:i/>
          <w:iCs/>
          <w:sz w:val="15"/>
          <w:szCs w:val="15"/>
        </w:rPr>
        <w:t>L’adozione di strategie didattiche flessibili sostiene, altresì, con le modalità prima richiamate, l’attività collegiale di progettazione nel caso di percorsi triennali che comportano divers</w:t>
      </w:r>
      <w:r>
        <w:rPr>
          <w:rFonts w:ascii="Helvetica" w:hAnsi="Helvetica" w:cs="Helvetica"/>
          <w:i/>
          <w:iCs/>
          <w:sz w:val="15"/>
          <w:szCs w:val="15"/>
        </w:rPr>
        <w:t>a periodizzazione della Storia. In tali percorsi l’articolazione quinquennale dell’impianto diacronico di “Storia” può essere riconsiderata in base a una maggiore accentuazione della dimensione della contemporaneità quale campo di conoscenza privilegiato d</w:t>
      </w:r>
      <w:r>
        <w:rPr>
          <w:rFonts w:ascii="Helvetica" w:hAnsi="Helvetica" w:cs="Helvetica"/>
          <w:i/>
          <w:iCs/>
          <w:sz w:val="15"/>
          <w:szCs w:val="15"/>
        </w:rPr>
        <w:t>el rapporto presente- passato- presente, essenziale alla prospettiva di apprendimento permanente per i giovani.</w:t>
      </w:r>
    </w:p>
    <w:p w:rsidR="00000000" w:rsidRDefault="006A53F2">
      <w:pPr>
        <w:pStyle w:val="Carpredefinitoparagrafo"/>
        <w:widowControl w:val="0"/>
        <w:autoSpaceDE w:val="0"/>
        <w:autoSpaceDN w:val="0"/>
        <w:adjustRightInd w:val="0"/>
        <w:spacing w:after="0" w:line="2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5" w:lineRule="auto"/>
        <w:ind w:left="100" w:right="60"/>
        <w:jc w:val="both"/>
        <w:rPr>
          <w:rFonts w:ascii="Times New Roman" w:hAnsi="Times New Roman" w:cs="Times New Roman"/>
          <w:sz w:val="24"/>
          <w:szCs w:val="24"/>
        </w:rPr>
      </w:pPr>
      <w:r>
        <w:rPr>
          <w:rFonts w:ascii="Helvetica" w:hAnsi="Helvetica" w:cs="Helvetica"/>
          <w:i/>
          <w:iCs/>
          <w:sz w:val="15"/>
          <w:szCs w:val="15"/>
        </w:rPr>
        <w:t>Nei casi di cui sopra, fermo restando, in linea generale, il riferimento ai risultati di apprendimento descritti in termini di competenze al te</w:t>
      </w:r>
      <w:r>
        <w:rPr>
          <w:rFonts w:ascii="Helvetica" w:hAnsi="Helvetica" w:cs="Helvetica"/>
          <w:i/>
          <w:iCs/>
          <w:sz w:val="15"/>
          <w:szCs w:val="15"/>
        </w:rPr>
        <w:t>rmine del quinquennio, opportunamente graduati in rapporto all’età degli studenti, alle loro attitudini ed ai loro stili cognitivi, l’enfasi è posta su conoscenze ed abilità funzionali al conseguimento delle competenze descritte per l’Asse storico- sociale</w:t>
      </w:r>
      <w:r>
        <w:rPr>
          <w:rFonts w:ascii="Helvetica" w:hAnsi="Helvetica" w:cs="Helvetica"/>
          <w:i/>
          <w:iCs/>
          <w:sz w:val="15"/>
          <w:szCs w:val="15"/>
        </w:rPr>
        <w:t xml:space="preserve"> dell’obbligo di istruzione.</w:t>
      </w:r>
    </w:p>
    <w:p w:rsidR="00000000" w:rsidRDefault="006A53F2">
      <w:pPr>
        <w:pStyle w:val="Carpredefinitoparagrafo"/>
        <w:widowControl w:val="0"/>
        <w:autoSpaceDE w:val="0"/>
        <w:autoSpaceDN w:val="0"/>
        <w:adjustRightInd w:val="0"/>
        <w:spacing w:after="0" w:line="1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left="100" w:right="60"/>
        <w:jc w:val="both"/>
        <w:rPr>
          <w:rFonts w:ascii="Times New Roman" w:hAnsi="Times New Roman" w:cs="Times New Roman"/>
          <w:sz w:val="24"/>
          <w:szCs w:val="24"/>
        </w:rPr>
      </w:pPr>
      <w:r>
        <w:rPr>
          <w:rFonts w:ascii="Helvetica" w:hAnsi="Helvetica" w:cs="Helvetica"/>
          <w:i/>
          <w:iCs/>
          <w:sz w:val="20"/>
          <w:szCs w:val="20"/>
        </w:rPr>
        <w:t xml:space="preserve">L’insegnamento della Costituzione Italiana, afferente a Cittadinanza e Costituzione, è affidato ai docenti di Storia e Diritto ed Economia e si realizza in rapporto alle linee metodologiche ed operative autonomamente definite </w:t>
      </w:r>
      <w:r>
        <w:rPr>
          <w:rFonts w:ascii="Helvetica" w:hAnsi="Helvetica" w:cs="Helvetica"/>
          <w:i/>
          <w:iCs/>
          <w:sz w:val="20"/>
          <w:szCs w:val="20"/>
        </w:rPr>
        <w:t xml:space="preserve">dalle istituzioni scolastiche in attuazione della legge 30/10/2008, n. 169, che ha rilanciato la prospettiva della promozione di specifiche “conoscenze e competenze” per la formazione dell’uomo e del cittadino </w:t>
      </w:r>
      <w:r>
        <w:rPr>
          <w:rFonts w:ascii="Helvetica" w:hAnsi="Helvetica" w:cs="Helvetica"/>
          <w:i/>
          <w:iCs/>
          <w:sz w:val="17"/>
          <w:szCs w:val="17"/>
        </w:rPr>
        <w:t>(art. 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16" w:right="740" w:bottom="441" w:left="780" w:header="720" w:footer="720" w:gutter="0"/>
          <w:cols w:space="720" w:equalWidth="0">
            <w:col w:w="10380"/>
          </w:cols>
          <w:noEndnote/>
        </w:sectPr>
      </w:pPr>
      <w:r>
        <w:rPr>
          <w:noProof/>
        </w:rPr>
        <mc:AlternateContent>
          <mc:Choice Requires="wps">
            <w:drawing>
              <wp:anchor distT="0" distB="0" distL="114300" distR="114300" simplePos="0" relativeHeight="251677696" behindDoc="1" locked="0" layoutInCell="0" allowOverlap="1">
                <wp:simplePos x="0" y="0"/>
                <wp:positionH relativeFrom="column">
                  <wp:posOffset>-10795</wp:posOffset>
                </wp:positionH>
                <wp:positionV relativeFrom="paragraph">
                  <wp:posOffset>40005</wp:posOffset>
                </wp:positionV>
                <wp:extent cx="12700" cy="12700"/>
                <wp:effectExtent l="0" t="0" r="0" b="0"/>
                <wp:wrapNone/>
                <wp:docPr id="39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74104" id="Rectangle 21" o:spid="_x0000_s1026" style="position:absolute;margin-left:-.85pt;margin-top:3.15pt;width:1pt;height: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FZdA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" o:allowincell="f" fillcolor="black" stroked="f"/>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column">
                  <wp:posOffset>-7620</wp:posOffset>
                </wp:positionH>
                <wp:positionV relativeFrom="paragraph">
                  <wp:posOffset>46355</wp:posOffset>
                </wp:positionV>
                <wp:extent cx="6635115" cy="0"/>
                <wp:effectExtent l="0" t="0" r="0" b="0"/>
                <wp:wrapNone/>
                <wp:docPr id="39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D40FD"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5pt" to="521.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Ey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" o:allowincell="f" strokeweight=".16917mm"/>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column">
                  <wp:posOffset>3049270</wp:posOffset>
                </wp:positionH>
                <wp:positionV relativeFrom="paragraph">
                  <wp:posOffset>43180</wp:posOffset>
                </wp:positionV>
                <wp:extent cx="0" cy="1363980"/>
                <wp:effectExtent l="0" t="0" r="0" b="0"/>
                <wp:wrapNone/>
                <wp:docPr id="39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39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74B7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1pt,3.4pt" to="240.1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t8HwIAAEQEAAAOAAAAZHJzL2Uyb0RvYy54bWysU82O2jAQvlfqO1i+QxJC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rPr>
          <w:rFonts w:ascii="Times New Roman" w:hAnsi="Times New Roman" w:cs="Times New Roman"/>
          <w:sz w:val="24"/>
          <w:szCs w:val="24"/>
        </w:rPr>
      </w:pPr>
      <w:r>
        <w:rPr>
          <w:rFonts w:ascii="Helvetica" w:hAnsi="Helvetica" w:cs="Helvetica"/>
          <w:sz w:val="20"/>
          <w:szCs w:val="20"/>
        </w:rPr>
        <w:t>La diffusione della specie umana sul pianeta, le diverse tipologie di civiltà e le periodizzazioni fondamentali della storia mondiale.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8" w:lineRule="auto"/>
        <w:ind w:right="160"/>
        <w:rPr>
          <w:rFonts w:ascii="Times New Roman" w:hAnsi="Times New Roman" w:cs="Times New Roman"/>
          <w:sz w:val="24"/>
          <w:szCs w:val="24"/>
        </w:rPr>
      </w:pPr>
      <w:r>
        <w:rPr>
          <w:rFonts w:ascii="Helvetica" w:hAnsi="Helvetica" w:cs="Helvetica"/>
          <w:sz w:val="15"/>
          <w:szCs w:val="15"/>
        </w:rPr>
        <w:t>Le civiltà antiche e alto-medievali, con riferimenti a coeve civiltà diverse da quelle occidentali. Approfon</w:t>
      </w:r>
      <w:r>
        <w:rPr>
          <w:rFonts w:ascii="Helvetica" w:hAnsi="Helvetica" w:cs="Helvetica"/>
          <w:sz w:val="15"/>
          <w:szCs w:val="15"/>
        </w:rPr>
        <w:t>dimenti esemplificativi relativi alle civiltà dell’Antico vicino Oriente; la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44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rPr>
          <w:rFonts w:ascii="Times New Roman" w:hAnsi="Times New Roman" w:cs="Times New Roman"/>
          <w:sz w:val="24"/>
          <w:szCs w:val="24"/>
        </w:rPr>
      </w:pPr>
      <w:r>
        <w:rPr>
          <w:rFonts w:ascii="Helvetica" w:hAnsi="Helvetica" w:cs="Helvetica"/>
          <w:sz w:val="19"/>
          <w:szCs w:val="19"/>
        </w:rPr>
        <w:t>Collocare gli eventi storici affrontati nella giusta successione cronologica e nelle aree geografiche di riferimento.</w:t>
      </w:r>
    </w:p>
    <w:p w:rsidR="00000000" w:rsidRDefault="006A53F2">
      <w:pPr>
        <w:pStyle w:val="Carpredefinitoparagrafo"/>
        <w:widowControl w:val="0"/>
        <w:autoSpaceDE w:val="0"/>
        <w:autoSpaceDN w:val="0"/>
        <w:adjustRightInd w:val="0"/>
        <w:spacing w:after="0" w:line="1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80"/>
        <w:rPr>
          <w:rFonts w:ascii="Times New Roman" w:hAnsi="Times New Roman" w:cs="Times New Roman"/>
          <w:sz w:val="24"/>
          <w:szCs w:val="24"/>
        </w:rPr>
      </w:pPr>
      <w:r>
        <w:rPr>
          <w:rFonts w:ascii="Helvetica" w:hAnsi="Helvetica" w:cs="Helvetica"/>
          <w:sz w:val="15"/>
          <w:szCs w:val="15"/>
        </w:rPr>
        <w:t>Discutere e confrontare diverse interpretazioni di fatti o fenomeni storici, sociali ed economici anche in riferimento alla realtà contemporanea.</w:t>
      </w:r>
    </w:p>
    <w:p w:rsidR="00000000" w:rsidRDefault="006A53F2">
      <w:pPr>
        <w:pStyle w:val="Carpredefinitoparagrafo"/>
        <w:widowControl w:val="0"/>
        <w:autoSpaceDE w:val="0"/>
        <w:autoSpaceDN w:val="0"/>
        <w:adjustRightInd w:val="0"/>
        <w:spacing w:after="0" w:line="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Utilizzare semplici strumenti della ricerca storica a partire dalle fonti e dai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8"/>
          <w:szCs w:val="18"/>
        </w:rPr>
        <w:t>documenti accessibili agli s</w:t>
      </w:r>
      <w:r>
        <w:rPr>
          <w:rFonts w:ascii="Helvetica" w:hAnsi="Helvetica" w:cs="Helvetica"/>
          <w:sz w:val="18"/>
          <w:szCs w:val="18"/>
        </w:rPr>
        <w:t>tudenti con riferimento al periodo e alle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16" w:right="920" w:bottom="441" w:left="880" w:header="720" w:footer="720" w:gutter="0"/>
          <w:cols w:num="2" w:space="320" w:equalWidth="0">
            <w:col w:w="4500" w:space="320"/>
            <w:col w:w="5280"/>
          </w:cols>
          <w:noEndnote/>
        </w:sectPr>
      </w:pPr>
      <w:r>
        <w:rPr>
          <w:noProof/>
        </w:rPr>
        <mc:AlternateContent>
          <mc:Choice Requires="wps">
            <w:drawing>
              <wp:anchor distT="0" distB="0" distL="114300" distR="114300" simplePos="0" relativeHeight="251680768" behindDoc="1" locked="0" layoutInCell="0" allowOverlap="1">
                <wp:simplePos x="0" y="0"/>
                <wp:positionH relativeFrom="column">
                  <wp:posOffset>-3131820</wp:posOffset>
                </wp:positionH>
                <wp:positionV relativeFrom="paragraph">
                  <wp:posOffset>-59690</wp:posOffset>
                </wp:positionV>
                <wp:extent cx="6635115" cy="0"/>
                <wp:effectExtent l="0" t="0" r="0" b="0"/>
                <wp:wrapNone/>
                <wp:docPr id="39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1C278"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7pt" to="275.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X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12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16" w:right="740" w:bottom="441" w:left="10920" w:header="720" w:footer="720" w:gutter="0"/>
          <w:cols w:space="320" w:equalWidth="0">
            <w:col w:w="240" w:space="32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4840"/>
        <w:gridCol w:w="5620"/>
        <w:gridCol w:w="30"/>
      </w:tblGrid>
      <w:tr w:rsidR="00000000">
        <w:tblPrEx>
          <w:tblCellMar>
            <w:top w:w="0" w:type="dxa"/>
            <w:left w:w="0" w:type="dxa"/>
            <w:bottom w:w="0" w:type="dxa"/>
            <w:right w:w="0" w:type="dxa"/>
          </w:tblCellMar>
        </w:tblPrEx>
        <w:trPr>
          <w:trHeight w:val="234"/>
        </w:trPr>
        <w:tc>
          <w:tcPr>
            <w:tcW w:w="484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bookmarkStart w:id="41" w:name="page41"/>
            <w:bookmarkEnd w:id="41"/>
            <w:r>
              <w:rPr>
                <w:rFonts w:ascii="Helvetica" w:hAnsi="Helvetica" w:cs="Helvetica"/>
                <w:w w:val="85"/>
                <w:sz w:val="20"/>
                <w:szCs w:val="20"/>
              </w:rPr>
              <w:lastRenderedPageBreak/>
              <w:t>civiltà giudaica; la civiltà greca; la civiltà romana; l’avvento del</w:t>
            </w:r>
          </w:p>
        </w:tc>
        <w:tc>
          <w:tcPr>
            <w:tcW w:w="562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3"/>
                <w:sz w:val="20"/>
                <w:szCs w:val="20"/>
              </w:rPr>
              <w:t>documenti accessibili agli studenti con riferimento al perio</w:t>
            </w:r>
            <w:r>
              <w:rPr>
                <w:rFonts w:ascii="Helvetica" w:hAnsi="Helvetica" w:cs="Helvetica"/>
                <w:w w:val="93"/>
                <w:sz w:val="20"/>
                <w:szCs w:val="20"/>
              </w:rPr>
              <w:t>do e alle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9"/>
                <w:sz w:val="20"/>
                <w:szCs w:val="20"/>
              </w:rPr>
              <w:t>Cristianesimo; l’Europa romano barbarica; società ed</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tematiche studiate nel primo biennio.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4"/>
                <w:sz w:val="20"/>
                <w:szCs w:val="20"/>
              </w:rPr>
              <w:t>economia nell’Europa alto-medievale; la nascita e la diffusione</w:t>
            </w:r>
          </w:p>
        </w:tc>
        <w:tc>
          <w:tcPr>
            <w:tcW w:w="562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4"/>
                <w:sz w:val="20"/>
                <w:szCs w:val="20"/>
              </w:rPr>
              <w:t>Sintetizzare e schematizzare un testo espositivo di natura storica.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484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dell’</w:t>
            </w:r>
            <w:r>
              <w:rPr>
                <w:rFonts w:ascii="Helvetica" w:hAnsi="Helvetica" w:cs="Helvetica"/>
                <w:w w:val="87"/>
                <w:sz w:val="20"/>
                <w:szCs w:val="20"/>
              </w:rPr>
              <w:t>Islam; Imperi e regni nell’alto medioevo; il particolarismo</w:t>
            </w:r>
          </w:p>
        </w:tc>
        <w:tc>
          <w:tcPr>
            <w:tcW w:w="562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484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signorile e feudale.</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Analizzare situazioni ambientali e geografiche da un punto di vista storico.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9"/>
                <w:sz w:val="20"/>
                <w:szCs w:val="20"/>
              </w:rPr>
              <w:t>Elementi di storia economica e sociale, delle tecniche e del</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5"/>
                <w:sz w:val="20"/>
                <w:szCs w:val="20"/>
              </w:rPr>
              <w:t>Riconoscere le origini storiche delle principali istituzioni politiche,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6"/>
                <w:sz w:val="20"/>
                <w:szCs w:val="20"/>
              </w:rPr>
              <w:t>lavoro, con riferimento al periodo studiato nel primo biennio e</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1"/>
                <w:sz w:val="20"/>
                <w:szCs w:val="20"/>
              </w:rPr>
              <w:t>economiche e religiose nel mondo attuale e le loro interconnessioni.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che hanno coinvolto il territorio di appartenenza.</w:t>
            </w:r>
          </w:p>
        </w:tc>
        <w:tc>
          <w:tcPr>
            <w:tcW w:w="562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Analizzare il ruolo dei diversi soggetti pubblici e privati nel promuovere 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8"/>
                <w:szCs w:val="8"/>
              </w:rPr>
            </w:pPr>
          </w:p>
        </w:tc>
        <w:tc>
          <w:tcPr>
            <w:tcW w:w="562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60"/>
              <w:rPr>
                <w:rFonts w:ascii="Times New Roman" w:hAnsi="Times New Roman" w:cs="Times New Roman"/>
                <w:sz w:val="24"/>
                <w:szCs w:val="24"/>
              </w:rPr>
            </w:pPr>
            <w:r>
              <w:rPr>
                <w:rFonts w:ascii="Helvetica" w:hAnsi="Helvetica" w:cs="Helvetica"/>
                <w:sz w:val="20"/>
                <w:szCs w:val="20"/>
              </w:rPr>
              <w:t>Lessico di base della storiografia.</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0"/>
                <w:sz w:val="20"/>
                <w:szCs w:val="20"/>
              </w:rPr>
              <w:t>orientare  lo  sviluppo  economico  e  sociale,  anche  alla  luce  della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484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6"/>
                <w:sz w:val="20"/>
                <w:szCs w:val="20"/>
              </w:rPr>
              <w:t>Origine ed evoluzione storica dei principi e dei valori fondativi</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Costituzione italiana.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484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della Costituzione Italiana.</w:t>
            </w:r>
          </w:p>
        </w:tc>
        <w:tc>
          <w:tcPr>
            <w:tcW w:w="56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484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4"/>
                <w:szCs w:val="14"/>
              </w:rPr>
            </w:pPr>
          </w:p>
        </w:tc>
        <w:tc>
          <w:tcPr>
            <w:tcW w:w="562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79" w:right="680" w:bottom="441" w:left="760" w:header="720" w:footer="720" w:gutter="0"/>
          <w:cols w:space="720" w:equalWidth="0">
            <w:col w:w="1046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4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79"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4140"/>
        <w:rPr>
          <w:rFonts w:ascii="Times New Roman" w:hAnsi="Times New Roman" w:cs="Times New Roman"/>
          <w:sz w:val="24"/>
          <w:szCs w:val="24"/>
        </w:rPr>
      </w:pPr>
      <w:bookmarkStart w:id="42" w:name="page42"/>
      <w:bookmarkEnd w:id="42"/>
      <w:r>
        <w:rPr>
          <w:rFonts w:ascii="Helvetica" w:hAnsi="Helvetica" w:cs="Helvetica"/>
        </w:rPr>
        <w:lastRenderedPageBreak/>
        <w:t xml:space="preserve">Disciplina: </w:t>
      </w:r>
      <w:r>
        <w:rPr>
          <w:rFonts w:ascii="Helvetica" w:hAnsi="Helvetica" w:cs="Helvetica"/>
          <w:b/>
          <w:bCs/>
        </w:rPr>
        <w:t>MATEMATICA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8" w:lineRule="auto"/>
        <w:jc w:val="both"/>
        <w:rPr>
          <w:rFonts w:ascii="Times New Roman" w:hAnsi="Times New Roman" w:cs="Times New Roman"/>
          <w:sz w:val="24"/>
          <w:szCs w:val="24"/>
        </w:rPr>
      </w:pPr>
      <w:r>
        <w:rPr>
          <w:rFonts w:ascii="Helvetica" w:hAnsi="Helvetica" w:cs="Helvetica"/>
          <w:sz w:val="18"/>
          <w:szCs w:val="18"/>
        </w:rPr>
        <w:t xml:space="preserve">Il docente di “Matematica” concorre a far conseguire allo studente, al termine del percorso quinquennale di istruzione professionale del settore “Servizi” , risultati di apprendimento che lo mettono in grado di: </w:t>
      </w:r>
      <w:r>
        <w:rPr>
          <w:rFonts w:ascii="Helvetica" w:hAnsi="Helvetica" w:cs="Helvetica"/>
          <w:i/>
          <w:iCs/>
          <w:sz w:val="18"/>
          <w:szCs w:val="18"/>
        </w:rPr>
        <w:t>utilizzare il linguaggio e i metodi propri della matematica per organizzare e</w:t>
      </w:r>
      <w:r>
        <w:rPr>
          <w:rFonts w:ascii="Helvetica" w:hAnsi="Helvetica" w:cs="Helvetica"/>
          <w:sz w:val="18"/>
          <w:szCs w:val="18"/>
        </w:rPr>
        <w:t xml:space="preserve"> </w:t>
      </w:r>
      <w:r>
        <w:rPr>
          <w:rFonts w:ascii="Helvetica" w:hAnsi="Helvetica" w:cs="Helvetica"/>
          <w:i/>
          <w:iCs/>
          <w:sz w:val="18"/>
          <w:szCs w:val="18"/>
        </w:rPr>
        <w:t>valutare adeguatamente informazioni qualitative e quantitative; utilizzare le strategie del pensiero razionale negli aspetti dialettici e algoritmici per affrontare situazioni pr</w:t>
      </w:r>
      <w:r>
        <w:rPr>
          <w:rFonts w:ascii="Helvetica" w:hAnsi="Helvetica" w:cs="Helvetica"/>
          <w:i/>
          <w:iCs/>
          <w:sz w:val="18"/>
          <w:szCs w:val="18"/>
        </w:rPr>
        <w:t>oblematiche, elaborando opportune soluzioni.</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-6985</wp:posOffset>
            </wp:positionH>
            <wp:positionV relativeFrom="paragraph">
              <wp:posOffset>69850</wp:posOffset>
            </wp:positionV>
            <wp:extent cx="6635750" cy="8380730"/>
            <wp:effectExtent l="0" t="0" r="0" b="1270"/>
            <wp:wrapNone/>
            <wp:docPr id="39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750" cy="83807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6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-6985</wp:posOffset>
            </wp:positionH>
            <wp:positionV relativeFrom="paragraph">
              <wp:posOffset>105410</wp:posOffset>
            </wp:positionV>
            <wp:extent cx="6635750" cy="2369820"/>
            <wp:effectExtent l="0" t="0" r="0" b="0"/>
            <wp:wrapNone/>
            <wp:docPr id="38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369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0" allowOverlap="1">
            <wp:simplePos x="0" y="0"/>
            <wp:positionH relativeFrom="column">
              <wp:posOffset>-6985</wp:posOffset>
            </wp:positionH>
            <wp:positionV relativeFrom="paragraph">
              <wp:posOffset>105410</wp:posOffset>
            </wp:positionV>
            <wp:extent cx="6635750" cy="2369820"/>
            <wp:effectExtent l="0" t="0" r="0" b="0"/>
            <wp:wrapNone/>
            <wp:docPr id="386"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3698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overflowPunct w:val="0"/>
        <w:autoSpaceDE w:val="0"/>
        <w:autoSpaceDN w:val="0"/>
        <w:adjustRightInd w:val="0"/>
        <w:spacing w:after="0" w:line="252" w:lineRule="auto"/>
        <w:ind w:left="100" w:right="120"/>
        <w:jc w:val="both"/>
        <w:rPr>
          <w:rFonts w:ascii="Times New Roman" w:hAnsi="Times New Roman" w:cs="Times New Roman"/>
          <w:sz w:val="24"/>
          <w:szCs w:val="24"/>
        </w:rPr>
      </w:pPr>
      <w:r>
        <w:rPr>
          <w:rFonts w:ascii="Helvetica" w:hAnsi="Helvetica" w:cs="Helvetica"/>
          <w:sz w:val="20"/>
          <w:szCs w:val="20"/>
        </w:rPr>
        <w:t>Ai fini del raggiungimento dei risultat</w:t>
      </w:r>
      <w:r>
        <w:rPr>
          <w:rFonts w:ascii="Helvetica" w:hAnsi="Helvetica" w:cs="Helvetica"/>
          <w:sz w:val="20"/>
          <w:szCs w:val="20"/>
        </w:rPr>
        <w:t>i di apprendimento sopra riportati in esito al percorso quinquennale, nel primo biennio il docente persegue, nella propria azione didattica ed educativa, l’obiettivo prioritario di far acquisire allo studente le competenze di base attese a conclusione dell</w:t>
      </w:r>
      <w:r>
        <w:rPr>
          <w:rFonts w:ascii="Helvetica" w:hAnsi="Helvetica" w:cs="Helvetica"/>
          <w:sz w:val="20"/>
          <w:szCs w:val="20"/>
        </w:rPr>
        <w:t>’obbligo di istruzione, di seguito richiamate:</w:t>
      </w:r>
    </w:p>
    <w:p w:rsidR="00000000" w:rsidRDefault="006A53F2">
      <w:pPr>
        <w:pStyle w:val="Carpredefinitoparagrafo"/>
        <w:widowControl w:val="0"/>
        <w:autoSpaceDE w:val="0"/>
        <w:autoSpaceDN w:val="0"/>
        <w:adjustRightInd w:val="0"/>
        <w:spacing w:after="0" w:line="108" w:lineRule="exact"/>
        <w:rPr>
          <w:rFonts w:ascii="Times New Roman" w:hAnsi="Times New Roman" w:cs="Times New Roman"/>
          <w:sz w:val="24"/>
          <w:szCs w:val="24"/>
        </w:rPr>
      </w:pPr>
    </w:p>
    <w:p w:rsidR="00000000" w:rsidRDefault="006A53F2" w:rsidP="006A53F2">
      <w:pPr>
        <w:pStyle w:val="Carpredefinitoparagrafo"/>
        <w:widowControl w:val="0"/>
        <w:numPr>
          <w:ilvl w:val="0"/>
          <w:numId w:val="28"/>
        </w:numPr>
        <w:tabs>
          <w:tab w:val="clear" w:pos="720"/>
          <w:tab w:val="num" w:pos="380"/>
        </w:tabs>
        <w:overflowPunct w:val="0"/>
        <w:autoSpaceDE w:val="0"/>
        <w:autoSpaceDN w:val="0"/>
        <w:adjustRightInd w:val="0"/>
        <w:spacing w:after="0" w:line="240" w:lineRule="auto"/>
        <w:ind w:left="380" w:hanging="279"/>
        <w:jc w:val="both"/>
        <w:rPr>
          <w:rFonts w:ascii="Symbol" w:hAnsi="Symbol" w:cs="Symbol"/>
          <w:sz w:val="18"/>
          <w:szCs w:val="18"/>
        </w:rPr>
      </w:pPr>
      <w:r>
        <w:rPr>
          <w:rFonts w:ascii="Helvetica" w:hAnsi="Helvetica" w:cs="Helvetica"/>
          <w:b/>
          <w:bCs/>
          <w:sz w:val="18"/>
          <w:szCs w:val="18"/>
        </w:rPr>
        <w:t xml:space="preserve">utilizzare le tecniche e le procedure del calcolo aritmetico ed algebrico rappresentandole anche sotto forma grafica </w:t>
      </w:r>
    </w:p>
    <w:p w:rsidR="00000000" w:rsidRDefault="006A53F2">
      <w:pPr>
        <w:pStyle w:val="Carpredefinitoparagrafo"/>
        <w:widowControl w:val="0"/>
        <w:autoSpaceDE w:val="0"/>
        <w:autoSpaceDN w:val="0"/>
        <w:adjustRightInd w:val="0"/>
        <w:spacing w:after="0" w:line="59" w:lineRule="exact"/>
        <w:rPr>
          <w:rFonts w:ascii="Symbol" w:hAnsi="Symbol" w:cs="Symbol"/>
          <w:sz w:val="18"/>
          <w:szCs w:val="18"/>
        </w:rPr>
      </w:pPr>
    </w:p>
    <w:p w:rsidR="00000000" w:rsidRDefault="006A53F2" w:rsidP="006A53F2">
      <w:pPr>
        <w:pStyle w:val="Carpredefinitoparagrafo"/>
        <w:widowControl w:val="0"/>
        <w:numPr>
          <w:ilvl w:val="0"/>
          <w:numId w:val="28"/>
        </w:numPr>
        <w:tabs>
          <w:tab w:val="clear" w:pos="720"/>
          <w:tab w:val="num" w:pos="380"/>
        </w:tabs>
        <w:overflowPunct w:val="0"/>
        <w:autoSpaceDE w:val="0"/>
        <w:autoSpaceDN w:val="0"/>
        <w:adjustRightInd w:val="0"/>
        <w:spacing w:after="0" w:line="240" w:lineRule="auto"/>
        <w:ind w:left="380" w:hanging="279"/>
        <w:jc w:val="both"/>
        <w:rPr>
          <w:rFonts w:ascii="Symbol" w:hAnsi="Symbol" w:cs="Symbol"/>
          <w:sz w:val="20"/>
          <w:szCs w:val="20"/>
        </w:rPr>
      </w:pPr>
      <w:r>
        <w:rPr>
          <w:rFonts w:ascii="Helvetica" w:hAnsi="Helvetica" w:cs="Helvetica"/>
          <w:b/>
          <w:bCs/>
          <w:sz w:val="20"/>
          <w:szCs w:val="20"/>
        </w:rPr>
        <w:t xml:space="preserve">confrontare ed analizzare figure geometriche, individuando invarianti e relazioni </w:t>
      </w:r>
    </w:p>
    <w:p w:rsidR="00000000" w:rsidRDefault="006A53F2">
      <w:pPr>
        <w:pStyle w:val="Carpredefinitoparagrafo"/>
        <w:widowControl w:val="0"/>
        <w:autoSpaceDE w:val="0"/>
        <w:autoSpaceDN w:val="0"/>
        <w:adjustRightInd w:val="0"/>
        <w:spacing w:after="0" w:line="57" w:lineRule="exact"/>
        <w:rPr>
          <w:rFonts w:ascii="Symbol" w:hAnsi="Symbol" w:cs="Symbol"/>
          <w:sz w:val="20"/>
          <w:szCs w:val="20"/>
        </w:rPr>
      </w:pPr>
    </w:p>
    <w:p w:rsidR="00000000" w:rsidRDefault="006A53F2" w:rsidP="006A53F2">
      <w:pPr>
        <w:pStyle w:val="Carpredefinitoparagrafo"/>
        <w:widowControl w:val="0"/>
        <w:numPr>
          <w:ilvl w:val="0"/>
          <w:numId w:val="28"/>
        </w:numPr>
        <w:tabs>
          <w:tab w:val="clear" w:pos="720"/>
          <w:tab w:val="num" w:pos="380"/>
        </w:tabs>
        <w:overflowPunct w:val="0"/>
        <w:autoSpaceDE w:val="0"/>
        <w:autoSpaceDN w:val="0"/>
        <w:adjustRightInd w:val="0"/>
        <w:spacing w:after="0" w:line="240" w:lineRule="auto"/>
        <w:ind w:left="380" w:hanging="279"/>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28"/>
        </w:numPr>
        <w:tabs>
          <w:tab w:val="clear" w:pos="720"/>
          <w:tab w:val="num" w:pos="380"/>
        </w:tabs>
        <w:overflowPunct w:val="0"/>
        <w:autoSpaceDE w:val="0"/>
        <w:autoSpaceDN w:val="0"/>
        <w:adjustRightInd w:val="0"/>
        <w:spacing w:after="0" w:line="221" w:lineRule="auto"/>
        <w:ind w:left="380" w:right="800" w:hanging="279"/>
        <w:rPr>
          <w:rFonts w:ascii="Symbol" w:hAnsi="Symbol" w:cs="Symbol"/>
          <w:sz w:val="20"/>
          <w:szCs w:val="20"/>
        </w:rPr>
      </w:pPr>
      <w:r>
        <w:rPr>
          <w:rFonts w:ascii="Helvetica" w:hAnsi="Helvetica" w:cs="Helvetica"/>
          <w:b/>
          <w:bCs/>
          <w:sz w:val="20"/>
          <w:szCs w:val="20"/>
        </w:rPr>
        <w:t>analizzare dati e interpretarli sviluppando deduzioni e ragionamenti sugli stessi anche con l’ausilio di</w:t>
      </w:r>
      <w:r>
        <w:rPr>
          <w:rFonts w:ascii="Helvetica" w:hAnsi="Helvetica" w:cs="Helvetica"/>
          <w:b/>
          <w:bCs/>
          <w:sz w:val="20"/>
          <w:szCs w:val="20"/>
        </w:rPr>
        <w:t xml:space="preserve"> rappresentazioni grafiche, usando consapevolmente gli strumenti di calcolo e le potenzialità offerte da applicazioni specifiche di tipo informatico </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2" w:lineRule="auto"/>
        <w:ind w:left="100" w:right="620"/>
        <w:rPr>
          <w:rFonts w:ascii="Times New Roman" w:hAnsi="Times New Roman" w:cs="Times New Roman"/>
          <w:sz w:val="24"/>
          <w:szCs w:val="24"/>
        </w:rPr>
      </w:pPr>
      <w:r>
        <w:rPr>
          <w:rFonts w:ascii="Helvetica" w:hAnsi="Helvetica" w:cs="Helvetica"/>
          <w:sz w:val="15"/>
          <w:szCs w:val="15"/>
        </w:rPr>
        <w:t>L’articolazione dell’insegnamento di “Matematica” in conoscenze e abilità è di seguito indicata quale ori</w:t>
      </w:r>
      <w:r>
        <w:rPr>
          <w:rFonts w:ascii="Helvetica" w:hAnsi="Helvetica" w:cs="Helvetica"/>
          <w:sz w:val="15"/>
          <w:szCs w:val="15"/>
        </w:rPr>
        <w:t>entamento per la 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ind w:left="100" w:right="120"/>
        <w:rPr>
          <w:rFonts w:ascii="Times New Roman" w:hAnsi="Times New Roman" w:cs="Times New Roman"/>
          <w:sz w:val="24"/>
          <w:szCs w:val="24"/>
        </w:rPr>
      </w:pPr>
      <w:r>
        <w:rPr>
          <w:rFonts w:ascii="Helvetica" w:hAnsi="Helvetica" w:cs="Helvetica"/>
          <w:i/>
          <w:iCs/>
          <w:sz w:val="20"/>
          <w:szCs w:val="20"/>
        </w:rPr>
        <w:t>Nella scelta dei problemi, è opportuno fare riferimento sia ad aspetti interni alla matematica, sia</w:t>
      </w:r>
      <w:r>
        <w:rPr>
          <w:rFonts w:ascii="Helvetica" w:hAnsi="Helvetica" w:cs="Helvetica"/>
          <w:i/>
          <w:iCs/>
          <w:sz w:val="20"/>
          <w:szCs w:val="20"/>
        </w:rPr>
        <w:t xml:space="preserve"> ad aspetti specifici collegati ad ambiti scientifici (economico, sociale, tecnologico) o, più in generale, al mondo reale</w:t>
      </w:r>
      <w:r>
        <w:rPr>
          <w:rFonts w:ascii="Helvetica" w:hAnsi="Helvetica" w:cs="Helvetica"/>
          <w:sz w:val="20"/>
          <w:szCs w:val="20"/>
        </w:rPr>
        <w:t>.</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6" w:right="500" w:bottom="441" w:left="960" w:header="720" w:footer="720" w:gutter="0"/>
          <w:cols w:space="720" w:equalWidth="0">
            <w:col w:w="10440"/>
          </w:cols>
          <w:noEndnote/>
        </w:sectPr>
      </w:pPr>
      <w:r>
        <w:rPr>
          <w:noProof/>
        </w:rPr>
        <mc:AlternateContent>
          <mc:Choice Requires="wps">
            <w:drawing>
              <wp:anchor distT="0" distB="0" distL="114300" distR="114300" simplePos="0" relativeHeight="251684864" behindDoc="1" locked="0" layoutInCell="0" allowOverlap="1">
                <wp:simplePos x="0" y="0"/>
                <wp:positionH relativeFrom="column">
                  <wp:posOffset>-10795</wp:posOffset>
                </wp:positionH>
                <wp:positionV relativeFrom="paragraph">
                  <wp:posOffset>93980</wp:posOffset>
                </wp:positionV>
                <wp:extent cx="12700" cy="12065"/>
                <wp:effectExtent l="0" t="0" r="0" b="0"/>
                <wp:wrapNone/>
                <wp:docPr id="3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CABFC" id="Rectangle 28" o:spid="_x0000_s1026" style="position:absolute;margin-left:-.85pt;margin-top:7.4pt;width:1pt;height:.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wLdgIAAPs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" o:allowincell="f" fillcolor="black" stroked="f"/>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-7620</wp:posOffset>
                </wp:positionH>
                <wp:positionV relativeFrom="paragraph">
                  <wp:posOffset>100330</wp:posOffset>
                </wp:positionV>
                <wp:extent cx="6635115" cy="0"/>
                <wp:effectExtent l="0" t="0" r="0" b="0"/>
                <wp:wrapNone/>
                <wp:docPr id="38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E4B9F"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9pt" to="521.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02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" o:allowincell="f" strokeweight=".16914mm"/>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3423920</wp:posOffset>
                </wp:positionH>
                <wp:positionV relativeFrom="paragraph">
                  <wp:posOffset>97155</wp:posOffset>
                </wp:positionV>
                <wp:extent cx="0" cy="5742305"/>
                <wp:effectExtent l="0" t="0" r="0" b="0"/>
                <wp:wrapNone/>
                <wp:docPr id="1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23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8466C"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pt,7.65pt" to="269.6pt,4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20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10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Aritmetica e algebra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I numeri: naturali, interi, razionali, sotto forma frazionaria e decimale, irrazionali e, in forma intuitiva, reali; ordinamento e loro rappresentazione su una retta. Le operazioni con i numeri interi e razionali e le loro proprietà.</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Potenze e radici. Rap</w:t>
      </w:r>
      <w:r>
        <w:rPr>
          <w:rFonts w:ascii="Helvetica" w:hAnsi="Helvetica" w:cs="Helvetica"/>
          <w:sz w:val="20"/>
          <w:szCs w:val="20"/>
        </w:rPr>
        <w:t>porti e percentuali. Approssimazioni.</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0" w:lineRule="auto"/>
        <w:ind w:right="700"/>
        <w:rPr>
          <w:rFonts w:ascii="Times New Roman" w:hAnsi="Times New Roman" w:cs="Times New Roman"/>
          <w:sz w:val="24"/>
          <w:szCs w:val="24"/>
        </w:rPr>
      </w:pPr>
      <w:r>
        <w:rPr>
          <w:rFonts w:ascii="Helvetica" w:hAnsi="Helvetica" w:cs="Helvetica"/>
          <w:sz w:val="20"/>
          <w:szCs w:val="20"/>
        </w:rPr>
        <w:t xml:space="preserve">Le espressioni letterali e i polinomi. Operazioni con i polinomi. </w:t>
      </w:r>
      <w:r>
        <w:rPr>
          <w:rFonts w:ascii="Helvetica" w:hAnsi="Helvetica" w:cs="Helvetica"/>
          <w:sz w:val="20"/>
          <w:szCs w:val="20"/>
          <w:u w:val="single"/>
        </w:rPr>
        <w:t>Geometria</w:t>
      </w:r>
    </w:p>
    <w:p w:rsidR="00000000" w:rsidRDefault="006A53F2">
      <w:pPr>
        <w:pStyle w:val="Carpredefinitoparagrafo"/>
        <w:widowControl w:val="0"/>
        <w:autoSpaceDE w:val="0"/>
        <w:autoSpaceDN w:val="0"/>
        <w:adjustRightInd w:val="0"/>
        <w:spacing w:after="0" w:line="8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Gli enti fondamentali della geometria e il significato dei termini postulato, assioma, definizione, teorema, dimostrazione. Nozioni fondamen</w:t>
      </w:r>
      <w:r>
        <w:rPr>
          <w:rFonts w:ascii="Helvetica" w:hAnsi="Helvetica" w:cs="Helvetica"/>
          <w:sz w:val="19"/>
          <w:szCs w:val="19"/>
        </w:rPr>
        <w:t>tali di geometria del piano e dello spazio. Le principali figure del piano e dello spazio.</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Helvetica" w:hAnsi="Helvetica" w:cs="Helvetica"/>
          <w:sz w:val="20"/>
          <w:szCs w:val="20"/>
        </w:rPr>
        <w:t>Il piano euclideo: relazioni tra rette, congruenza di figure, poligoni e loro proprietà. Circonferenza e cerchio. Misura di grandezze; grandezze incommensurabili; p</w:t>
      </w:r>
      <w:r>
        <w:rPr>
          <w:rFonts w:ascii="Helvetica" w:hAnsi="Helvetica" w:cs="Helvetica"/>
          <w:sz w:val="20"/>
          <w:szCs w:val="20"/>
        </w:rPr>
        <w:t>erimetro e area dei poligoni. Teoremi di Euclide e di Pitagora.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0" w:lineRule="auto"/>
        <w:jc w:val="both"/>
        <w:rPr>
          <w:rFonts w:ascii="Times New Roman" w:hAnsi="Times New Roman" w:cs="Times New Roman"/>
          <w:sz w:val="24"/>
          <w:szCs w:val="24"/>
        </w:rPr>
      </w:pPr>
      <w:r>
        <w:rPr>
          <w:rFonts w:ascii="Helvetica" w:hAnsi="Helvetica" w:cs="Helvetica"/>
          <w:sz w:val="17"/>
          <w:szCs w:val="17"/>
        </w:rPr>
        <w:t>Teorema di Talete e sue conseguenze. Le principali trasformazioni geometriche e loro invarianti (isometrie e similitudini). Esempi di loro utilizzazione nella dimostrazione di proprietà geome</w:t>
      </w:r>
      <w:r>
        <w:rPr>
          <w:rFonts w:ascii="Helvetica" w:hAnsi="Helvetica" w:cs="Helvetica"/>
          <w:sz w:val="17"/>
          <w:szCs w:val="17"/>
        </w:rPr>
        <w:t>triche.</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Relazioni e funzioni</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Helvetica" w:hAnsi="Helvetica" w:cs="Helvetica"/>
          <w:sz w:val="19"/>
          <w:szCs w:val="19"/>
        </w:rPr>
        <w:t>Le funzioni e la loro rappresentazione (numerica, funzionale, grafica). L</w:t>
      </w:r>
      <w:r>
        <w:rPr>
          <w:rFonts w:ascii="Helvetica" w:hAnsi="Helvetica" w:cs="Helvetica"/>
          <w:sz w:val="19"/>
          <w:szCs w:val="19"/>
        </w:rPr>
        <w:t>inguaggio degli insiemi e delle funzioni (dominio, composizione, inversa, ecc.). Collegamento con il concetto di equazione. Funzioni di vario tipo (lineari, quadratiche, circolari, di proporzionalità diretta e inversa).</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Helvetica" w:hAnsi="Helvetica" w:cs="Helvetica"/>
          <w:sz w:val="20"/>
          <w:szCs w:val="20"/>
        </w:rPr>
        <w:t>Equazioni e disequazioni di primo e</w:t>
      </w:r>
      <w:r>
        <w:rPr>
          <w:rFonts w:ascii="Helvetica" w:hAnsi="Helvetica" w:cs="Helvetica"/>
          <w:sz w:val="20"/>
          <w:szCs w:val="20"/>
        </w:rPr>
        <w:t xml:space="preserve"> secondo grado. Sistemi di equazioni e di disequazioni.</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Helvetica" w:hAnsi="Helvetica" w:cs="Helvetica"/>
          <w:sz w:val="20"/>
          <w:szCs w:val="20"/>
        </w:rPr>
        <w:t>Il metodo delle coordinate: il piano cartesiano. Rappresentazione grafica delle funzioni.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Dati e previsioni</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6" w:lineRule="auto"/>
        <w:jc w:val="both"/>
        <w:rPr>
          <w:rFonts w:ascii="Times New Roman" w:hAnsi="Times New Roman" w:cs="Times New Roman"/>
          <w:sz w:val="24"/>
          <w:szCs w:val="24"/>
        </w:rPr>
      </w:pPr>
      <w:r>
        <w:rPr>
          <w:rFonts w:ascii="Helvetica" w:hAnsi="Helvetica" w:cs="Helvetica"/>
          <w:sz w:val="15"/>
          <w:szCs w:val="15"/>
        </w:rPr>
        <w:t>Dati, loro organizzazione e rappresentazione. Distribuzioni delle frequenze a seconda del</w:t>
      </w:r>
      <w:r>
        <w:rPr>
          <w:rFonts w:ascii="Helvetica" w:hAnsi="Helvetica" w:cs="Helvetica"/>
          <w:sz w:val="15"/>
          <w:szCs w:val="15"/>
        </w:rPr>
        <w:t xml:space="preserve"> tipo di carattere e principali rappresentazioni</w:t>
      </w:r>
    </w:p>
    <w:p w:rsidR="00000000" w:rsidRDefault="006A53F2">
      <w:pPr>
        <w:pStyle w:val="Carpredefinitoparagrafo"/>
        <w:widowControl w:val="0"/>
        <w:autoSpaceDE w:val="0"/>
        <w:autoSpaceDN w:val="0"/>
        <w:adjustRightInd w:val="0"/>
        <w:spacing w:after="0" w:line="207" w:lineRule="exact"/>
        <w:rPr>
          <w:rFonts w:ascii="Times New Roman" w:hAnsi="Times New Roman" w:cs="Times New Roman"/>
          <w:sz w:val="24"/>
          <w:szCs w:val="24"/>
        </w:rPr>
      </w:pPr>
      <w:r>
        <w:rPr>
          <w:noProof/>
        </w:rPr>
        <mc:AlternateContent>
          <mc:Choice Requires="wps">
            <w:drawing>
              <wp:anchor distT="0" distB="0" distL="114300" distR="114300" simplePos="0" relativeHeight="251687936" behindDoc="1" locked="0" layoutInCell="0" allowOverlap="1">
                <wp:simplePos x="0" y="0"/>
                <wp:positionH relativeFrom="column">
                  <wp:posOffset>-71120</wp:posOffset>
                </wp:positionH>
                <wp:positionV relativeFrom="paragraph">
                  <wp:posOffset>-7620</wp:posOffset>
                </wp:positionV>
                <wp:extent cx="6635115" cy="0"/>
                <wp:effectExtent l="0" t="0" r="0" b="0"/>
                <wp:wrapNone/>
                <wp:docPr id="12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C6F52"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pt" to="516.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QNHwIAAEQ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Aritmetica e algebra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sz w:val="18"/>
          <w:szCs w:val="18"/>
        </w:rPr>
        <w:t>Utilizzare le procedure del calcolo aritmetico (a mente, per iscritto, a macchina) per calcolare espressioni aritmetiche e risolvere problemi; operare con i numeri interi e razionali e valutare l’ordine di grandezza dei risultati. Calcolare semplici espres</w:t>
      </w:r>
      <w:r>
        <w:rPr>
          <w:rFonts w:ascii="Helvetica" w:hAnsi="Helvetica" w:cs="Helvetica"/>
          <w:sz w:val="18"/>
          <w:szCs w:val="18"/>
        </w:rPr>
        <w:t>sioni con potenze e radicali. Utilizzare correttamente il concetto di approssimazione.</w:t>
      </w:r>
    </w:p>
    <w:p w:rsidR="00000000" w:rsidRDefault="006A53F2">
      <w:pPr>
        <w:pStyle w:val="Carpredefinitoparagrafo"/>
        <w:widowControl w:val="0"/>
        <w:autoSpaceDE w:val="0"/>
        <w:autoSpaceDN w:val="0"/>
        <w:adjustRightInd w:val="0"/>
        <w:spacing w:after="0" w:line="14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Helvetica" w:hAnsi="Helvetica" w:cs="Helvetica"/>
          <w:sz w:val="20"/>
          <w:szCs w:val="20"/>
        </w:rPr>
        <w:t>Padroneggiare l’uso della lettera come mero simbolo e come variabile; eseguire le operazioni con i polinomi; fattorizzare un polinomio.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Geometria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Helvetica" w:hAnsi="Helvetica" w:cs="Helvetica"/>
          <w:sz w:val="19"/>
          <w:szCs w:val="19"/>
        </w:rPr>
        <w:t>Eseguire costruzioni</w:t>
      </w:r>
      <w:r>
        <w:rPr>
          <w:rFonts w:ascii="Helvetica" w:hAnsi="Helvetica" w:cs="Helvetica"/>
          <w:sz w:val="19"/>
          <w:szCs w:val="19"/>
        </w:rPr>
        <w:t xml:space="preserve"> geometriche elementari utilizzando la riga e il compasso e/o strumenti informatici.</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Helvetica" w:hAnsi="Helvetica" w:cs="Helvetica"/>
          <w:sz w:val="20"/>
          <w:szCs w:val="20"/>
        </w:rPr>
        <w:t>Conoscere e usare misure di grandezze geometriche: perimetro, area e volume delle principali figure geometriche del piano e dello spazio.</w:t>
      </w:r>
    </w:p>
    <w:p w:rsidR="00000000" w:rsidRDefault="006A53F2">
      <w:pPr>
        <w:pStyle w:val="Carpredefinitoparagrafo"/>
        <w:widowControl w:val="0"/>
        <w:autoSpaceDE w:val="0"/>
        <w:autoSpaceDN w:val="0"/>
        <w:adjustRightInd w:val="0"/>
        <w:spacing w:after="0" w:line="1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Porre, analizzare e risolvere problemi del piano e dello spazio utilizzando le proprietà delle figure geometriche oppure le proprietà di opportune isometrie. Comprendere dimostrazioni e sviluppare semplici catene deduttive.</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Relazioni e funzioni</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Helvetica" w:hAnsi="Helvetica" w:cs="Helvetica"/>
          <w:sz w:val="19"/>
          <w:szCs w:val="19"/>
        </w:rPr>
        <w:t>Risolvere</w:t>
      </w:r>
      <w:r>
        <w:rPr>
          <w:rFonts w:ascii="Helvetica" w:hAnsi="Helvetica" w:cs="Helvetica"/>
          <w:sz w:val="19"/>
          <w:szCs w:val="19"/>
        </w:rPr>
        <w:t xml:space="preserve"> equazioni e disequazioni di primo e secondo grado; risolvere sistemi di equazioni e disequazioni.</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7" w:lineRule="auto"/>
        <w:jc w:val="both"/>
        <w:rPr>
          <w:rFonts w:ascii="Times New Roman" w:hAnsi="Times New Roman" w:cs="Times New Roman"/>
          <w:sz w:val="24"/>
          <w:szCs w:val="24"/>
        </w:rPr>
      </w:pPr>
      <w:r>
        <w:rPr>
          <w:rFonts w:ascii="Helvetica" w:hAnsi="Helvetica" w:cs="Helvetica"/>
          <w:sz w:val="16"/>
          <w:szCs w:val="16"/>
        </w:rPr>
        <w:t>Rappresentare sul piano cartesiano le principali funzioni incontrate. Studiare le funzioni f(x) = ax + b e f(x) = ax</w:t>
      </w:r>
      <w:r>
        <w:rPr>
          <w:rFonts w:ascii="Helvetica" w:hAnsi="Helvetica" w:cs="Helvetica"/>
          <w:sz w:val="20"/>
          <w:szCs w:val="20"/>
          <w:vertAlign w:val="superscript"/>
        </w:rPr>
        <w:t>2</w:t>
      </w:r>
      <w:r>
        <w:rPr>
          <w:rFonts w:ascii="Helvetica" w:hAnsi="Helvetica" w:cs="Helvetica"/>
          <w:sz w:val="16"/>
          <w:szCs w:val="16"/>
        </w:rPr>
        <w:t xml:space="preserve"> + bx + c.</w:t>
      </w:r>
    </w:p>
    <w:p w:rsidR="00000000" w:rsidRDefault="006A53F2">
      <w:pPr>
        <w:pStyle w:val="Carpredefinitoparagrafo"/>
        <w:widowControl w:val="0"/>
        <w:autoSpaceDE w:val="0"/>
        <w:autoSpaceDN w:val="0"/>
        <w:adjustRightInd w:val="0"/>
        <w:spacing w:after="0" w:line="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Risolvere problemi che implicano l’uso di funzioni, di equazioni e di sistemi di equazioni anche per via grafica, collegati con altre discipline e situazioni di vita ordinaria, come primo passo verso la modellizzazione matematica.</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Dati e previsioni</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Raccogliere,  organizzare  e  rappresentare  un  insieme  di  dati.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6" w:right="620" w:bottom="441" w:left="1060" w:header="720" w:footer="720" w:gutter="0"/>
          <w:cols w:num="2" w:space="220" w:equalWidth="0">
            <w:col w:w="5180" w:space="220"/>
            <w:col w:w="4820"/>
          </w:cols>
          <w:noEndnote/>
        </w:sectPr>
      </w:pPr>
    </w:p>
    <w:p w:rsidR="00000000" w:rsidRDefault="006A53F2">
      <w:pPr>
        <w:pStyle w:val="Carpredefinitoparagrafo"/>
        <w:widowControl w:val="0"/>
        <w:autoSpaceDE w:val="0"/>
        <w:autoSpaceDN w:val="0"/>
        <w:adjustRightInd w:val="0"/>
        <w:spacing w:after="0" w:line="15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6"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bookmarkStart w:id="43" w:name="page43"/>
      <w:bookmarkEnd w:id="43"/>
      <w:r>
        <w:rPr>
          <w:noProof/>
        </w:rPr>
        <w:lastRenderedPageBreak/>
        <mc:AlternateContent>
          <mc:Choice Requires="wps">
            <w:drawing>
              <wp:anchor distT="0" distB="0" distL="114300" distR="114300" simplePos="0" relativeHeight="251688960" behindDoc="1" locked="0" layoutInCell="0" allowOverlap="1">
                <wp:simplePos x="0" y="0"/>
                <wp:positionH relativeFrom="page">
                  <wp:posOffset>598170</wp:posOffset>
                </wp:positionH>
                <wp:positionV relativeFrom="page">
                  <wp:posOffset>567690</wp:posOffset>
                </wp:positionV>
                <wp:extent cx="12700" cy="12700"/>
                <wp:effectExtent l="0" t="0" r="0" b="0"/>
                <wp:wrapNone/>
                <wp:docPr id="1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4517" id="Rectangle 32" o:spid="_x0000_s1026" style="position:absolute;margin-left:47.1pt;margin-top:44.7pt;width:1pt;height: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yscg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" o:allowincell="f" fillcolor="black" stroked="f">
                <w10:wrap anchorx="page" anchory="page"/>
              </v:rect>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607695</wp:posOffset>
                </wp:positionH>
                <wp:positionV relativeFrom="page">
                  <wp:posOffset>574040</wp:posOffset>
                </wp:positionV>
                <wp:extent cx="6629400" cy="0"/>
                <wp:effectExtent l="0" t="0" r="0" b="0"/>
                <wp:wrapNone/>
                <wp:docPr id="1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DDE7E"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45.2pt" to="569.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FQHgIAAEQEAAAOAAAAZHJzL2Uyb0RvYy54bWysU8GO2jAQvVfqP1i5QxJIKU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604520</wp:posOffset>
                </wp:positionH>
                <wp:positionV relativeFrom="page">
                  <wp:posOffset>577215</wp:posOffset>
                </wp:positionV>
                <wp:extent cx="0" cy="769620"/>
                <wp:effectExtent l="0" t="0" r="0" b="0"/>
                <wp:wrapNone/>
                <wp:docPr id="1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962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E9740"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pt,45.45pt" to="47.6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DtHgIAAEM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" o:allowincell="f" strokeweight=".16917mm">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4033520</wp:posOffset>
                </wp:positionH>
                <wp:positionV relativeFrom="page">
                  <wp:posOffset>570865</wp:posOffset>
                </wp:positionV>
                <wp:extent cx="0" cy="782320"/>
                <wp:effectExtent l="0" t="0" r="0" b="0"/>
                <wp:wrapNone/>
                <wp:docPr id="11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0BD79"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7.6pt,44.95pt" to="317.6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3+HgIAAEM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" o:allowincell="f" strokeweight=".16914mm">
                <w10:wrap anchorx="page" anchory="page"/>
              </v:line>
            </w:pict>
          </mc:Fallback>
        </mc:AlternateContent>
      </w:r>
      <w:r>
        <w:rPr>
          <w:rFonts w:ascii="Helvetica" w:hAnsi="Helvetica" w:cs="Helvetica"/>
          <w:sz w:val="20"/>
          <w:szCs w:val="20"/>
        </w:rPr>
        <w:t>grafiche. Valori medi e misure di variabilità.</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Significato della probabilità e sue valutazioni. Sem</w:t>
      </w:r>
      <w:r>
        <w:rPr>
          <w:rFonts w:ascii="Helvetica" w:hAnsi="Helvetica" w:cs="Helvetica"/>
          <w:sz w:val="20"/>
          <w:szCs w:val="20"/>
        </w:rPr>
        <w:t>plici spazi (discreti) di probabilità: eventi disgiunti, probabilità composta, eventi indipendenti. Probabilità e frequenza.</w:t>
      </w: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r>
        <w:rPr>
          <w:noProof/>
        </w:rPr>
        <mc:AlternateContent>
          <mc:Choice Requires="wps">
            <w:drawing>
              <wp:anchor distT="0" distB="0" distL="114300" distR="114300" simplePos="0" relativeHeight="251693056" behindDoc="1" locked="0" layoutInCell="0" allowOverlap="1">
                <wp:simplePos x="0" y="0"/>
                <wp:positionH relativeFrom="column">
                  <wp:posOffset>-74295</wp:posOffset>
                </wp:positionH>
                <wp:positionV relativeFrom="paragraph">
                  <wp:posOffset>89535</wp:posOffset>
                </wp:positionV>
                <wp:extent cx="12700" cy="12065"/>
                <wp:effectExtent l="0" t="0" r="0" b="0"/>
                <wp:wrapNone/>
                <wp:docPr id="1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96B20" id="Rectangle 36" o:spid="_x0000_s1026" style="position:absolute;margin-left:-5.85pt;margin-top:7.05pt;width:1pt;height:.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ILdgIAAPs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" o:allowincell="f" fillcolor="black" stroked="f"/>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6560820</wp:posOffset>
                </wp:positionH>
                <wp:positionV relativeFrom="paragraph">
                  <wp:posOffset>-682625</wp:posOffset>
                </wp:positionV>
                <wp:extent cx="0" cy="781050"/>
                <wp:effectExtent l="0" t="0" r="0" b="0"/>
                <wp:wrapNone/>
                <wp:docPr id="1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4509A"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6pt,-53.75pt" to="516.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GMHg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" o:allowincell="f" strokeweight=".16914mm"/>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-64770</wp:posOffset>
                </wp:positionH>
                <wp:positionV relativeFrom="paragraph">
                  <wp:posOffset>95885</wp:posOffset>
                </wp:positionV>
                <wp:extent cx="6628765" cy="0"/>
                <wp:effectExtent l="0" t="0" r="0" b="0"/>
                <wp:wrapNone/>
                <wp:docPr id="11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073D"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7.55pt" to="516.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hYHwIAAEQ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overflowPunct w:val="0"/>
        <w:autoSpaceDE w:val="0"/>
        <w:autoSpaceDN w:val="0"/>
        <w:adjustRightInd w:val="0"/>
        <w:spacing w:after="0" w:line="223" w:lineRule="auto"/>
        <w:rPr>
          <w:rFonts w:ascii="Times New Roman" w:hAnsi="Times New Roman" w:cs="Times New Roman"/>
          <w:sz w:val="24"/>
          <w:szCs w:val="24"/>
        </w:rPr>
      </w:pPr>
      <w:r>
        <w:rPr>
          <w:rFonts w:ascii="Helvetica" w:hAnsi="Helvetica" w:cs="Helvetica"/>
          <w:sz w:val="20"/>
          <w:szCs w:val="20"/>
        </w:rPr>
        <w:t>Calcolare i valori medi e alcune misure di variabilità di una distribuzione.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Calcolare la probabilità di eventi elementari.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13" w:right="620" w:bottom="441" w:left="1060" w:header="720" w:footer="720" w:gutter="0"/>
          <w:cols w:num="2" w:space="220" w:equalWidth="0">
            <w:col w:w="5180" w:space="220"/>
            <w:col w:w="482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7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13"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3900"/>
        <w:rPr>
          <w:rFonts w:ascii="Times New Roman" w:hAnsi="Times New Roman" w:cs="Times New Roman"/>
          <w:sz w:val="24"/>
          <w:szCs w:val="24"/>
        </w:rPr>
      </w:pPr>
      <w:bookmarkStart w:id="44" w:name="page44"/>
      <w:bookmarkEnd w:id="44"/>
      <w:r>
        <w:rPr>
          <w:rFonts w:ascii="Helvetica" w:hAnsi="Helvetica" w:cs="Helvetica"/>
        </w:rPr>
        <w:lastRenderedPageBreak/>
        <w:t xml:space="preserve">Disciplina: </w:t>
      </w:r>
      <w:r>
        <w:rPr>
          <w:rFonts w:ascii="Helvetica" w:hAnsi="Helvetica" w:cs="Helvetica"/>
          <w:b/>
          <w:bCs/>
        </w:rPr>
        <w:t>DIRITTO ED ECONOMIA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jc w:val="both"/>
        <w:rPr>
          <w:rFonts w:ascii="Times New Roman" w:hAnsi="Times New Roman" w:cs="Times New Roman"/>
          <w:sz w:val="24"/>
          <w:szCs w:val="24"/>
        </w:rPr>
      </w:pPr>
      <w:r>
        <w:rPr>
          <w:rFonts w:ascii="Helvetica" w:hAnsi="Helvetica" w:cs="Helvetica"/>
          <w:sz w:val="17"/>
          <w:szCs w:val="17"/>
        </w:rPr>
        <w:t>Il docente di “Diritto ed Economia”</w:t>
      </w:r>
      <w:r>
        <w:rPr>
          <w:rFonts w:ascii="Helvetica" w:hAnsi="Helvetica" w:cs="Helvetica"/>
          <w:sz w:val="17"/>
          <w:szCs w:val="17"/>
        </w:rPr>
        <w:t xml:space="preserve"> concorre a far conseguire allo studente, al termine del percorso quinquennale di istruzione professionale del settore “Servizi”, risultati di apprendimento che lo mettono in grado di: u</w:t>
      </w:r>
      <w:r>
        <w:rPr>
          <w:rFonts w:ascii="Helvetica" w:hAnsi="Helvetica" w:cs="Helvetica"/>
          <w:i/>
          <w:iCs/>
          <w:sz w:val="17"/>
          <w:szCs w:val="17"/>
        </w:rPr>
        <w:t>tilizzare i principali concetti relativi all’economia e all’organizzaz</w:t>
      </w:r>
      <w:r>
        <w:rPr>
          <w:rFonts w:ascii="Helvetica" w:hAnsi="Helvetica" w:cs="Helvetica"/>
          <w:i/>
          <w:iCs/>
          <w:sz w:val="17"/>
          <w:szCs w:val="17"/>
        </w:rPr>
        <w:t>ione dei</w:t>
      </w:r>
      <w:r>
        <w:rPr>
          <w:rFonts w:ascii="Helvetica" w:hAnsi="Helvetica" w:cs="Helvetica"/>
          <w:sz w:val="17"/>
          <w:szCs w:val="17"/>
        </w:rPr>
        <w:t xml:space="preserve"> </w:t>
      </w:r>
      <w:r>
        <w:rPr>
          <w:rFonts w:ascii="Helvetica" w:hAnsi="Helvetica" w:cs="Helvetica"/>
          <w:i/>
          <w:iCs/>
          <w:sz w:val="17"/>
          <w:szCs w:val="17"/>
        </w:rPr>
        <w:t>processi produttivi e dei servizi; applicare le normative che disciplinano i processi dei servizi, con riferimento alla riservatezza, alla sicurezza e salute sui luoghi di vita e di lavoro, alla tutela e alla valorizzazione dell'ambiente e del ter</w:t>
      </w:r>
      <w:r>
        <w:rPr>
          <w:rFonts w:ascii="Helvetica" w:hAnsi="Helvetica" w:cs="Helvetica"/>
          <w:i/>
          <w:iCs/>
          <w:sz w:val="17"/>
          <w:szCs w:val="17"/>
        </w:rPr>
        <w:t>ritorio; riconoscere nell'evoluzione dei processi produttivi, le componenti scientifiche, economiche, tecnologiche e artistiche che li hanno determinati nel corso della storia, con riferimento sia ai diversi contesti locali e globali sia ai mutamenti delle</w:t>
      </w:r>
      <w:r>
        <w:rPr>
          <w:rFonts w:ascii="Helvetica" w:hAnsi="Helvetica" w:cs="Helvetica"/>
          <w:i/>
          <w:iCs/>
          <w:sz w:val="17"/>
          <w:szCs w:val="17"/>
        </w:rPr>
        <w:t xml:space="preserve"> condizioni di vita; cogliere criticamente i mutamenti culturali, sociali, economici e tecnologici che influiscono sull'evoluzione dei bisogni e sull'innovazione dei processi di servizio.”</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r>
        <w:rPr>
          <w:noProof/>
        </w:rPr>
        <w:drawing>
          <wp:anchor distT="0" distB="0" distL="114300" distR="114300" simplePos="0" relativeHeight="251696128" behindDoc="1" locked="0" layoutInCell="0" allowOverlap="1">
            <wp:simplePos x="0" y="0"/>
            <wp:positionH relativeFrom="column">
              <wp:posOffset>-6985</wp:posOffset>
            </wp:positionH>
            <wp:positionV relativeFrom="paragraph">
              <wp:posOffset>59690</wp:posOffset>
            </wp:positionV>
            <wp:extent cx="6635750" cy="7537450"/>
            <wp:effectExtent l="0" t="0" r="0" b="6350"/>
            <wp:wrapNone/>
            <wp:docPr id="112"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750" cy="7537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6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697152" behindDoc="1" locked="0" layoutInCell="0" allowOverlap="1">
            <wp:simplePos x="0" y="0"/>
            <wp:positionH relativeFrom="column">
              <wp:posOffset>-6985</wp:posOffset>
            </wp:positionH>
            <wp:positionV relativeFrom="paragraph">
              <wp:posOffset>104140</wp:posOffset>
            </wp:positionV>
            <wp:extent cx="6635750" cy="3052445"/>
            <wp:effectExtent l="0" t="0" r="0" b="0"/>
            <wp:wrapNone/>
            <wp:docPr id="11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3052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0" allowOverlap="1">
            <wp:simplePos x="0" y="0"/>
            <wp:positionH relativeFrom="column">
              <wp:posOffset>-6985</wp:posOffset>
            </wp:positionH>
            <wp:positionV relativeFrom="paragraph">
              <wp:posOffset>104140</wp:posOffset>
            </wp:positionV>
            <wp:extent cx="6635750" cy="3052445"/>
            <wp:effectExtent l="0" t="0" r="0" b="0"/>
            <wp:wrapNone/>
            <wp:docPr id="110"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30524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Ai fini del raggiungimento dei risultati di appr</w:t>
      </w:r>
      <w:r>
        <w:rPr>
          <w:rFonts w:ascii="Helvetica" w:hAnsi="Helvetica" w:cs="Helvetica"/>
          <w:sz w:val="17"/>
          <w:szCs w:val="17"/>
        </w:rPr>
        <w:t>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conclusione dell’obblig</w:t>
      </w:r>
      <w:r>
        <w:rPr>
          <w:rFonts w:ascii="Helvetica" w:hAnsi="Helvetica" w:cs="Helvetica"/>
          <w:sz w:val="20"/>
          <w:szCs w:val="20"/>
        </w:rPr>
        <w:t>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29"/>
        </w:numPr>
        <w:tabs>
          <w:tab w:val="clear" w:pos="720"/>
          <w:tab w:val="num" w:pos="660"/>
        </w:tabs>
        <w:overflowPunct w:val="0"/>
        <w:autoSpaceDE w:val="0"/>
        <w:autoSpaceDN w:val="0"/>
        <w:adjustRightInd w:val="0"/>
        <w:spacing w:after="0" w:line="213" w:lineRule="auto"/>
        <w:ind w:left="660" w:right="580" w:hanging="276"/>
        <w:jc w:val="both"/>
        <w:rPr>
          <w:rFonts w:ascii="Symbol" w:hAnsi="Symbol" w:cs="Symbol"/>
          <w:sz w:val="20"/>
          <w:szCs w:val="20"/>
        </w:rPr>
      </w:pPr>
      <w:r>
        <w:rPr>
          <w:rFonts w:ascii="Helvetica" w:hAnsi="Helvetica" w:cs="Helvetica"/>
          <w:b/>
          <w:bCs/>
          <w:sz w:val="20"/>
          <w:szCs w:val="20"/>
        </w:rPr>
        <w:t xml:space="preserve">collocare l’esperienza personale in un sistema di regole fondato sul reciproco riconoscimento dei diritti garantiti dalla Costituzione, a tutela della persona, della collettività e dell’ambiente </w:t>
      </w:r>
    </w:p>
    <w:p w:rsidR="00000000" w:rsidRDefault="006A53F2">
      <w:pPr>
        <w:pStyle w:val="Carpredefinitoparagrafo"/>
        <w:widowControl w:val="0"/>
        <w:autoSpaceDE w:val="0"/>
        <w:autoSpaceDN w:val="0"/>
        <w:adjustRightInd w:val="0"/>
        <w:spacing w:after="0" w:line="34" w:lineRule="exact"/>
        <w:rPr>
          <w:rFonts w:ascii="Symbol" w:hAnsi="Symbol" w:cs="Symbol"/>
          <w:sz w:val="20"/>
          <w:szCs w:val="20"/>
        </w:rPr>
      </w:pPr>
    </w:p>
    <w:p w:rsidR="00000000" w:rsidRDefault="006A53F2" w:rsidP="006A53F2">
      <w:pPr>
        <w:pStyle w:val="Carpredefinitoparagrafo"/>
        <w:widowControl w:val="0"/>
        <w:numPr>
          <w:ilvl w:val="0"/>
          <w:numId w:val="29"/>
        </w:numPr>
        <w:tabs>
          <w:tab w:val="clear" w:pos="720"/>
          <w:tab w:val="num" w:pos="660"/>
        </w:tabs>
        <w:overflowPunct w:val="0"/>
        <w:autoSpaceDE w:val="0"/>
        <w:autoSpaceDN w:val="0"/>
        <w:adjustRightInd w:val="0"/>
        <w:spacing w:after="0" w:line="239" w:lineRule="auto"/>
        <w:ind w:left="660" w:hanging="276"/>
        <w:jc w:val="both"/>
        <w:rPr>
          <w:rFonts w:ascii="Symbol" w:hAnsi="Symbol" w:cs="Symbol"/>
          <w:sz w:val="17"/>
          <w:szCs w:val="17"/>
        </w:rPr>
      </w:pPr>
      <w:r>
        <w:rPr>
          <w:rFonts w:ascii="Helvetica" w:hAnsi="Helvetica" w:cs="Helvetica"/>
          <w:b/>
          <w:bCs/>
          <w:sz w:val="17"/>
          <w:szCs w:val="17"/>
        </w:rPr>
        <w:t xml:space="preserve">riconoscere le caratteristiche essenziali del sistema socio economico per orientarsi nel tessuto produttivo del proprio </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660"/>
        <w:rPr>
          <w:rFonts w:ascii="Times New Roman" w:hAnsi="Times New Roman" w:cs="Times New Roman"/>
          <w:sz w:val="24"/>
          <w:szCs w:val="24"/>
        </w:rPr>
      </w:pPr>
      <w:r>
        <w:rPr>
          <w:rFonts w:ascii="Helvetica" w:hAnsi="Helvetica" w:cs="Helvetica"/>
          <w:b/>
          <w:bCs/>
          <w:sz w:val="20"/>
          <w:szCs w:val="20"/>
        </w:rPr>
        <w:t>territorio.</w:t>
      </w:r>
    </w:p>
    <w:p w:rsidR="00000000" w:rsidRDefault="006A53F2">
      <w:pPr>
        <w:pStyle w:val="Carpredefinitoparagrafo"/>
        <w:widowControl w:val="0"/>
        <w:autoSpaceDE w:val="0"/>
        <w:autoSpaceDN w:val="0"/>
        <w:adjustRightInd w:val="0"/>
        <w:spacing w:after="0" w:line="4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L’articolazione  dell’insegnamento  di  “Diritto  ed  Economia”  in  conoscenze  e  abilità  è  di  seguito  indicata  qu</w:t>
      </w:r>
      <w:r>
        <w:rPr>
          <w:rFonts w:ascii="Helvetica" w:hAnsi="Helvetica" w:cs="Helvetica"/>
          <w:sz w:val="15"/>
          <w:szCs w:val="15"/>
        </w:rPr>
        <w:t>ale  orientamento  per  la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7" w:lineRule="auto"/>
        <w:ind w:left="100" w:right="120"/>
        <w:jc w:val="both"/>
        <w:rPr>
          <w:rFonts w:ascii="Times New Roman" w:hAnsi="Times New Roman" w:cs="Times New Roman"/>
          <w:sz w:val="24"/>
          <w:szCs w:val="24"/>
        </w:rPr>
      </w:pPr>
      <w:r>
        <w:rPr>
          <w:rFonts w:ascii="Helvetica" w:hAnsi="Helvetica" w:cs="Helvetica"/>
          <w:i/>
          <w:iCs/>
          <w:sz w:val="17"/>
          <w:szCs w:val="17"/>
        </w:rPr>
        <w:t xml:space="preserve">Nelle forme di collaborazione programmate dal Consiglio di classe, il docente progetta e programma il percorso dello studente in forte connessione con altri ambiti disciplinari, sia dell’area generale che di indirizzo. Allo scopo di promuovere e sostenere </w:t>
      </w:r>
      <w:r>
        <w:rPr>
          <w:rFonts w:ascii="Helvetica" w:hAnsi="Helvetica" w:cs="Helvetica"/>
          <w:i/>
          <w:iCs/>
          <w:sz w:val="17"/>
          <w:szCs w:val="17"/>
        </w:rPr>
        <w:t>la motivazione dello studente include, nel percorso di apprendimento, il contesto territoriale in cui gli studenti vivono e i loro interessi, importanti per sviluppare sia le conoscenze e le abilità, sia l’esercizio di una cittadinanza attiva, responsabile</w:t>
      </w:r>
      <w:r>
        <w:rPr>
          <w:rFonts w:ascii="Helvetica" w:hAnsi="Helvetica" w:cs="Helvetica"/>
          <w:i/>
          <w:iCs/>
          <w:sz w:val="17"/>
          <w:szCs w:val="17"/>
        </w:rPr>
        <w:t xml:space="preserve"> ed autonoma.</w:t>
      </w:r>
    </w:p>
    <w:p w:rsidR="00000000" w:rsidRDefault="006A53F2">
      <w:pPr>
        <w:pStyle w:val="Carpredefinitoparagrafo"/>
        <w:widowControl w:val="0"/>
        <w:autoSpaceDE w:val="0"/>
        <w:autoSpaceDN w:val="0"/>
        <w:adjustRightInd w:val="0"/>
        <w:spacing w:after="0" w:line="7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left="100" w:right="120"/>
        <w:jc w:val="both"/>
        <w:rPr>
          <w:rFonts w:ascii="Times New Roman" w:hAnsi="Times New Roman" w:cs="Times New Roman"/>
          <w:sz w:val="24"/>
          <w:szCs w:val="24"/>
        </w:rPr>
      </w:pPr>
      <w:r>
        <w:rPr>
          <w:rFonts w:ascii="Helvetica" w:hAnsi="Helvetica" w:cs="Helvetica"/>
          <w:i/>
          <w:iCs/>
          <w:sz w:val="20"/>
          <w:szCs w:val="20"/>
        </w:rPr>
        <w:t>L’insegnamento della Costituzione Italiana, afferente a Cittadinanza e Costituzione, è affidato ai docenti di “Storia” e di “Diritto ed economia” e si realizza in rapporto alle linee metodologiche ed operative autonomamente definite dalle is</w:t>
      </w:r>
      <w:r>
        <w:rPr>
          <w:rFonts w:ascii="Helvetica" w:hAnsi="Helvetica" w:cs="Helvetica"/>
          <w:i/>
          <w:iCs/>
          <w:sz w:val="20"/>
          <w:szCs w:val="20"/>
        </w:rPr>
        <w:t xml:space="preserve">tituzioni scolastiche in attuazione della legge 30/10/2008, n. 169, che ha rilanciato la prospettiva della promozione di specifiche “conoscenze e competenze” per la formazione dell’uomo e del cittadino </w:t>
      </w:r>
      <w:r>
        <w:rPr>
          <w:rFonts w:ascii="Helvetica" w:hAnsi="Helvetica" w:cs="Helvetica"/>
          <w:i/>
          <w:iCs/>
          <w:sz w:val="17"/>
          <w:szCs w:val="17"/>
        </w:rPr>
        <w:t>(art. 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16" w:right="680" w:bottom="441" w:left="780" w:header="720" w:footer="720" w:gutter="0"/>
          <w:cols w:space="720" w:equalWidth="0">
            <w:col w:w="10440"/>
          </w:cols>
          <w:noEndnote/>
        </w:sectPr>
      </w:pPr>
      <w:r>
        <w:rPr>
          <w:noProof/>
        </w:rPr>
        <mc:AlternateContent>
          <mc:Choice Requires="wps">
            <w:drawing>
              <wp:anchor distT="0" distB="0" distL="114300" distR="114300" simplePos="0" relativeHeight="251699200" behindDoc="1" locked="0" layoutInCell="0" allowOverlap="1">
                <wp:simplePos x="0" y="0"/>
                <wp:positionH relativeFrom="column">
                  <wp:posOffset>-10795</wp:posOffset>
                </wp:positionH>
                <wp:positionV relativeFrom="paragraph">
                  <wp:posOffset>78105</wp:posOffset>
                </wp:positionV>
                <wp:extent cx="12700" cy="12700"/>
                <wp:effectExtent l="0" t="0" r="0" b="0"/>
                <wp:wrapNone/>
                <wp:docPr id="10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6160E" id="Rectangle 42" o:spid="_x0000_s1026" style="position:absolute;margin-left:-.85pt;margin-top:6.15pt;width:1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" o:allowincell="f" fillcolor="black" stroked="f"/>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column">
                  <wp:posOffset>-7620</wp:posOffset>
                </wp:positionH>
                <wp:positionV relativeFrom="paragraph">
                  <wp:posOffset>84455</wp:posOffset>
                </wp:positionV>
                <wp:extent cx="6635115" cy="0"/>
                <wp:effectExtent l="0" t="0" r="0" b="0"/>
                <wp:wrapNone/>
                <wp:docPr id="10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B0F7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65pt" to="521.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2xHgIAAEQ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" o:allowincell="f" strokeweight=".16914mm"/>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column">
                  <wp:posOffset>3423920</wp:posOffset>
                </wp:positionH>
                <wp:positionV relativeFrom="paragraph">
                  <wp:posOffset>81280</wp:posOffset>
                </wp:positionV>
                <wp:extent cx="0" cy="4218305"/>
                <wp:effectExtent l="0" t="0" r="0" b="0"/>
                <wp:wrapNone/>
                <wp:docPr id="10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83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8B259"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pt,6.4pt" to="269.6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HBHwIAAEQEAAAOAAAAZHJzL2Uyb0RvYy54bWysU8uO2yAU3VfqPyD2ie2MJ02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10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40"/>
        <w:rPr>
          <w:rFonts w:ascii="Times New Roman" w:hAnsi="Times New Roman" w:cs="Times New Roman"/>
          <w:sz w:val="24"/>
          <w:szCs w:val="24"/>
        </w:rPr>
      </w:pPr>
      <w:r>
        <w:rPr>
          <w:rFonts w:ascii="Helvetica" w:hAnsi="Helvetica" w:cs="Helvetica"/>
          <w:sz w:val="17"/>
          <w:szCs w:val="17"/>
        </w:rPr>
        <w:t>Fon</w:t>
      </w:r>
      <w:r>
        <w:rPr>
          <w:rFonts w:ascii="Helvetica" w:hAnsi="Helvetica" w:cs="Helvetica"/>
          <w:sz w:val="17"/>
          <w:szCs w:val="17"/>
        </w:rPr>
        <w:t>damenti dell’attività economica e soggetti economici (consumatore, impresa, pubblica amministrazione, enti no profit).</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Fonti normative e loro gerarchia.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Costituzione e cittadinanza: principi, libertà, diritti e doveri.</w:t>
      </w:r>
    </w:p>
    <w:p w:rsidR="00000000" w:rsidRDefault="006A53F2">
      <w:pPr>
        <w:pStyle w:val="Carpredefinitoparagrafo"/>
        <w:widowControl w:val="0"/>
        <w:autoSpaceDE w:val="0"/>
        <w:autoSpaceDN w:val="0"/>
        <w:adjustRightInd w:val="0"/>
        <w:spacing w:after="0" w:line="17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ind w:right="240"/>
        <w:rPr>
          <w:rFonts w:ascii="Times New Roman" w:hAnsi="Times New Roman" w:cs="Times New Roman"/>
          <w:sz w:val="24"/>
          <w:szCs w:val="24"/>
        </w:rPr>
      </w:pPr>
      <w:r>
        <w:rPr>
          <w:rFonts w:ascii="Helvetica" w:hAnsi="Helvetica" w:cs="Helvetica"/>
          <w:sz w:val="17"/>
          <w:szCs w:val="17"/>
        </w:rPr>
        <w:t>Soggetti giuridici, con particolare riferimento alle imprese (impresa e imprenditore sotto il profilo giuridico ed economico).</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Fattori della produzione, forme di mercato e elementi che le connotano.</w:t>
      </w:r>
    </w:p>
    <w:p w:rsidR="00000000" w:rsidRDefault="006A53F2">
      <w:pPr>
        <w:pStyle w:val="Carpredefinitoparagrafo"/>
        <w:widowControl w:val="0"/>
        <w:autoSpaceDE w:val="0"/>
        <w:autoSpaceDN w:val="0"/>
        <w:adjustRightInd w:val="0"/>
        <w:spacing w:after="0" w:line="15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Mercato della moneta e andamenti che lo caratterizzano.</w:t>
      </w:r>
    </w:p>
    <w:p w:rsidR="00000000" w:rsidRDefault="006A53F2">
      <w:pPr>
        <w:pStyle w:val="Carpredefinitoparagrafo"/>
        <w:widowControl w:val="0"/>
        <w:autoSpaceDE w:val="0"/>
        <w:autoSpaceDN w:val="0"/>
        <w:adjustRightInd w:val="0"/>
        <w:spacing w:after="0" w:line="1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80"/>
        <w:rPr>
          <w:rFonts w:ascii="Times New Roman" w:hAnsi="Times New Roman" w:cs="Times New Roman"/>
          <w:sz w:val="24"/>
          <w:szCs w:val="24"/>
        </w:rPr>
      </w:pPr>
      <w:r>
        <w:rPr>
          <w:rFonts w:ascii="Helvetica" w:hAnsi="Helvetica" w:cs="Helvetica"/>
          <w:sz w:val="20"/>
          <w:szCs w:val="20"/>
        </w:rPr>
        <w:t>Strutture dei sistemi economici e loro dinamiche (processi di crescita e squilibri dello sviluppo).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Forme di stato e forme di governo.</w:t>
      </w:r>
    </w:p>
    <w:p w:rsidR="00000000" w:rsidRDefault="006A53F2">
      <w:pPr>
        <w:pStyle w:val="Carpredefinitoparagrafo"/>
        <w:widowControl w:val="0"/>
        <w:autoSpaceDE w:val="0"/>
        <w:autoSpaceDN w:val="0"/>
        <w:adjustRightInd w:val="0"/>
        <w:spacing w:after="0" w:line="14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Lo Stato e la sua struttura secondo la Costituzione italiana.</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Istituzioni locali, nazionali e internazionali.</w:t>
      </w:r>
    </w:p>
    <w:p w:rsidR="00000000" w:rsidRDefault="006A53F2">
      <w:pPr>
        <w:pStyle w:val="Carpredefinitoparagrafo"/>
        <w:widowControl w:val="0"/>
        <w:autoSpaceDE w:val="0"/>
        <w:autoSpaceDN w:val="0"/>
        <w:adjustRightInd w:val="0"/>
        <w:spacing w:after="0" w:line="1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Conoscenze essenziali per l’accesso al lavoro e alle professioni.</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rPr>
          <w:rFonts w:ascii="Times New Roman" w:hAnsi="Times New Roman" w:cs="Times New Roman"/>
          <w:sz w:val="24"/>
          <w:szCs w:val="24"/>
        </w:rPr>
      </w:pPr>
      <w:r>
        <w:rPr>
          <w:rFonts w:ascii="Helvetica" w:hAnsi="Helvetica" w:cs="Helvetica"/>
          <w:sz w:val="19"/>
          <w:szCs w:val="19"/>
        </w:rPr>
        <w:t xml:space="preserve">Il </w:t>
      </w:r>
      <w:r>
        <w:rPr>
          <w:rFonts w:ascii="Helvetica" w:hAnsi="Helvetica" w:cs="Helvetica"/>
          <w:i/>
          <w:iCs/>
          <w:sz w:val="19"/>
          <w:szCs w:val="19"/>
        </w:rPr>
        <w:t>curriculum vitae</w:t>
      </w:r>
      <w:r>
        <w:rPr>
          <w:rFonts w:ascii="Helvetica" w:hAnsi="Helvetica" w:cs="Helvetica"/>
          <w:sz w:val="19"/>
          <w:szCs w:val="19"/>
        </w:rPr>
        <w:t xml:space="preserve"> secondo il modello europeo e le tipologie di colloquio di lavoro (individuale, di gruppo, on line ecc.).</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r>
        <w:rPr>
          <w:noProof/>
        </w:rPr>
        <mc:AlternateContent>
          <mc:Choice Requires="wps">
            <w:drawing>
              <wp:anchor distT="0" distB="0" distL="114300" distR="114300" simplePos="0" relativeHeight="251702272" behindDoc="1" locked="0" layoutInCell="0" allowOverlap="1">
                <wp:simplePos x="0" y="0"/>
                <wp:positionH relativeFrom="column">
                  <wp:posOffset>-74295</wp:posOffset>
                </wp:positionH>
                <wp:positionV relativeFrom="paragraph">
                  <wp:posOffset>545465</wp:posOffset>
                </wp:positionV>
                <wp:extent cx="12700" cy="12700"/>
                <wp:effectExtent l="0" t="0" r="0" b="0"/>
                <wp:wrapNone/>
                <wp:docPr id="10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F938" id="Rectangle 45" o:spid="_x0000_s1026" style="position:absolute;margin-left:-5.85pt;margin-top:42.95pt;width:1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sPcwIAAPs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" o:allowincell="f" fillcolor="black" stroked="f"/>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-64770</wp:posOffset>
                </wp:positionH>
                <wp:positionV relativeFrom="paragraph">
                  <wp:posOffset>551815</wp:posOffset>
                </wp:positionV>
                <wp:extent cx="6628765" cy="0"/>
                <wp:effectExtent l="0" t="0" r="0" b="0"/>
                <wp:wrapNone/>
                <wp:docPr id="10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A4CE"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43.45pt" to="516.8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fnHgIAAEQ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620"/>
        <w:jc w:val="both"/>
        <w:rPr>
          <w:rFonts w:ascii="Times New Roman" w:hAnsi="Times New Roman" w:cs="Times New Roman"/>
          <w:sz w:val="24"/>
          <w:szCs w:val="24"/>
        </w:rPr>
      </w:pPr>
      <w:r>
        <w:rPr>
          <w:rFonts w:ascii="Helvetica" w:hAnsi="Helvetica" w:cs="Helvetica"/>
          <w:sz w:val="20"/>
          <w:szCs w:val="20"/>
        </w:rPr>
        <w:t>Individuare le esigenze fondamentali che ispirano s</w:t>
      </w:r>
      <w:r>
        <w:rPr>
          <w:rFonts w:ascii="Helvetica" w:hAnsi="Helvetica" w:cs="Helvetica"/>
          <w:sz w:val="20"/>
          <w:szCs w:val="20"/>
        </w:rPr>
        <w:t>celte e comportamenti economici, nonché i vincoli a cui essi sono subordinati.</w:t>
      </w:r>
    </w:p>
    <w:p w:rsidR="00000000" w:rsidRDefault="006A53F2">
      <w:pPr>
        <w:pStyle w:val="Carpredefinitoparagrafo"/>
        <w:widowControl w:val="0"/>
        <w:autoSpaceDE w:val="0"/>
        <w:autoSpaceDN w:val="0"/>
        <w:adjustRightInd w:val="0"/>
        <w:spacing w:after="0" w:line="16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360"/>
        <w:rPr>
          <w:rFonts w:ascii="Times New Roman" w:hAnsi="Times New Roman" w:cs="Times New Roman"/>
          <w:sz w:val="24"/>
          <w:szCs w:val="24"/>
        </w:rPr>
      </w:pPr>
      <w:r>
        <w:rPr>
          <w:rFonts w:ascii="Helvetica" w:hAnsi="Helvetica" w:cs="Helvetica"/>
          <w:sz w:val="20"/>
          <w:szCs w:val="20"/>
        </w:rPr>
        <w:t>Distinguere le differenti fonti normative e la loro gerarchia con particolare riferimento alla Costituzione italiana e alla sua struttura.</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60"/>
        <w:rPr>
          <w:rFonts w:ascii="Times New Roman" w:hAnsi="Times New Roman" w:cs="Times New Roman"/>
          <w:sz w:val="24"/>
          <w:szCs w:val="24"/>
        </w:rPr>
      </w:pPr>
      <w:r>
        <w:rPr>
          <w:rFonts w:ascii="Helvetica" w:hAnsi="Helvetica" w:cs="Helvetica"/>
          <w:sz w:val="20"/>
          <w:szCs w:val="20"/>
        </w:rPr>
        <w:t>Reperire le fonti normative con particolare riferimento al settore di studio.</w:t>
      </w:r>
    </w:p>
    <w:p w:rsidR="00000000" w:rsidRDefault="006A53F2">
      <w:pPr>
        <w:pStyle w:val="Carpredefinitoparagrafo"/>
        <w:widowControl w:val="0"/>
        <w:autoSpaceDE w:val="0"/>
        <w:autoSpaceDN w:val="0"/>
        <w:adjustRightInd w:val="0"/>
        <w:spacing w:after="0" w:line="1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Riconoscere gli aspetti giuridici ed economici che connotano l'attività imprenditoriale.</w:t>
      </w:r>
    </w:p>
    <w:p w:rsidR="00000000" w:rsidRDefault="006A53F2">
      <w:pPr>
        <w:pStyle w:val="Carpredefinitoparagrafo"/>
        <w:widowControl w:val="0"/>
        <w:autoSpaceDE w:val="0"/>
        <w:autoSpaceDN w:val="0"/>
        <w:adjustRightInd w:val="0"/>
        <w:spacing w:after="0" w:line="17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00"/>
        <w:rPr>
          <w:rFonts w:ascii="Times New Roman" w:hAnsi="Times New Roman" w:cs="Times New Roman"/>
          <w:sz w:val="24"/>
          <w:szCs w:val="24"/>
        </w:rPr>
      </w:pPr>
      <w:r>
        <w:rPr>
          <w:rFonts w:ascii="Helvetica" w:hAnsi="Helvetica" w:cs="Helvetica"/>
          <w:sz w:val="20"/>
          <w:szCs w:val="20"/>
        </w:rPr>
        <w:t>Individuare i fattori produttivi e differenziarli per natura e tipo di remunerazione.</w:t>
      </w:r>
    </w:p>
    <w:p w:rsidR="00000000" w:rsidRDefault="006A53F2">
      <w:pPr>
        <w:pStyle w:val="Carpredefinitoparagrafo"/>
        <w:widowControl w:val="0"/>
        <w:autoSpaceDE w:val="0"/>
        <w:autoSpaceDN w:val="0"/>
        <w:adjustRightInd w:val="0"/>
        <w:spacing w:after="0" w:line="17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120"/>
        <w:rPr>
          <w:rFonts w:ascii="Times New Roman" w:hAnsi="Times New Roman" w:cs="Times New Roman"/>
          <w:sz w:val="24"/>
          <w:szCs w:val="24"/>
        </w:rPr>
      </w:pPr>
      <w:r>
        <w:rPr>
          <w:rFonts w:ascii="Helvetica" w:hAnsi="Helvetica" w:cs="Helvetica"/>
          <w:sz w:val="15"/>
          <w:szCs w:val="15"/>
        </w:rPr>
        <w:t>Individuare varietà, specificità e dinamiche elementari dei sistemi economici e dei mercati locali, nazionali e internazionali.</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rPr>
          <w:rFonts w:ascii="Times New Roman" w:hAnsi="Times New Roman" w:cs="Times New Roman"/>
          <w:sz w:val="24"/>
          <w:szCs w:val="24"/>
        </w:rPr>
      </w:pPr>
      <w:r>
        <w:rPr>
          <w:rFonts w:ascii="Helvetica" w:hAnsi="Helvetica" w:cs="Helvetica"/>
          <w:sz w:val="20"/>
          <w:szCs w:val="20"/>
        </w:rPr>
        <w:t>Riconoscere i modelli, i processi e i flussi informativi ti</w:t>
      </w:r>
      <w:r>
        <w:rPr>
          <w:rFonts w:ascii="Helvetica" w:hAnsi="Helvetica" w:cs="Helvetica"/>
          <w:sz w:val="20"/>
          <w:szCs w:val="20"/>
        </w:rPr>
        <w:t>pici del sistema azienda con particolare riferimento alle tipologie aziendali oggetto di studio.</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20"/>
        <w:rPr>
          <w:rFonts w:ascii="Times New Roman" w:hAnsi="Times New Roman" w:cs="Times New Roman"/>
          <w:sz w:val="24"/>
          <w:szCs w:val="24"/>
        </w:rPr>
      </w:pPr>
      <w:r>
        <w:rPr>
          <w:rFonts w:ascii="Helvetica" w:hAnsi="Helvetica" w:cs="Helvetica"/>
          <w:sz w:val="17"/>
          <w:szCs w:val="17"/>
        </w:rPr>
        <w:t>Riconoscere le caratteristiche principali del mercato del lavoro e le opportunità lavorative offerte dal territorio e dalla rete.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 xml:space="preserve">Redigere il </w:t>
      </w:r>
      <w:r>
        <w:rPr>
          <w:rFonts w:ascii="Helvetica" w:hAnsi="Helvetica" w:cs="Helvetica"/>
          <w:i/>
          <w:iCs/>
          <w:sz w:val="19"/>
          <w:szCs w:val="19"/>
        </w:rPr>
        <w:t>curriculum vita</w:t>
      </w:r>
      <w:r>
        <w:rPr>
          <w:rFonts w:ascii="Helvetica" w:hAnsi="Helvetica" w:cs="Helvetica"/>
          <w:i/>
          <w:iCs/>
          <w:sz w:val="19"/>
          <w:szCs w:val="19"/>
        </w:rPr>
        <w:t>e</w:t>
      </w:r>
      <w:r>
        <w:rPr>
          <w:rFonts w:ascii="Helvetica" w:hAnsi="Helvetica" w:cs="Helvetica"/>
          <w:sz w:val="19"/>
          <w:szCs w:val="19"/>
        </w:rPr>
        <w:t xml:space="preserve"> secondo il modello europeo.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16" w:right="800" w:bottom="441" w:left="880" w:header="720" w:footer="720" w:gutter="0"/>
          <w:cols w:num="2" w:space="220" w:equalWidth="0">
            <w:col w:w="5180" w:space="220"/>
            <w:col w:w="482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16"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2060"/>
        <w:rPr>
          <w:rFonts w:ascii="Times New Roman" w:hAnsi="Times New Roman" w:cs="Times New Roman"/>
          <w:sz w:val="24"/>
          <w:szCs w:val="24"/>
        </w:rPr>
      </w:pPr>
      <w:bookmarkStart w:id="45" w:name="page45"/>
      <w:bookmarkEnd w:id="45"/>
      <w:r>
        <w:rPr>
          <w:rFonts w:ascii="Helvetica" w:hAnsi="Helvetica" w:cs="Helvetica"/>
        </w:rPr>
        <w:lastRenderedPageBreak/>
        <w:t xml:space="preserve">Disciplina: </w:t>
      </w:r>
      <w:r>
        <w:rPr>
          <w:rFonts w:ascii="Helvetica" w:hAnsi="Helvetica" w:cs="Helvetica"/>
          <w:b/>
          <w:bCs/>
        </w:rPr>
        <w:t>SCIENZE INTEGRATE (SCIENZE DELLA TERRA e BIOLOGIA)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jc w:val="both"/>
        <w:rPr>
          <w:rFonts w:ascii="Times New Roman" w:hAnsi="Times New Roman" w:cs="Times New Roman"/>
          <w:sz w:val="24"/>
          <w:szCs w:val="24"/>
        </w:rPr>
      </w:pPr>
      <w:r>
        <w:rPr>
          <w:rFonts w:ascii="Helvetica" w:hAnsi="Helvetica" w:cs="Helvetica"/>
          <w:sz w:val="15"/>
          <w:szCs w:val="15"/>
        </w:rPr>
        <w:t>Il docente di “Scienze integrate (Scienze della Terra e Biologia) “</w:t>
      </w:r>
      <w:r>
        <w:rPr>
          <w:rFonts w:ascii="Helvetica" w:hAnsi="Helvetica" w:cs="Helvetica"/>
          <w:sz w:val="15"/>
          <w:szCs w:val="15"/>
        </w:rPr>
        <w:t xml:space="preserve"> concorre a far conseguire allo studente, al termine del percorso quinquennale di istruzione professionale del settore “Servizi”, risultati di apprendimento che lo mettono in grado di: </w:t>
      </w:r>
      <w:r>
        <w:rPr>
          <w:rFonts w:ascii="Helvetica" w:hAnsi="Helvetica" w:cs="Helvetica"/>
          <w:i/>
          <w:iCs/>
          <w:sz w:val="15"/>
          <w:szCs w:val="15"/>
        </w:rPr>
        <w:t>utilizzare i concetti e i</w:t>
      </w:r>
      <w:r>
        <w:rPr>
          <w:rFonts w:ascii="Helvetica" w:hAnsi="Helvetica" w:cs="Helvetica"/>
          <w:sz w:val="15"/>
          <w:szCs w:val="15"/>
        </w:rPr>
        <w:t xml:space="preserve"> </w:t>
      </w:r>
      <w:r>
        <w:rPr>
          <w:rFonts w:ascii="Helvetica" w:hAnsi="Helvetica" w:cs="Helvetica"/>
          <w:i/>
          <w:iCs/>
          <w:sz w:val="15"/>
          <w:szCs w:val="15"/>
        </w:rPr>
        <w:t xml:space="preserve">modelli delle scienze sperimentali per investigare fenomeni sociali e naturali e per interpretare dati; utilizzare gli strumenti culturali e metodologici acquisiti per porsi con atteggiamento razionale, critico, creativo e responsabile nei confronti della </w:t>
      </w:r>
      <w:r>
        <w:rPr>
          <w:rFonts w:ascii="Helvetica" w:hAnsi="Helvetica" w:cs="Helvetica"/>
          <w:i/>
          <w:iCs/>
          <w:sz w:val="15"/>
          <w:szCs w:val="15"/>
        </w:rPr>
        <w:t>realtà, dei suoi fenomeni e dei suoi problemi, anche ai fini dell’apprendimento permanente; riconoscere gli aspetti geografici, ecologici, territoriali, dell’ambiente naturale ed antropico, le connessioni con le strutture, demografiche, economiche, sociali</w:t>
      </w:r>
      <w:r>
        <w:rPr>
          <w:rFonts w:ascii="Helvetica" w:hAnsi="Helvetica" w:cs="Helvetica"/>
          <w:i/>
          <w:iCs/>
          <w:sz w:val="15"/>
          <w:szCs w:val="15"/>
        </w:rPr>
        <w:t>, culturali e le trasformazioni intervenute nel corso del tempo; utilizzare le reti e gli strumenti informatici nelle attività di studio, ricerca e approfondimento disciplinare; padroneggiare l’uso di strumenti tecnologici con particolare attenzione alla s</w:t>
      </w:r>
      <w:r>
        <w:rPr>
          <w:rFonts w:ascii="Helvetica" w:hAnsi="Helvetica" w:cs="Helvetica"/>
          <w:i/>
          <w:iCs/>
          <w:sz w:val="15"/>
          <w:szCs w:val="15"/>
        </w:rPr>
        <w:t>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-71755</wp:posOffset>
            </wp:positionH>
            <wp:positionV relativeFrom="paragraph">
              <wp:posOffset>43815</wp:posOffset>
            </wp:positionV>
            <wp:extent cx="6637020" cy="7563485"/>
            <wp:effectExtent l="0" t="0" r="0" b="0"/>
            <wp:wrapNone/>
            <wp:docPr id="98"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020" cy="7563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705344" behindDoc="1" locked="0" layoutInCell="0" allowOverlap="1">
            <wp:simplePos x="0" y="0"/>
            <wp:positionH relativeFrom="column">
              <wp:posOffset>-70485</wp:posOffset>
            </wp:positionH>
            <wp:positionV relativeFrom="paragraph">
              <wp:posOffset>104140</wp:posOffset>
            </wp:positionV>
            <wp:extent cx="6635750" cy="2686685"/>
            <wp:effectExtent l="0" t="0" r="0" b="0"/>
            <wp:wrapNone/>
            <wp:docPr id="97"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686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0" allowOverlap="1">
            <wp:simplePos x="0" y="0"/>
            <wp:positionH relativeFrom="column">
              <wp:posOffset>-70485</wp:posOffset>
            </wp:positionH>
            <wp:positionV relativeFrom="paragraph">
              <wp:posOffset>104140</wp:posOffset>
            </wp:positionV>
            <wp:extent cx="6635750" cy="2686685"/>
            <wp:effectExtent l="0" t="0" r="0" b="0"/>
            <wp:wrapNone/>
            <wp:docPr id="96"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686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0"/>
        </w:numPr>
        <w:tabs>
          <w:tab w:val="clear" w:pos="720"/>
          <w:tab w:val="num" w:pos="540"/>
        </w:tabs>
        <w:overflowPunct w:val="0"/>
        <w:autoSpaceDE w:val="0"/>
        <w:autoSpaceDN w:val="0"/>
        <w:adjustRightInd w:val="0"/>
        <w:spacing w:after="0" w:line="211" w:lineRule="auto"/>
        <w:ind w:left="540" w:right="200" w:hanging="369"/>
        <w:jc w:val="both"/>
        <w:rPr>
          <w:rFonts w:ascii="Symbol" w:hAnsi="Symbol" w:cs="Symbol"/>
          <w:sz w:val="20"/>
          <w:szCs w:val="20"/>
        </w:rPr>
      </w:pPr>
      <w:r>
        <w:rPr>
          <w:rFonts w:ascii="Helvetica" w:hAnsi="Helvetica" w:cs="Helvetica"/>
          <w:b/>
          <w:bCs/>
          <w:sz w:val="20"/>
          <w:szCs w:val="20"/>
        </w:rPr>
        <w:t xml:space="preserve">osservare, descrivere ed analizzare fenomeni </w:t>
      </w:r>
      <w:r>
        <w:rPr>
          <w:rFonts w:ascii="Helvetica" w:hAnsi="Helvetica" w:cs="Helvetica"/>
          <w:b/>
          <w:bCs/>
          <w:sz w:val="20"/>
          <w:szCs w:val="20"/>
        </w:rPr>
        <w:t xml:space="preserve">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98" w:lineRule="exact"/>
        <w:rPr>
          <w:rFonts w:ascii="Symbol" w:hAnsi="Symbol" w:cs="Symbol"/>
          <w:sz w:val="20"/>
          <w:szCs w:val="20"/>
        </w:rPr>
      </w:pPr>
    </w:p>
    <w:p w:rsidR="00000000" w:rsidRDefault="006A53F2" w:rsidP="006A53F2">
      <w:pPr>
        <w:pStyle w:val="Carpredefinitoparagrafo"/>
        <w:widowControl w:val="0"/>
        <w:numPr>
          <w:ilvl w:val="0"/>
          <w:numId w:val="30"/>
        </w:numPr>
        <w:tabs>
          <w:tab w:val="clear" w:pos="720"/>
          <w:tab w:val="num" w:pos="540"/>
        </w:tabs>
        <w:overflowPunct w:val="0"/>
        <w:autoSpaceDE w:val="0"/>
        <w:autoSpaceDN w:val="0"/>
        <w:adjustRightInd w:val="0"/>
        <w:spacing w:after="0" w:line="239" w:lineRule="auto"/>
        <w:ind w:left="540" w:hanging="36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1" w:lineRule="exact"/>
        <w:rPr>
          <w:rFonts w:ascii="Symbol" w:hAnsi="Symbol" w:cs="Symbol"/>
          <w:sz w:val="17"/>
          <w:szCs w:val="17"/>
        </w:rPr>
      </w:pPr>
    </w:p>
    <w:p w:rsidR="00000000" w:rsidRDefault="006A53F2" w:rsidP="006A53F2">
      <w:pPr>
        <w:pStyle w:val="Carpredefinitoparagrafo"/>
        <w:widowControl w:val="0"/>
        <w:numPr>
          <w:ilvl w:val="0"/>
          <w:numId w:val="30"/>
        </w:numPr>
        <w:tabs>
          <w:tab w:val="clear" w:pos="720"/>
          <w:tab w:val="num" w:pos="540"/>
        </w:tabs>
        <w:overflowPunct w:val="0"/>
        <w:autoSpaceDE w:val="0"/>
        <w:autoSpaceDN w:val="0"/>
        <w:adjustRightInd w:val="0"/>
        <w:spacing w:after="0" w:line="240" w:lineRule="auto"/>
        <w:ind w:left="540" w:hanging="36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49" w:lineRule="exact"/>
        <w:rPr>
          <w:rFonts w:ascii="Symbol" w:hAnsi="Symbol" w:cs="Symbol"/>
          <w:sz w:val="15"/>
          <w:szCs w:val="15"/>
        </w:rPr>
      </w:pPr>
    </w:p>
    <w:p w:rsidR="00000000" w:rsidRDefault="006A53F2">
      <w:pPr>
        <w:pStyle w:val="Carpredefinitoparagrafo"/>
        <w:widowControl w:val="0"/>
        <w:overflowPunct w:val="0"/>
        <w:autoSpaceDE w:val="0"/>
        <w:autoSpaceDN w:val="0"/>
        <w:adjustRightInd w:val="0"/>
        <w:spacing w:after="0" w:line="240" w:lineRule="auto"/>
        <w:jc w:val="both"/>
        <w:rPr>
          <w:rFonts w:ascii="Symbol" w:hAnsi="Symbol" w:cs="Symbol"/>
          <w:sz w:val="15"/>
          <w:szCs w:val="15"/>
        </w:rPr>
      </w:pPr>
      <w:r>
        <w:rPr>
          <w:rFonts w:ascii="Helvetica" w:hAnsi="Helvetica" w:cs="Helvetica"/>
          <w:sz w:val="15"/>
          <w:szCs w:val="15"/>
        </w:rPr>
        <w:t xml:space="preserve">L’articolazione dell’insegnamento di “Scienze integrate (Scienze della Terra e Biologia)” in conoscenze e abilità è di seguito </w:t>
      </w:r>
      <w:r>
        <w:rPr>
          <w:rFonts w:ascii="Helvetica" w:hAnsi="Helvetica" w:cs="Helvetica"/>
          <w:sz w:val="15"/>
          <w:szCs w:val="15"/>
        </w:rPr>
        <w:t xml:space="preserve">indicata quale </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orientamento per la progettazione didattica del docente in relazione alle scelte compiute nell’ambito della programmazione collegiale del</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Consiglio di classe.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9" w:lineRule="auto"/>
        <w:jc w:val="both"/>
        <w:rPr>
          <w:rFonts w:ascii="Times New Roman" w:hAnsi="Times New Roman" w:cs="Times New Roman"/>
          <w:sz w:val="24"/>
          <w:szCs w:val="24"/>
        </w:rPr>
      </w:pPr>
      <w:r>
        <w:rPr>
          <w:rFonts w:ascii="Helvetica" w:hAnsi="Helvetica" w:cs="Helvetica"/>
          <w:i/>
          <w:iCs/>
          <w:sz w:val="17"/>
          <w:szCs w:val="17"/>
        </w:rPr>
        <w:t>Il docente, nella prospettiva dell’</w:t>
      </w:r>
      <w:r>
        <w:rPr>
          <w:rFonts w:ascii="Helvetica" w:hAnsi="Helvetica" w:cs="Helvetica"/>
          <w:i/>
          <w:iCs/>
          <w:sz w:val="17"/>
          <w:szCs w:val="17"/>
        </w:rPr>
        <w:t>integrazione delle discipline sperimentali, organizza il percorso d’insegnamento-apprendimento con il decisivo supporto dell’attività laboratoriale per sviluppare l’acquisizione di conoscenze e abilità attraverso un corretto metodo scientifico.</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Il docente valorizza, nel percorso dello studente, l’apporto di tutte le discipline, in particolare quelle sperimentali, con i loro specifici linguaggi, al fine di approfondire argomenti legati alla crescita culturale e civile degli studenti come, a titolo</w:t>
      </w:r>
      <w:r>
        <w:rPr>
          <w:rFonts w:ascii="Helvetica" w:hAnsi="Helvetica" w:cs="Helvetica"/>
          <w:i/>
          <w:iCs/>
          <w:sz w:val="20"/>
          <w:szCs w:val="20"/>
        </w:rPr>
        <w:t xml:space="preserve"> esemplificativo, le tematiche inerenti l’educazione alla salute, la sicurezza e l’educazione ambientale.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27" w:right="800" w:bottom="441" w:left="880" w:header="720" w:footer="720" w:gutter="0"/>
          <w:cols w:space="720" w:equalWidth="0">
            <w:col w:w="10220"/>
          </w:cols>
          <w:noEndnote/>
        </w:sectPr>
      </w:pPr>
      <w:r>
        <w:rPr>
          <w:noProof/>
        </w:rPr>
        <mc:AlternateContent>
          <mc:Choice Requires="wps">
            <w:drawing>
              <wp:anchor distT="0" distB="0" distL="114300" distR="114300" simplePos="0" relativeHeight="251707392" behindDoc="1" locked="0" layoutInCell="0" allowOverlap="1">
                <wp:simplePos x="0" y="0"/>
                <wp:positionH relativeFrom="column">
                  <wp:posOffset>-74295</wp:posOffset>
                </wp:positionH>
                <wp:positionV relativeFrom="paragraph">
                  <wp:posOffset>80645</wp:posOffset>
                </wp:positionV>
                <wp:extent cx="12700" cy="12065"/>
                <wp:effectExtent l="0" t="0" r="0" b="0"/>
                <wp:wrapNone/>
                <wp:docPr id="9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E7D37" id="Rectangle 50" o:spid="_x0000_s1026" style="position:absolute;margin-left:-5.85pt;margin-top:6.35pt;width:1pt;height:.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0tcgIAAPo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" o:allowincell="f" fillcolor="black" stroked="f"/>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column">
                  <wp:posOffset>-71120</wp:posOffset>
                </wp:positionH>
                <wp:positionV relativeFrom="paragraph">
                  <wp:posOffset>86995</wp:posOffset>
                </wp:positionV>
                <wp:extent cx="6635115" cy="0"/>
                <wp:effectExtent l="0" t="0" r="0" b="0"/>
                <wp:wrapNone/>
                <wp:docPr id="9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72766"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16.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5w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column">
                  <wp:posOffset>3246120</wp:posOffset>
                </wp:positionH>
                <wp:positionV relativeFrom="paragraph">
                  <wp:posOffset>83820</wp:posOffset>
                </wp:positionV>
                <wp:extent cx="0" cy="4608195"/>
                <wp:effectExtent l="0" t="0" r="0" b="0"/>
                <wp:wrapNone/>
                <wp:docPr id="9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819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AD2A"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6.6pt" to="255.6pt,3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5hHQIAAEMEAAAOAAAAZHJzL2Uyb0RvYy54bWysU12v2iAYvl+y/0C417auOm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1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Il Sistema solare e la Terra.</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Dinamicità della litosfera; fenomeni sismici e vulcanici.</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Helvetica" w:hAnsi="Helvetica" w:cs="Helvetica"/>
          <w:sz w:val="17"/>
          <w:szCs w:val="17"/>
        </w:rPr>
        <w:t>I minerali e loro proprietà fisiche; le rocce magmatiche, le rocce sedimentarie e le rocce metamorfiche; il ciclo delle rocce.</w:t>
      </w:r>
    </w:p>
    <w:p w:rsidR="00000000" w:rsidRDefault="006A53F2">
      <w:pPr>
        <w:pStyle w:val="Carpredefinitoparagrafo"/>
        <w:widowControl w:val="0"/>
        <w:autoSpaceDE w:val="0"/>
        <w:autoSpaceDN w:val="0"/>
        <w:adjustRightInd w:val="0"/>
        <w:spacing w:after="0" w:line="5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Helvetica" w:hAnsi="Helvetica" w:cs="Helvetica"/>
          <w:sz w:val="19"/>
          <w:szCs w:val="19"/>
        </w:rPr>
        <w:t>L'idrosfera, fondali marini; caratteristiche fisiche e chimiche dell'acqua; i movimenti dell'acqua, le onde, le correnti.</w:t>
      </w:r>
    </w:p>
    <w:p w:rsidR="00000000" w:rsidRDefault="006A53F2">
      <w:pPr>
        <w:pStyle w:val="Carpredefinitoparagrafo"/>
        <w:widowControl w:val="0"/>
        <w:autoSpaceDE w:val="0"/>
        <w:autoSpaceDN w:val="0"/>
        <w:adjustRightInd w:val="0"/>
        <w:spacing w:after="0" w:line="10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L’atm</w:t>
      </w:r>
      <w:r>
        <w:rPr>
          <w:rFonts w:ascii="Helvetica" w:hAnsi="Helvetica" w:cs="Helvetica"/>
          <w:sz w:val="20"/>
          <w:szCs w:val="20"/>
        </w:rPr>
        <w:t>osfera; il clima; le conseguenze delle modificazioni climatiche: disponibilità di acqua potabile, desertificazione, grandi migrazioni umane.</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Coordinate geografiche: latitudine e longitudine, paralleli e meridiani.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Origine della vita: livelli di organizza</w:t>
      </w:r>
      <w:r>
        <w:rPr>
          <w:rFonts w:ascii="Helvetica" w:hAnsi="Helvetica" w:cs="Helvetica"/>
          <w:sz w:val="20"/>
          <w:szCs w:val="20"/>
        </w:rPr>
        <w:t>zione della materia vivente (struttura molecolare, struttura cellulare e sub cellulare; virus, cellula procariota, cellula eucariota).</w:t>
      </w:r>
    </w:p>
    <w:p w:rsidR="00000000" w:rsidRDefault="006A53F2">
      <w:pPr>
        <w:pStyle w:val="Carpredefinitoparagrafo"/>
        <w:widowControl w:val="0"/>
        <w:autoSpaceDE w:val="0"/>
        <w:autoSpaceDN w:val="0"/>
        <w:adjustRightInd w:val="0"/>
        <w:spacing w:after="0" w:line="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Teorie interpretative dell’evoluzione della specie.</w:t>
      </w:r>
    </w:p>
    <w:p w:rsidR="00000000" w:rsidRDefault="006A53F2">
      <w:pPr>
        <w:pStyle w:val="Carpredefinitoparagrafo"/>
        <w:widowControl w:val="0"/>
        <w:autoSpaceDE w:val="0"/>
        <w:autoSpaceDN w:val="0"/>
        <w:adjustRightInd w:val="0"/>
        <w:spacing w:after="0" w:line="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Processi riproduttivi, la variabilità ambientale e gli habitat.</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Ecosistemi (circuiti energetici, cicli alimentari, cicli bio-geo-chimici).</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Processi metabolici: organismi autotrofi ed eterotrofi; respirazione cellulare e fotosintesi.</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Nascita e sviluppo della genetica.</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Helvetica" w:hAnsi="Helvetica" w:cs="Helvetica"/>
          <w:sz w:val="20"/>
          <w:szCs w:val="20"/>
        </w:rPr>
        <w:t>Genetica e biotecnologie: implicazioni pratiche e</w:t>
      </w:r>
      <w:r>
        <w:rPr>
          <w:rFonts w:ascii="Helvetica" w:hAnsi="Helvetica" w:cs="Helvetica"/>
          <w:sz w:val="20"/>
          <w:szCs w:val="20"/>
        </w:rPr>
        <w:t xml:space="preserve"> conseguenti questioni etiche.</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Il corpo umano come un sistema complesso: omeostasi e stato di salute.</w:t>
      </w:r>
    </w:p>
    <w:p w:rsidR="00000000" w:rsidRDefault="006A53F2">
      <w:pPr>
        <w:pStyle w:val="Carpredefinitoparagrafo"/>
        <w:widowControl w:val="0"/>
        <w:autoSpaceDE w:val="0"/>
        <w:autoSpaceDN w:val="0"/>
        <w:adjustRightInd w:val="0"/>
        <w:spacing w:after="0" w:line="167" w:lineRule="exact"/>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0" allowOverlap="1">
                <wp:simplePos x="0" y="0"/>
                <wp:positionH relativeFrom="column">
                  <wp:posOffset>-71120</wp:posOffset>
                </wp:positionH>
                <wp:positionV relativeFrom="paragraph">
                  <wp:posOffset>171450</wp:posOffset>
                </wp:positionV>
                <wp:extent cx="6635115" cy="0"/>
                <wp:effectExtent l="0" t="0" r="0" b="0"/>
                <wp:wrapNone/>
                <wp:docPr id="8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6D4F7"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5pt" to="516.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m8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Helvetica" w:hAnsi="Helvetica" w:cs="Helvetica"/>
          <w:sz w:val="20"/>
          <w:szCs w:val="20"/>
        </w:rPr>
        <w:t>Identificare le conseguenze sul nostro pianeta dei moti di rotazione e di rivoluzione della Terra.</w:t>
      </w: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7" w:lineRule="auto"/>
        <w:jc w:val="both"/>
        <w:rPr>
          <w:rFonts w:ascii="Times New Roman" w:hAnsi="Times New Roman" w:cs="Times New Roman"/>
          <w:sz w:val="24"/>
          <w:szCs w:val="24"/>
        </w:rPr>
      </w:pPr>
      <w:r>
        <w:rPr>
          <w:rFonts w:ascii="Helvetica" w:hAnsi="Helvetica" w:cs="Helvetica"/>
          <w:sz w:val="18"/>
          <w:szCs w:val="18"/>
        </w:rPr>
        <w:t>Analizzare lo stato attuale e le modificazione del pianeta anche in riferimento allo sfruttamento delle risorse della Terra.</w:t>
      </w:r>
    </w:p>
    <w:p w:rsidR="00000000" w:rsidRDefault="006A53F2">
      <w:pPr>
        <w:pStyle w:val="Carpredefinitoparagrafo"/>
        <w:widowControl w:val="0"/>
        <w:autoSpaceDE w:val="0"/>
        <w:autoSpaceDN w:val="0"/>
        <w:adjustRightInd w:val="0"/>
        <w:spacing w:after="0" w:line="2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Helvetica" w:hAnsi="Helvetica" w:cs="Helvetica"/>
          <w:sz w:val="20"/>
          <w:szCs w:val="20"/>
        </w:rPr>
        <w:t>Riconoscere nella cellula l’unità funzionale di base della costruzione di ogni essere vivente.</w:t>
      </w: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0" w:lineRule="auto"/>
        <w:jc w:val="both"/>
        <w:rPr>
          <w:rFonts w:ascii="Times New Roman" w:hAnsi="Times New Roman" w:cs="Times New Roman"/>
          <w:sz w:val="24"/>
          <w:szCs w:val="24"/>
        </w:rPr>
      </w:pPr>
      <w:r>
        <w:rPr>
          <w:rFonts w:ascii="Helvetica" w:hAnsi="Helvetica" w:cs="Helvetica"/>
          <w:sz w:val="19"/>
          <w:szCs w:val="19"/>
        </w:rPr>
        <w:t>Comparare le strutture comuni a tu</w:t>
      </w:r>
      <w:r>
        <w:rPr>
          <w:rFonts w:ascii="Helvetica" w:hAnsi="Helvetica" w:cs="Helvetica"/>
          <w:sz w:val="19"/>
          <w:szCs w:val="19"/>
        </w:rPr>
        <w:t>tte le cellule eucariote, distinguendo tra cellule animali e cellule vegetali.</w:t>
      </w:r>
    </w:p>
    <w:p w:rsidR="00000000" w:rsidRDefault="006A53F2">
      <w:pPr>
        <w:pStyle w:val="Carpredefinitoparagrafo"/>
        <w:widowControl w:val="0"/>
        <w:autoSpaceDE w:val="0"/>
        <w:autoSpaceDN w:val="0"/>
        <w:adjustRightInd w:val="0"/>
        <w:spacing w:after="0" w:line="25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7" w:lineRule="auto"/>
        <w:jc w:val="both"/>
        <w:rPr>
          <w:rFonts w:ascii="Times New Roman" w:hAnsi="Times New Roman" w:cs="Times New Roman"/>
          <w:sz w:val="24"/>
          <w:szCs w:val="24"/>
        </w:rPr>
      </w:pPr>
      <w:r>
        <w:rPr>
          <w:rFonts w:ascii="Helvetica" w:hAnsi="Helvetica" w:cs="Helvetica"/>
          <w:sz w:val="18"/>
          <w:szCs w:val="18"/>
        </w:rPr>
        <w:t>Indicare le caratteristiche comuni degli organismi e i parametri più frequentemente utilizzati per classificare gli organismi.</w:t>
      </w:r>
    </w:p>
    <w:p w:rsidR="00000000" w:rsidRDefault="006A53F2">
      <w:pPr>
        <w:pStyle w:val="Carpredefinitoparagrafo"/>
        <w:widowControl w:val="0"/>
        <w:autoSpaceDE w:val="0"/>
        <w:autoSpaceDN w:val="0"/>
        <w:adjustRightInd w:val="0"/>
        <w:spacing w:after="0" w:line="2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7" w:lineRule="auto"/>
        <w:jc w:val="both"/>
        <w:rPr>
          <w:rFonts w:ascii="Times New Roman" w:hAnsi="Times New Roman" w:cs="Times New Roman"/>
          <w:sz w:val="24"/>
          <w:szCs w:val="24"/>
        </w:rPr>
      </w:pPr>
      <w:r>
        <w:rPr>
          <w:rFonts w:ascii="Helvetica" w:hAnsi="Helvetica" w:cs="Helvetica"/>
          <w:sz w:val="18"/>
          <w:szCs w:val="18"/>
        </w:rPr>
        <w:t>Ricostruire la storia evolutiva degli esseri umani mettendo in rilievo la complessità dell’albero filogenetico degli ominidi.</w:t>
      </w:r>
    </w:p>
    <w:p w:rsidR="00000000" w:rsidRDefault="006A53F2">
      <w:pPr>
        <w:pStyle w:val="Carpredefinitoparagrafo"/>
        <w:widowControl w:val="0"/>
        <w:autoSpaceDE w:val="0"/>
        <w:autoSpaceDN w:val="0"/>
        <w:adjustRightInd w:val="0"/>
        <w:spacing w:after="0" w:line="2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Helvetica" w:hAnsi="Helvetica" w:cs="Helvetica"/>
          <w:sz w:val="20"/>
          <w:szCs w:val="20"/>
        </w:rPr>
        <w:t>Descrivere il corpo umano, analizzando le interconnessioni tra i sistemi e gli apparati.</w:t>
      </w: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Helvetica" w:hAnsi="Helvetica" w:cs="Helvetica"/>
          <w:sz w:val="20"/>
          <w:szCs w:val="20"/>
        </w:rPr>
        <w:t>Descrivere il meccanismo di duplicazione del DNA e di sintesi delle proteine.</w:t>
      </w: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Helvetica" w:hAnsi="Helvetica" w:cs="Helvetica"/>
          <w:sz w:val="20"/>
          <w:szCs w:val="20"/>
        </w:rPr>
        <w:t>Descrivere il ruolo degli organismi, fondamentale per l’equilibrio degli ambienti naturali e per il riequilibrio di quelli degradati dall’inquinamento.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27" w:right="800" w:bottom="441" w:left="880" w:header="720" w:footer="720" w:gutter="0"/>
          <w:cols w:num="2" w:space="220" w:equalWidth="0">
            <w:col w:w="5000" w:space="220"/>
            <w:col w:w="5000"/>
          </w:cols>
          <w:noEndnote/>
        </w:sectPr>
      </w:pPr>
    </w:p>
    <w:p w:rsidR="00000000" w:rsidRDefault="006A53F2">
      <w:pPr>
        <w:pStyle w:val="Carpredefinitoparagrafo"/>
        <w:widowControl w:val="0"/>
        <w:autoSpaceDE w:val="0"/>
        <w:autoSpaceDN w:val="0"/>
        <w:adjustRightInd w:val="0"/>
        <w:spacing w:after="0" w:line="39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27" w:right="740" w:bottom="441" w:left="10920" w:header="720" w:footer="720" w:gutter="0"/>
          <w:cols w:space="220" w:equalWidth="0">
            <w:col w:w="240" w:space="220"/>
          </w:cols>
          <w:noEndnote/>
        </w:sect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bookmarkStart w:id="46" w:name="page46"/>
      <w:bookmarkEnd w:id="46"/>
      <w:r>
        <w:rPr>
          <w:noProof/>
        </w:rPr>
        <w:lastRenderedPageBreak/>
        <mc:AlternateContent>
          <mc:Choice Requires="wps">
            <w:drawing>
              <wp:anchor distT="0" distB="0" distL="114300" distR="114300" simplePos="0" relativeHeight="251711488" behindDoc="1" locked="0" layoutInCell="0" allowOverlap="1">
                <wp:simplePos x="0" y="0"/>
                <wp:positionH relativeFrom="page">
                  <wp:posOffset>483870</wp:posOffset>
                </wp:positionH>
                <wp:positionV relativeFrom="page">
                  <wp:posOffset>567690</wp:posOffset>
                </wp:positionV>
                <wp:extent cx="12700" cy="12700"/>
                <wp:effectExtent l="0" t="0" r="0" b="0"/>
                <wp:wrapNone/>
                <wp:docPr id="8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65878" id="Rectangle 54" o:spid="_x0000_s1026" style="position:absolute;margin-left:38.1pt;margin-top:44.7pt;width:1pt;height: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lNcgIAAPo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" o:allowincell="f" fillcolor="black" stroked="f">
                <w10:wrap anchorx="page" anchory="page"/>
              </v:rect>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493395</wp:posOffset>
                </wp:positionH>
                <wp:positionV relativeFrom="page">
                  <wp:posOffset>574040</wp:posOffset>
                </wp:positionV>
                <wp:extent cx="6629400" cy="0"/>
                <wp:effectExtent l="0" t="0" r="0" b="0"/>
                <wp:wrapNone/>
                <wp:docPr id="8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85DF"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45.2pt" to="560.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c6HQ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" o:allowincell="f" strokeweight=".16917mm">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490220</wp:posOffset>
                </wp:positionH>
                <wp:positionV relativeFrom="page">
                  <wp:posOffset>577215</wp:posOffset>
                </wp:positionV>
                <wp:extent cx="0" cy="1363980"/>
                <wp:effectExtent l="0" t="0" r="0" b="0"/>
                <wp:wrapNone/>
                <wp:docPr id="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398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71BBD"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45.45pt" to="38.6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wYHg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" o:allowincell="f" strokeweight=".16917mm">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3804920</wp:posOffset>
                </wp:positionH>
                <wp:positionV relativeFrom="page">
                  <wp:posOffset>570865</wp:posOffset>
                </wp:positionV>
                <wp:extent cx="0" cy="1376680"/>
                <wp:effectExtent l="0" t="0" r="0" b="0"/>
                <wp:wrapNone/>
                <wp:docPr id="8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6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98120"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6pt,44.95pt" to="299.6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" o:allowincell="f" strokeweight=".16914mm">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7119620</wp:posOffset>
                </wp:positionH>
                <wp:positionV relativeFrom="page">
                  <wp:posOffset>570865</wp:posOffset>
                </wp:positionV>
                <wp:extent cx="0" cy="1376680"/>
                <wp:effectExtent l="0" t="0" r="0" b="0"/>
                <wp:wrapNone/>
                <wp:docPr id="8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6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EAD8D"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6pt,44.95pt" to="560.6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" o:allowincell="f" strokeweight=".16914mm">
                <w10:wrap anchorx="page" anchory="page"/>
              </v:line>
            </w:pict>
          </mc:Fallback>
        </mc:AlternateContent>
      </w:r>
      <w:r>
        <w:rPr>
          <w:rFonts w:ascii="Helvetica" w:hAnsi="Helvetica" w:cs="Helvetica"/>
          <w:sz w:val="20"/>
          <w:szCs w:val="20"/>
        </w:rPr>
        <w:t>Le malattie: prevenzione e stili di vita (disturbi alimentari, fumo, alcool, droghe e sostanze stupefacenti, infezioni sessualmente trasmissibili).</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La crescita della popolazione umana e le relative conseguenze (sanitarie, alimentari, economiche).</w:t>
      </w:r>
    </w:p>
    <w:p w:rsidR="00000000" w:rsidRDefault="006A53F2">
      <w:pPr>
        <w:pStyle w:val="Carpredefinitoparagrafo"/>
        <w:widowControl w:val="0"/>
        <w:autoSpaceDE w:val="0"/>
        <w:autoSpaceDN w:val="0"/>
        <w:adjustRightInd w:val="0"/>
        <w:spacing w:after="0" w:line="13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Ecologia: la protezione dell’ambiente (uso sostenibile delle risorse naturali e gestione dei rifiuti).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45" w:right="6020" w:bottom="441" w:left="880" w:header="720" w:footer="720" w:gutter="0"/>
          <w:cols w:space="720" w:equalWidth="0">
            <w:col w:w="5000"/>
          </w:cols>
          <w:noEndnote/>
        </w:sectPr>
      </w:pPr>
      <w:r>
        <w:rPr>
          <w:noProof/>
        </w:rPr>
        <mc:AlternateContent>
          <mc:Choice Requires="wps">
            <w:drawing>
              <wp:anchor distT="0" distB="0" distL="114300" distR="114300" simplePos="0" relativeHeight="251716608" behindDoc="1" locked="0" layoutInCell="0" allowOverlap="1">
                <wp:simplePos x="0" y="0"/>
                <wp:positionH relativeFrom="column">
                  <wp:posOffset>-74295</wp:posOffset>
                </wp:positionH>
                <wp:positionV relativeFrom="paragraph">
                  <wp:posOffset>148590</wp:posOffset>
                </wp:positionV>
                <wp:extent cx="12700" cy="12065"/>
                <wp:effectExtent l="0" t="0" r="0" b="0"/>
                <wp:wrapNone/>
                <wp:docPr id="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C890" id="Rectangle 59" o:spid="_x0000_s1026" style="position:absolute;margin-left:-5.85pt;margin-top:11.7pt;width:1pt;height:.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jL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" o:allowincell="f" fillcolor="black" stroked="f"/>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-64770</wp:posOffset>
                </wp:positionH>
                <wp:positionV relativeFrom="paragraph">
                  <wp:posOffset>154940</wp:posOffset>
                </wp:positionV>
                <wp:extent cx="6628765" cy="0"/>
                <wp:effectExtent l="0" t="0" r="0" b="0"/>
                <wp:wrapNone/>
                <wp:docPr id="8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55A3"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2.2pt" to="516.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45"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2140"/>
        <w:rPr>
          <w:rFonts w:ascii="Times New Roman" w:hAnsi="Times New Roman" w:cs="Times New Roman"/>
          <w:sz w:val="24"/>
          <w:szCs w:val="24"/>
        </w:rPr>
      </w:pPr>
      <w:bookmarkStart w:id="47" w:name="page47"/>
      <w:bookmarkEnd w:id="47"/>
      <w:r>
        <w:rPr>
          <w:rFonts w:ascii="Times" w:hAnsi="Times" w:cs="Times"/>
          <w:b/>
          <w:bCs/>
          <w:sz w:val="24"/>
          <w:szCs w:val="24"/>
        </w:rPr>
        <w:lastRenderedPageBreak/>
        <w:t>Indirizzo “Servizi per l’agricoltura e lo sviluppo rurale”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w:hAnsi="Times" w:cs="Times"/>
          <w:sz w:val="24"/>
          <w:szCs w:val="24"/>
        </w:rPr>
        <w:t>L’indirizzo “Servizi per l’agricoltura e lo sviluppo rurale”</w:t>
      </w:r>
      <w:r>
        <w:rPr>
          <w:rFonts w:ascii="Times" w:hAnsi="Times" w:cs="Times"/>
          <w:sz w:val="24"/>
          <w:szCs w:val="24"/>
        </w:rPr>
        <w:t xml:space="preserve">, ha lo scopo di far acquisire allo studente, a conclusione del percorso quinquennale, le competenze relative alla valorizzazione, produzione e commercializzazione dei prodotti agrari ed agroindustriali. </w:t>
      </w:r>
      <w:r>
        <w:rPr>
          <w:rFonts w:ascii="Times" w:hAnsi="Times" w:cs="Times"/>
          <w:sz w:val="32"/>
          <w:szCs w:val="32"/>
          <w:vertAlign w:val="superscript"/>
        </w:rPr>
        <w:t>5</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sz w:val="24"/>
          <w:szCs w:val="24"/>
        </w:rPr>
        <w:t xml:space="preserve">L’identità dell’indirizzo è riferita ad attività </w:t>
      </w:r>
      <w:r>
        <w:rPr>
          <w:rFonts w:ascii="Times" w:hAnsi="Times" w:cs="Times"/>
          <w:sz w:val="24"/>
          <w:szCs w:val="24"/>
        </w:rPr>
        <w:t>professionali che si esplicano in servizi tecnici a sostegno delle aziende agricole nel campo della gestione amministrativa, dell’ambiente, del miglioramento della vita rurale. Il relativo percorso comprende una formazione tecnica di buon livello e lo svil</w:t>
      </w:r>
      <w:r>
        <w:rPr>
          <w:rFonts w:ascii="Times" w:hAnsi="Times" w:cs="Times"/>
          <w:sz w:val="24"/>
          <w:szCs w:val="24"/>
        </w:rPr>
        <w:t>uppo di competenze per l’analisi socio-economica di realtà produttive, acquisite in dimensioni applicative, considerate dal punto di vista fisico, ecologico, paesaggistico, produttivo, culturale e ricreativo. Tali contesti costituiscono altrettanti campi d</w:t>
      </w:r>
      <w:r>
        <w:rPr>
          <w:rFonts w:ascii="Times" w:hAnsi="Times" w:cs="Times"/>
          <w:sz w:val="24"/>
          <w:szCs w:val="24"/>
        </w:rPr>
        <w:t>i attività per sostenere lo sviluppo del territorio e valorizzarne le vocazioni.</w:t>
      </w:r>
    </w:p>
    <w:p w:rsidR="00000000" w:rsidRDefault="006A53F2">
      <w:pPr>
        <w:pStyle w:val="Carpredefinitoparagrafo"/>
        <w:widowControl w:val="0"/>
        <w:autoSpaceDE w:val="0"/>
        <w:autoSpaceDN w:val="0"/>
        <w:adjustRightInd w:val="0"/>
        <w:spacing w:after="0" w:line="13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w:hAnsi="Times" w:cs="Times"/>
          <w:sz w:val="24"/>
          <w:szCs w:val="24"/>
        </w:rPr>
        <w:t xml:space="preserve">E’ molto importante che le competenze che gli studenti acquisiscono progressivamente nel percorso di studio li mettano in grado di assumere i molteplici ruoli che la moderna </w:t>
      </w:r>
      <w:r>
        <w:rPr>
          <w:rFonts w:ascii="Times" w:hAnsi="Times" w:cs="Times"/>
          <w:sz w:val="24"/>
          <w:szCs w:val="24"/>
        </w:rPr>
        <w:t>agricoltura richiede nelle sue articolazioni multifunzionali. Si tratta non solo di compiti tradizionali, quali la produzione, la trasformazione e la commercializzazione, ma anche di ruoli che riguardano questioni ambientali, assetti territoriali, sostegno</w:t>
      </w:r>
      <w:r>
        <w:rPr>
          <w:rFonts w:ascii="Times" w:hAnsi="Times" w:cs="Times"/>
          <w:sz w:val="24"/>
          <w:szCs w:val="24"/>
        </w:rPr>
        <w:t xml:space="preserve"> agli insediamenti delle zone extraurbane e a quelle intermedie fra città e campagne.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w:hAnsi="Times" w:cs="Times"/>
          <w:sz w:val="24"/>
          <w:szCs w:val="24"/>
        </w:rPr>
        <w:t>L’innovazione dei servizi per l’</w:t>
      </w:r>
      <w:r>
        <w:rPr>
          <w:rFonts w:ascii="Times" w:hAnsi="Times" w:cs="Times"/>
          <w:sz w:val="24"/>
          <w:szCs w:val="24"/>
        </w:rPr>
        <w:t>agricoltura e lo sviluppo rurale richiede allo studente, oltre alle conoscenze scientifiche e tecnologiche, anche competenze correlate alla sociologia dell’ambiente e del territorio, dei processi economici e del lavoro, dei mutamenti sociali, che sono esse</w:t>
      </w:r>
      <w:r>
        <w:rPr>
          <w:rFonts w:ascii="Times" w:hAnsi="Times" w:cs="Times"/>
          <w:sz w:val="24"/>
          <w:szCs w:val="24"/>
        </w:rPr>
        <w:t>nziali anche per comprendere i nuovi modi di vita ed implicano un coinvolgimento culturale degli operatori del settore.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8656" behindDoc="1" locked="0" layoutInCell="0" allowOverlap="1">
                <wp:simplePos x="0" y="0"/>
                <wp:positionH relativeFrom="column">
                  <wp:posOffset>-4445</wp:posOffset>
                </wp:positionH>
                <wp:positionV relativeFrom="paragraph">
                  <wp:posOffset>2517140</wp:posOffset>
                </wp:positionV>
                <wp:extent cx="1828165" cy="0"/>
                <wp:effectExtent l="0" t="0" r="0" b="0"/>
                <wp:wrapNone/>
                <wp:docPr id="8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C479C"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98.2pt" to="143.6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TFIAIAAEMEAAAOAAAAZHJzL2Uyb0RvYy54bWysU8GO2yAQvVfqPyDuie2sN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ind w:right="240"/>
        <w:rPr>
          <w:rFonts w:ascii="Times New Roman" w:hAnsi="Times New Roman" w:cs="Times New Roman"/>
          <w:sz w:val="24"/>
          <w:szCs w:val="24"/>
        </w:rPr>
      </w:pPr>
      <w:r>
        <w:rPr>
          <w:rFonts w:ascii="Times" w:hAnsi="Times" w:cs="Times"/>
          <w:sz w:val="20"/>
          <w:szCs w:val="20"/>
          <w:vertAlign w:val="superscript"/>
        </w:rPr>
        <w:t>5</w:t>
      </w:r>
      <w:r>
        <w:rPr>
          <w:rFonts w:ascii="Helvetica" w:hAnsi="Helvetica" w:cs="Helvetica"/>
          <w:sz w:val="16"/>
          <w:szCs w:val="16"/>
        </w:rPr>
        <w:t xml:space="preserve"> D.P.R. 15 marzo 2010, n. 87, “ Regolamento recante norme per il riordino degli istituti professionali, a norma d</w:t>
      </w:r>
      <w:r>
        <w:rPr>
          <w:rFonts w:ascii="Helvetica" w:hAnsi="Helvetica" w:cs="Helvetica"/>
          <w:sz w:val="16"/>
          <w:szCs w:val="16"/>
        </w:rPr>
        <w:t>ell’art.64, comma 4, del decreto-legge 25 giugno 2008, n. 112, convertito, con modificazioni, dalla legge 6 agosto 2008, n. 133 (10G0109), allegato B1.</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780"/>
        <w:rPr>
          <w:rFonts w:ascii="Times New Roman" w:hAnsi="Times New Roman" w:cs="Times New Roman"/>
          <w:sz w:val="24"/>
          <w:szCs w:val="24"/>
        </w:rPr>
      </w:pPr>
      <w:r>
        <w:rPr>
          <w:rFonts w:ascii="Times" w:hAnsi="Times" w:cs="Times"/>
          <w:sz w:val="24"/>
          <w:szCs w:val="24"/>
        </w:rPr>
        <w:t>47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25"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240" w:lineRule="auto"/>
        <w:ind w:left="2040"/>
        <w:rPr>
          <w:rFonts w:ascii="Times New Roman" w:hAnsi="Times New Roman" w:cs="Times New Roman"/>
          <w:sz w:val="24"/>
          <w:szCs w:val="24"/>
        </w:rPr>
      </w:pPr>
      <w:bookmarkStart w:id="48" w:name="page48"/>
      <w:bookmarkEnd w:id="48"/>
      <w:r>
        <w:rPr>
          <w:noProof/>
        </w:rPr>
        <w:lastRenderedPageBreak/>
        <mc:AlternateContent>
          <mc:Choice Requires="wps">
            <w:drawing>
              <wp:anchor distT="0" distB="0" distL="114300" distR="114300" simplePos="0" relativeHeight="251719680" behindDoc="1" locked="0" layoutInCell="0" allowOverlap="1">
                <wp:simplePos x="0" y="0"/>
                <wp:positionH relativeFrom="page">
                  <wp:posOffset>487045</wp:posOffset>
                </wp:positionH>
                <wp:positionV relativeFrom="page">
                  <wp:posOffset>720725</wp:posOffset>
                </wp:positionV>
                <wp:extent cx="6635750" cy="0"/>
                <wp:effectExtent l="0" t="0" r="0" b="0"/>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E2342"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56.75pt" to="560.8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BZ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490220</wp:posOffset>
                </wp:positionH>
                <wp:positionV relativeFrom="page">
                  <wp:posOffset>717550</wp:posOffset>
                </wp:positionV>
                <wp:extent cx="0" cy="584835"/>
                <wp:effectExtent l="0" t="0" r="0" b="0"/>
                <wp:wrapNone/>
                <wp:docPr id="7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684E8"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56.5pt" to="38.6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OAHgIAAEI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487045</wp:posOffset>
                </wp:positionH>
                <wp:positionV relativeFrom="page">
                  <wp:posOffset>1299845</wp:posOffset>
                </wp:positionV>
                <wp:extent cx="6635750" cy="0"/>
                <wp:effectExtent l="0" t="0" r="0" b="0"/>
                <wp:wrapNone/>
                <wp:docPr id="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35CB9"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102.35pt" to="560.8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6v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" o:allowincell="f" strokeweight=".16914mm">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7119620</wp:posOffset>
                </wp:positionH>
                <wp:positionV relativeFrom="page">
                  <wp:posOffset>717550</wp:posOffset>
                </wp:positionV>
                <wp:extent cx="0" cy="584835"/>
                <wp:effectExtent l="0" t="0" r="0" b="0"/>
                <wp:wrapNone/>
                <wp:docPr id="7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2A87F"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6pt,56.5pt" to="560.6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ixHQIAAEIEAAAOAAAAZHJzL2Uyb0RvYy54bWysU82O2jAQvlfqO1i+QxI2sC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" o:allowincell="f" strokeweight=".16914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173" w:lineRule="exact"/>
        <w:rPr>
          <w:rFonts w:ascii="Times New Roman" w:hAnsi="Times New Roman" w:cs="Times New Roman"/>
          <w:sz w:val="24"/>
          <w:szCs w:val="24"/>
        </w:rPr>
      </w:pPr>
      <w:r>
        <w:rPr>
          <w:noProof/>
        </w:rPr>
        <w:drawing>
          <wp:anchor distT="0" distB="0" distL="114300" distR="114300" simplePos="0" relativeHeight="251723776" behindDoc="1" locked="0" layoutInCell="0" allowOverlap="1">
            <wp:simplePos x="0" y="0"/>
            <wp:positionH relativeFrom="column">
              <wp:posOffset>-64135</wp:posOffset>
            </wp:positionH>
            <wp:positionV relativeFrom="paragraph">
              <wp:posOffset>-201295</wp:posOffset>
            </wp:positionV>
            <wp:extent cx="6623050" cy="572770"/>
            <wp:effectExtent l="0" t="0" r="0" b="0"/>
            <wp:wrapNone/>
            <wp:docPr id="70"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23050"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0" allowOverlap="1">
            <wp:simplePos x="0" y="0"/>
            <wp:positionH relativeFrom="column">
              <wp:posOffset>-64135</wp:posOffset>
            </wp:positionH>
            <wp:positionV relativeFrom="paragraph">
              <wp:posOffset>-201295</wp:posOffset>
            </wp:positionV>
            <wp:extent cx="6623050" cy="572770"/>
            <wp:effectExtent l="0" t="0" r="6350" b="0"/>
            <wp:wrapNone/>
            <wp:docPr id="69"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305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2960"/>
        <w:rPr>
          <w:rFonts w:ascii="Times New Roman" w:hAnsi="Times New Roman" w:cs="Times New Roman"/>
          <w:sz w:val="24"/>
          <w:szCs w:val="24"/>
        </w:rPr>
      </w:pPr>
      <w:r>
        <w:rPr>
          <w:rFonts w:ascii="Helvetica" w:hAnsi="Helvetica" w:cs="Helvetica"/>
        </w:rPr>
        <w:t>(Servizi per l’agricoltura e lo sviluppo rurale)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25824" behindDoc="1" locked="0" layoutInCell="0" allowOverlap="1">
                <wp:simplePos x="0" y="0"/>
                <wp:positionH relativeFrom="column">
                  <wp:posOffset>-71120</wp:posOffset>
                </wp:positionH>
                <wp:positionV relativeFrom="paragraph">
                  <wp:posOffset>257810</wp:posOffset>
                </wp:positionV>
                <wp:extent cx="6635115"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030D"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3pt" to="516.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6DHQIAAEM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" o:allowincell="f" strokeweight=".16914mm"/>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column">
                  <wp:posOffset>-67945</wp:posOffset>
                </wp:positionH>
                <wp:positionV relativeFrom="paragraph">
                  <wp:posOffset>254635</wp:posOffset>
                </wp:positionV>
                <wp:extent cx="0" cy="375285"/>
                <wp:effectExtent l="0" t="0" r="0" b="0"/>
                <wp:wrapNone/>
                <wp:docPr id="6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FE025"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0.05pt" to="-5.3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I5HQIAAEI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" o:allowincell="f" strokeweight=".16917mm"/>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column">
                  <wp:posOffset>-71120</wp:posOffset>
                </wp:positionH>
                <wp:positionV relativeFrom="paragraph">
                  <wp:posOffset>626745</wp:posOffset>
                </wp:positionV>
                <wp:extent cx="6635115" cy="0"/>
                <wp:effectExtent l="0" t="0" r="0" b="0"/>
                <wp:wrapNone/>
                <wp:docPr id="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5660C"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9.35pt" to="516.8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" o:allowincell="f" strokeweight=".16917mm"/>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column">
                  <wp:posOffset>6560820</wp:posOffset>
                </wp:positionH>
                <wp:positionV relativeFrom="paragraph">
                  <wp:posOffset>254635</wp:posOffset>
                </wp:positionV>
                <wp:extent cx="0" cy="375285"/>
                <wp:effectExtent l="0" t="0" r="0" b="0"/>
                <wp:wrapNone/>
                <wp:docPr id="6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F2381"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6pt,20.05pt" to="516.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20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840"/>
        <w:rPr>
          <w:rFonts w:ascii="Times New Roman" w:hAnsi="Times New Roman" w:cs="Times New Roman"/>
          <w:sz w:val="24"/>
          <w:szCs w:val="24"/>
        </w:rPr>
      </w:pPr>
      <w:r>
        <w:rPr>
          <w:rFonts w:ascii="Helvetica" w:hAnsi="Helvetica" w:cs="Helvetica"/>
          <w:b/>
          <w:bCs/>
          <w:sz w:val="28"/>
          <w:szCs w:val="28"/>
        </w:rPr>
        <w:t>Attività e Insegnamenti di indirizzo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9920" behindDoc="1" locked="0" layoutInCell="0" allowOverlap="1">
            <wp:simplePos x="0" y="0"/>
            <wp:positionH relativeFrom="column">
              <wp:posOffset>-64135</wp:posOffset>
            </wp:positionH>
            <wp:positionV relativeFrom="paragraph">
              <wp:posOffset>-201295</wp:posOffset>
            </wp:positionV>
            <wp:extent cx="6623050" cy="362585"/>
            <wp:effectExtent l="0" t="0" r="0" b="0"/>
            <wp:wrapNone/>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23050" cy="362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0" allowOverlap="1">
            <wp:simplePos x="0" y="0"/>
            <wp:positionH relativeFrom="column">
              <wp:posOffset>-64135</wp:posOffset>
            </wp:positionH>
            <wp:positionV relativeFrom="paragraph">
              <wp:posOffset>-201295</wp:posOffset>
            </wp:positionV>
            <wp:extent cx="6623050" cy="362585"/>
            <wp:effectExtent l="0" t="0" r="6350" b="0"/>
            <wp:wrapNone/>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3050" cy="362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336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19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jc w:val="both"/>
        <w:rPr>
          <w:rFonts w:ascii="Times New Roman" w:hAnsi="Times New Roman" w:cs="Times New Roman"/>
          <w:sz w:val="24"/>
          <w:szCs w:val="24"/>
        </w:rPr>
      </w:pPr>
      <w:r>
        <w:rPr>
          <w:rFonts w:ascii="Helvetica" w:hAnsi="Helvetica" w:cs="Helvetica"/>
          <w:sz w:val="15"/>
          <w:szCs w:val="15"/>
        </w:rPr>
        <w:t>Il docente di “Scienze integrate (Fisica)”</w:t>
      </w:r>
      <w:r>
        <w:rPr>
          <w:rFonts w:ascii="Helvetica" w:hAnsi="Helvetica" w:cs="Helvetica"/>
          <w:sz w:val="15"/>
          <w:szCs w:val="15"/>
        </w:rPr>
        <w:t xml:space="preserve"> concorre a far conseguire allo studente, al termine del percorso quinquennale di istruzione professionale del settore “Servizi”, indirizzo “Servizi per l’agricoltura e lo sviluppo rurale”, risultati di apprendimento che lo mettono in grado di: </w:t>
      </w:r>
      <w:r>
        <w:rPr>
          <w:rFonts w:ascii="Helvetica" w:hAnsi="Helvetica" w:cs="Helvetica"/>
          <w:i/>
          <w:iCs/>
          <w:sz w:val="15"/>
          <w:szCs w:val="15"/>
        </w:rPr>
        <w:t xml:space="preserve">utilizzare </w:t>
      </w:r>
      <w:r>
        <w:rPr>
          <w:rFonts w:ascii="Helvetica" w:hAnsi="Helvetica" w:cs="Helvetica"/>
          <w:i/>
          <w:iCs/>
          <w:sz w:val="15"/>
          <w:szCs w:val="15"/>
        </w:rPr>
        <w:t>i concetti e i modelli delle scienze sperimentali per investigare fenomeni sociali e naturali e per interpretare dati; utilizzare gli</w:t>
      </w:r>
      <w:r>
        <w:rPr>
          <w:rFonts w:ascii="Helvetica" w:hAnsi="Helvetica" w:cs="Helvetica"/>
          <w:sz w:val="15"/>
          <w:szCs w:val="15"/>
        </w:rPr>
        <w:t xml:space="preserve"> </w:t>
      </w:r>
      <w:r>
        <w:rPr>
          <w:rFonts w:ascii="Helvetica" w:hAnsi="Helvetica" w:cs="Helvetica"/>
          <w:i/>
          <w:iCs/>
          <w:sz w:val="15"/>
          <w:szCs w:val="15"/>
        </w:rPr>
        <w:t>strumenti culturali e metodologici acquisiti per porsi con atteggiamento razionale, critico, creativo e responsabile nei c</w:t>
      </w:r>
      <w:r>
        <w:rPr>
          <w:rFonts w:ascii="Helvetica" w:hAnsi="Helvetica" w:cs="Helvetica"/>
          <w:i/>
          <w:iCs/>
          <w:sz w:val="15"/>
          <w:szCs w:val="15"/>
        </w:rPr>
        <w:t>onfronti della realtà, dei suoi fenomeni e dei suoi problemi, anche ai fini dell’apprendimento permanente; utilizzare le reti e gli strumenti informatici nelle attività di studio, ricerca e approfondimento disciplinare; padroneggiare l’uso di strumenti tec</w:t>
      </w:r>
      <w:r>
        <w:rPr>
          <w:rFonts w:ascii="Helvetica" w:hAnsi="Helvetica" w:cs="Helvetica"/>
          <w:i/>
          <w:iCs/>
          <w:sz w:val="15"/>
          <w:szCs w:val="15"/>
        </w:rPr>
        <w:t xml:space="preserve">nologici con particolare attenzione alla sicurezza nei luoghi di vita e di lavoro, alla tutela della persona, dell’ambiente e del territorio; utilizzare i concetti e i fondamentali strumenti delle diverse discipline per comprendere la realtà ed operare in </w:t>
      </w:r>
      <w:r>
        <w:rPr>
          <w:rFonts w:ascii="Helvetica" w:hAnsi="Helvetica" w:cs="Helvetica"/>
          <w:i/>
          <w:iCs/>
          <w:sz w:val="15"/>
          <w:szCs w:val="15"/>
        </w:rPr>
        <w:t xml:space="preserve">campi applicativi; padroneggiare l’uso di strumenti tecnologici con particolare attenzione alla sicurezza nei luoghi di vita e di lavoro, alla tutela della persona, dell’ambiente e del territorio; comprendere le implicazioni etiche, sociali, scientifiche, </w:t>
      </w:r>
      <w:r>
        <w:rPr>
          <w:rFonts w:ascii="Helvetica" w:hAnsi="Helvetica" w:cs="Helvetica"/>
          <w:i/>
          <w:iCs/>
          <w:sz w:val="15"/>
          <w:szCs w:val="15"/>
        </w:rPr>
        <w:t>produttive, economiche, ambientali dell’innovazione tecnologica e delle sue applicazioni industriali, artigianali e artistiche.</w:t>
      </w:r>
    </w:p>
    <w:p w:rsidR="00000000" w:rsidRDefault="006A53F2">
      <w:pPr>
        <w:pStyle w:val="Carpredefinitoparagrafo"/>
        <w:widowControl w:val="0"/>
        <w:autoSpaceDE w:val="0"/>
        <w:autoSpaceDN w:val="0"/>
        <w:adjustRightInd w:val="0"/>
        <w:spacing w:after="0" w:line="149" w:lineRule="exact"/>
        <w:rPr>
          <w:rFonts w:ascii="Times New Roman" w:hAnsi="Times New Roman" w:cs="Times New Roman"/>
          <w:sz w:val="24"/>
          <w:szCs w:val="24"/>
        </w:rPr>
      </w:pPr>
      <w:r>
        <w:rPr>
          <w:noProof/>
        </w:rPr>
        <w:drawing>
          <wp:anchor distT="0" distB="0" distL="114300" distR="114300" simplePos="0" relativeHeight="251731968" behindDoc="1" locked="0" layoutInCell="0" allowOverlap="1">
            <wp:simplePos x="0" y="0"/>
            <wp:positionH relativeFrom="column">
              <wp:posOffset>-71755</wp:posOffset>
            </wp:positionH>
            <wp:positionV relativeFrom="paragraph">
              <wp:posOffset>91440</wp:posOffset>
            </wp:positionV>
            <wp:extent cx="6637020" cy="5771515"/>
            <wp:effectExtent l="0" t="0" r="0" b="635"/>
            <wp:wrapNone/>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7020" cy="57715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r>
        <w:rPr>
          <w:noProof/>
        </w:rPr>
        <w:drawing>
          <wp:anchor distT="0" distB="0" distL="114300" distR="114300" simplePos="0" relativeHeight="251732992" behindDoc="1" locked="0" layoutInCell="0" allowOverlap="1">
            <wp:simplePos x="0" y="0"/>
            <wp:positionH relativeFrom="column">
              <wp:posOffset>-70485</wp:posOffset>
            </wp:positionH>
            <wp:positionV relativeFrom="paragraph">
              <wp:posOffset>104775</wp:posOffset>
            </wp:positionV>
            <wp:extent cx="6635750" cy="2747645"/>
            <wp:effectExtent l="0" t="0" r="0" b="0"/>
            <wp:wrapNone/>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747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0" allowOverlap="1">
            <wp:simplePos x="0" y="0"/>
            <wp:positionH relativeFrom="column">
              <wp:posOffset>-70485</wp:posOffset>
            </wp:positionH>
            <wp:positionV relativeFrom="paragraph">
              <wp:posOffset>104775</wp:posOffset>
            </wp:positionV>
            <wp:extent cx="6635750" cy="2747645"/>
            <wp:effectExtent l="0" t="0" r="0" b="0"/>
            <wp:wrapNone/>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747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 xml:space="preserve">Ai fini del raggiungimento dei risultati di apprendimento sopra riportati in esito al percorso quinquennale, </w:t>
      </w:r>
      <w:r>
        <w:rPr>
          <w:rFonts w:ascii="Helvetica" w:hAnsi="Helvetica" w:cs="Helvetica"/>
          <w:sz w:val="17"/>
          <w:szCs w:val="17"/>
        </w:rPr>
        <w:t>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1"/>
        </w:numPr>
        <w:tabs>
          <w:tab w:val="clear" w:pos="720"/>
          <w:tab w:val="num" w:pos="520"/>
        </w:tabs>
        <w:overflowPunct w:val="0"/>
        <w:autoSpaceDE w:val="0"/>
        <w:autoSpaceDN w:val="0"/>
        <w:adjustRightInd w:val="0"/>
        <w:spacing w:after="0" w:line="211" w:lineRule="auto"/>
        <w:ind w:left="520" w:right="20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55" w:lineRule="exact"/>
        <w:rPr>
          <w:rFonts w:ascii="Symbol" w:hAnsi="Symbol" w:cs="Symbol"/>
          <w:sz w:val="20"/>
          <w:szCs w:val="20"/>
        </w:rPr>
      </w:pPr>
    </w:p>
    <w:p w:rsidR="00000000" w:rsidRDefault="006A53F2" w:rsidP="006A53F2">
      <w:pPr>
        <w:pStyle w:val="Carpredefinitoparagrafo"/>
        <w:widowControl w:val="0"/>
        <w:numPr>
          <w:ilvl w:val="0"/>
          <w:numId w:val="31"/>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w:t>
      </w:r>
      <w:r>
        <w:rPr>
          <w:rFonts w:ascii="Helvetica" w:hAnsi="Helvetica" w:cs="Helvetica"/>
          <w:b/>
          <w:bCs/>
          <w:sz w:val="17"/>
          <w:szCs w:val="17"/>
        </w:rPr>
        <w:t xml:space="preserve">energia a partire dall’esperienza </w:t>
      </w:r>
    </w:p>
    <w:p w:rsidR="00000000" w:rsidRDefault="006A53F2">
      <w:pPr>
        <w:pStyle w:val="Carpredefinitoparagrafo"/>
        <w:widowControl w:val="0"/>
        <w:autoSpaceDE w:val="0"/>
        <w:autoSpaceDN w:val="0"/>
        <w:adjustRightInd w:val="0"/>
        <w:spacing w:after="0" w:line="173" w:lineRule="exact"/>
        <w:rPr>
          <w:rFonts w:ascii="Symbol" w:hAnsi="Symbol" w:cs="Symbol"/>
          <w:sz w:val="17"/>
          <w:szCs w:val="17"/>
        </w:rPr>
      </w:pPr>
    </w:p>
    <w:p w:rsidR="00000000" w:rsidRDefault="006A53F2" w:rsidP="006A53F2">
      <w:pPr>
        <w:pStyle w:val="Carpredefinitoparagrafo"/>
        <w:widowControl w:val="0"/>
        <w:numPr>
          <w:ilvl w:val="0"/>
          <w:numId w:val="31"/>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“Scienze integrate (Fisica)” in conoscenze e abilità</w:t>
      </w:r>
      <w:r>
        <w:rPr>
          <w:rFonts w:ascii="Helvetica" w:hAnsi="Helvetica" w:cs="Helvetica"/>
          <w:sz w:val="17"/>
          <w:szCs w:val="17"/>
        </w:rPr>
        <w:t xml:space="preserve"> è di seguito indicata quale orientamento per la</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43" w:lineRule="auto"/>
        <w:jc w:val="both"/>
        <w:rPr>
          <w:rFonts w:ascii="Times New Roman" w:hAnsi="Times New Roman" w:cs="Times New Roman"/>
          <w:sz w:val="24"/>
          <w:szCs w:val="24"/>
        </w:rPr>
      </w:pPr>
      <w:r>
        <w:rPr>
          <w:rFonts w:ascii="Helvetica" w:hAnsi="Helvetica" w:cs="Helvetica"/>
          <w:i/>
          <w:iCs/>
          <w:sz w:val="15"/>
          <w:szCs w:val="15"/>
        </w:rPr>
        <w:t>Il docente, nella prospettiva dell’</w:t>
      </w:r>
      <w:r>
        <w:rPr>
          <w:rFonts w:ascii="Helvetica" w:hAnsi="Helvetica" w:cs="Helvetica"/>
          <w:i/>
          <w:iCs/>
          <w:sz w:val="15"/>
          <w:szCs w:val="15"/>
        </w:rPr>
        <w:t>integrazione delle discipline sperimentali, organizza il percorso d’insegnamento-apprendimento con il decisivo supporto dell’ attività laboratoriale per sviluppare l’acquisizione di conoscenze e abilità attraverso un corretto metodo scientifico.</w:t>
      </w:r>
    </w:p>
    <w:p w:rsidR="00000000" w:rsidRDefault="006A53F2">
      <w:pPr>
        <w:pStyle w:val="Carpredefinitoparagrafo"/>
        <w:widowControl w:val="0"/>
        <w:autoSpaceDE w:val="0"/>
        <w:autoSpaceDN w:val="0"/>
        <w:adjustRightInd w:val="0"/>
        <w:spacing w:after="0" w:line="1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4" w:lineRule="auto"/>
        <w:jc w:val="both"/>
        <w:rPr>
          <w:rFonts w:ascii="Times New Roman" w:hAnsi="Times New Roman" w:cs="Times New Roman"/>
          <w:sz w:val="24"/>
          <w:szCs w:val="24"/>
        </w:rPr>
      </w:pPr>
      <w:r>
        <w:rPr>
          <w:rFonts w:ascii="Helvetica" w:hAnsi="Helvetica" w:cs="Helvetica"/>
          <w:i/>
          <w:iCs/>
          <w:sz w:val="19"/>
          <w:szCs w:val="19"/>
        </w:rPr>
        <w:t>Il docent</w:t>
      </w:r>
      <w:r>
        <w:rPr>
          <w:rFonts w:ascii="Helvetica" w:hAnsi="Helvetica" w:cs="Helvetica"/>
          <w:i/>
          <w:iCs/>
          <w:sz w:val="19"/>
          <w:szCs w:val="19"/>
        </w:rPr>
        <w:t>e valorizza l’apporto di tutte le discipline relative all’asse scientifico-tecnologico, al fine di approfondire argomenti legati alla crescita culturale e civile degli studenti (come il contributo apportato dalla scienza e dalla tecnologia allo sviluppo de</w:t>
      </w:r>
      <w:r>
        <w:rPr>
          <w:rFonts w:ascii="Helvetica" w:hAnsi="Helvetica" w:cs="Helvetica"/>
          <w:i/>
          <w:iCs/>
          <w:sz w:val="19"/>
          <w:szCs w:val="19"/>
        </w:rPr>
        <w:t>i saperi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36" w:right="800" w:bottom="441" w:left="880" w:header="720" w:footer="720" w:gutter="0"/>
          <w:cols w:space="720" w:equalWidth="0">
            <w:col w:w="10220"/>
          </w:cols>
          <w:noEndnote/>
        </w:sectPr>
      </w:pPr>
      <w:r>
        <w:rPr>
          <w:noProof/>
        </w:rPr>
        <mc:AlternateContent>
          <mc:Choice Requires="wps">
            <w:drawing>
              <wp:anchor distT="0" distB="0" distL="114300" distR="114300" simplePos="0" relativeHeight="251735040" behindDoc="1" locked="0" layoutInCell="0" allowOverlap="1">
                <wp:simplePos x="0" y="0"/>
                <wp:positionH relativeFrom="column">
                  <wp:posOffset>-74295</wp:posOffset>
                </wp:positionH>
                <wp:positionV relativeFrom="paragraph">
                  <wp:posOffset>29210</wp:posOffset>
                </wp:positionV>
                <wp:extent cx="12700" cy="12700"/>
                <wp:effectExtent l="0" t="0" r="0" b="0"/>
                <wp:wrapNone/>
                <wp:docPr id="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F1DA0" id="Rectangle 77" o:spid="_x0000_s1026" style="position:absolute;margin-left:-5.85pt;margin-top:2.3pt;width:1pt;height: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0r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" o:allowincell="f" fillcolor="black" stroked="f"/>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column">
                  <wp:posOffset>-71120</wp:posOffset>
                </wp:positionH>
                <wp:positionV relativeFrom="paragraph">
                  <wp:posOffset>35560</wp:posOffset>
                </wp:positionV>
                <wp:extent cx="6635115" cy="0"/>
                <wp:effectExtent l="0" t="0" r="0" b="0"/>
                <wp:wrapNone/>
                <wp:docPr id="1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407D"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pt" to="516.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G4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column">
                  <wp:posOffset>3035935</wp:posOffset>
                </wp:positionH>
                <wp:positionV relativeFrom="paragraph">
                  <wp:posOffset>32385</wp:posOffset>
                </wp:positionV>
                <wp:extent cx="0" cy="2755265"/>
                <wp:effectExtent l="0" t="0" r="0" b="0"/>
                <wp:wrapNone/>
                <wp:docPr id="19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26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0DAD"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2.55pt" to="23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40"/>
        <w:rPr>
          <w:rFonts w:ascii="Times New Roman" w:hAnsi="Times New Roman" w:cs="Times New Roman"/>
          <w:sz w:val="24"/>
          <w:szCs w:val="24"/>
        </w:rPr>
      </w:pPr>
      <w:r>
        <w:rPr>
          <w:rFonts w:ascii="Helvetica" w:hAnsi="Helvetica" w:cs="Helvetica"/>
          <w:sz w:val="15"/>
          <w:szCs w:val="15"/>
        </w:rPr>
        <w:t>Grandezze fisiche e loro dimensioni; unità di misura del sistema internazionale; notazione scientifica e cifre significative.</w:t>
      </w:r>
    </w:p>
    <w:p w:rsidR="00000000" w:rsidRDefault="006A53F2">
      <w:pPr>
        <w:pStyle w:val="Carpredefinitoparagrafo"/>
        <w:widowControl w:val="0"/>
        <w:autoSpaceDE w:val="0"/>
        <w:autoSpaceDN w:val="0"/>
        <w:adjustRightInd w:val="0"/>
        <w:spacing w:after="0" w:line="225" w:lineRule="auto"/>
        <w:rPr>
          <w:rFonts w:ascii="Times New Roman" w:hAnsi="Times New Roman" w:cs="Times New Roman"/>
          <w:sz w:val="24"/>
          <w:szCs w:val="24"/>
        </w:rPr>
      </w:pPr>
      <w:r>
        <w:rPr>
          <w:rFonts w:ascii="Helvetica" w:hAnsi="Helvetica" w:cs="Helvetica"/>
          <w:sz w:val="20"/>
          <w:szCs w:val="20"/>
        </w:rPr>
        <w:t>Equilibrio in meccanica; forza; momento; pressione.</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Campo gravitazionale; accelerazione di gravità; forza peso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firstLine="46"/>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2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00"/>
        <w:rPr>
          <w:rFonts w:ascii="Times New Roman" w:hAnsi="Times New Roman" w:cs="Times New Roman"/>
          <w:sz w:val="24"/>
          <w:szCs w:val="24"/>
        </w:rPr>
      </w:pPr>
      <w:r>
        <w:rPr>
          <w:rFonts w:ascii="Helvetica" w:hAnsi="Helvetica" w:cs="Helvetica"/>
          <w:sz w:val="20"/>
          <w:szCs w:val="20"/>
        </w:rPr>
        <w:t>Oscillazioni; onde trasversali e lo</w:t>
      </w:r>
      <w:r>
        <w:rPr>
          <w:rFonts w:ascii="Helvetica" w:hAnsi="Helvetica" w:cs="Helvetica"/>
          <w:sz w:val="20"/>
          <w:szCs w:val="20"/>
        </w:rPr>
        <w:t>ngitudinali; intensità, altezza e timbro del suono.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Primo e secondo principio della termodinamica.</w:t>
      </w:r>
    </w:p>
    <w:p w:rsidR="00000000" w:rsidRDefault="006A53F2">
      <w:pPr>
        <w:pStyle w:val="Carpredefinitoparagrafo"/>
        <w:widowControl w:val="0"/>
        <w:autoSpaceDE w:val="0"/>
        <w:autoSpaceDN w:val="0"/>
        <w:adjustRightInd w:val="0"/>
        <w:spacing w:after="0" w:line="87" w:lineRule="exact"/>
        <w:rPr>
          <w:rFonts w:ascii="Times New Roman" w:hAnsi="Times New Roman" w:cs="Times New Roman"/>
          <w:sz w:val="24"/>
          <w:szCs w:val="24"/>
        </w:rPr>
      </w:pPr>
      <w:r>
        <w:rPr>
          <w:noProof/>
        </w:rPr>
        <mc:AlternateContent>
          <mc:Choice Requires="wps">
            <w:drawing>
              <wp:anchor distT="0" distB="0" distL="114300" distR="114300" simplePos="0" relativeHeight="251738112" behindDoc="1" locked="0" layoutInCell="0" allowOverlap="1">
                <wp:simplePos x="0" y="0"/>
                <wp:positionH relativeFrom="column">
                  <wp:posOffset>-74295</wp:posOffset>
                </wp:positionH>
                <wp:positionV relativeFrom="paragraph">
                  <wp:posOffset>60325</wp:posOffset>
                </wp:positionV>
                <wp:extent cx="12700" cy="12700"/>
                <wp:effectExtent l="0" t="0" r="0" b="0"/>
                <wp:wrapNone/>
                <wp:docPr id="18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3F8C2" id="Rectangle 80" o:spid="_x0000_s1026" style="position:absolute;margin-left:-5.85pt;margin-top:4.75pt;width:1pt;height: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4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Effettuare misure e calcolarne gli errori.</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Operare con grandezze fisiche vettoriali.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hanging="12"/>
        <w:rPr>
          <w:rFonts w:ascii="Times New Roman" w:hAnsi="Times New Roman" w:cs="Times New Roman"/>
          <w:sz w:val="24"/>
          <w:szCs w:val="24"/>
        </w:rPr>
      </w:pPr>
      <w:r>
        <w:rPr>
          <w:rFonts w:ascii="Helvetica" w:hAnsi="Helvetica" w:cs="Helvetica"/>
          <w:sz w:val="20"/>
          <w:szCs w:val="20"/>
        </w:rPr>
        <w:t>Analizzare situazioni di equilibrio statico individuando le forze e i momenti applicati.</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right="20" w:hanging="12"/>
        <w:rPr>
          <w:rFonts w:ascii="Times New Roman" w:hAnsi="Times New Roman" w:cs="Times New Roman"/>
          <w:sz w:val="24"/>
          <w:szCs w:val="24"/>
        </w:rPr>
      </w:pPr>
      <w:r>
        <w:rPr>
          <w:rFonts w:ascii="Helvetica" w:hAnsi="Helvetica" w:cs="Helvetica"/>
          <w:sz w:val="20"/>
          <w:szCs w:val="20"/>
        </w:rPr>
        <w:t>Applicare la grandezza fisica pressione a esempi riguardanti solidi, liquidi e gas.</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left="20" w:right="640" w:hanging="12"/>
        <w:rPr>
          <w:rFonts w:ascii="Times New Roman" w:hAnsi="Times New Roman" w:cs="Times New Roman"/>
          <w:sz w:val="24"/>
          <w:szCs w:val="24"/>
        </w:rPr>
      </w:pPr>
      <w:r>
        <w:rPr>
          <w:rFonts w:ascii="Helvetica" w:hAnsi="Helvetica" w:cs="Helvetica"/>
          <w:sz w:val="15"/>
          <w:szCs w:val="15"/>
        </w:rPr>
        <w:t>Descrivere situazioni di moti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left="20" w:hanging="12"/>
        <w:rPr>
          <w:rFonts w:ascii="Times New Roman" w:hAnsi="Times New Roman" w:cs="Times New Roman"/>
          <w:sz w:val="24"/>
          <w:szCs w:val="24"/>
        </w:rPr>
      </w:pPr>
      <w:r>
        <w:rPr>
          <w:rFonts w:ascii="Helvetica" w:hAnsi="Helvetica" w:cs="Helvetica"/>
          <w:sz w:val="20"/>
          <w:szCs w:val="20"/>
        </w:rPr>
        <w:t>Descrivere situazioni in cui l’energia meccanica si presenta come cinetica e come potenziale e diversi modi di trasfe</w:t>
      </w:r>
      <w:r>
        <w:rPr>
          <w:rFonts w:ascii="Helvetica" w:hAnsi="Helvetica" w:cs="Helvetica"/>
          <w:sz w:val="20"/>
          <w:szCs w:val="20"/>
        </w:rPr>
        <w:t>rire, trasformare e immagazzinare energia.</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Descrivere le modalità di trasmissione dell’energia termica.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36" w:right="820" w:bottom="441" w:left="880" w:header="720" w:footer="720" w:gutter="0"/>
          <w:cols w:num="2" w:space="220" w:equalWidth="0">
            <w:col w:w="4660" w:space="220"/>
            <w:col w:w="5320"/>
          </w:cols>
          <w:noEndnote/>
        </w:sectPr>
      </w:pPr>
      <w:r>
        <w:rPr>
          <w:noProof/>
        </w:rPr>
        <mc:AlternateContent>
          <mc:Choice Requires="wps">
            <w:drawing>
              <wp:anchor distT="0" distB="0" distL="114300" distR="114300" simplePos="0" relativeHeight="251739136" behindDoc="1" locked="0" layoutInCell="0" allowOverlap="1">
                <wp:simplePos x="0" y="0"/>
                <wp:positionH relativeFrom="column">
                  <wp:posOffset>-3163570</wp:posOffset>
                </wp:positionH>
                <wp:positionV relativeFrom="paragraph">
                  <wp:posOffset>57150</wp:posOffset>
                </wp:positionV>
                <wp:extent cx="6628765" cy="0"/>
                <wp:effectExtent l="0" t="0" r="0" b="0"/>
                <wp:wrapNone/>
                <wp:docPr id="18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BE442"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4.5pt" to="27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3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36"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bookmarkStart w:id="49" w:name="page49"/>
      <w:bookmarkEnd w:id="49"/>
      <w:r>
        <w:rPr>
          <w:noProof/>
        </w:rPr>
        <w:lastRenderedPageBreak/>
        <mc:AlternateContent>
          <mc:Choice Requires="wps">
            <w:drawing>
              <wp:anchor distT="0" distB="0" distL="114300" distR="114300" simplePos="0" relativeHeight="251740160" behindDoc="1" locked="0" layoutInCell="0" allowOverlap="1">
                <wp:simplePos x="0" y="0"/>
                <wp:positionH relativeFrom="page">
                  <wp:posOffset>487045</wp:posOffset>
                </wp:positionH>
                <wp:positionV relativeFrom="page">
                  <wp:posOffset>574040</wp:posOffset>
                </wp:positionV>
                <wp:extent cx="6635750" cy="0"/>
                <wp:effectExtent l="0" t="0" r="0" b="0"/>
                <wp:wrapNone/>
                <wp:docPr id="18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B1168"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45.2pt" to="560.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PI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" o:allowincell="f" strokeweight=".16917mm">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490220</wp:posOffset>
                </wp:positionH>
                <wp:positionV relativeFrom="page">
                  <wp:posOffset>570865</wp:posOffset>
                </wp:positionV>
                <wp:extent cx="0" cy="1537970"/>
                <wp:effectExtent l="0" t="0" r="0" b="0"/>
                <wp:wrapNone/>
                <wp:docPr id="18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797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CC3FE"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44.95pt" to="38.6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Y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" o:allowincell="f" strokeweight=".16917mm">
                <w10:wrap anchorx="page" anchory="page"/>
              </v:line>
            </w:pict>
          </mc:Fallback>
        </mc:AlternateContent>
      </w:r>
      <w:r>
        <w:rPr>
          <w:rFonts w:ascii="Helvetica" w:hAnsi="Helvetica" w:cs="Helvetica"/>
          <w:sz w:val="18"/>
          <w:szCs w:val="18"/>
        </w:rPr>
        <w:t>Carica elettrica; campo elettrico; fenomeni elettrostatici.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80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80"/>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Ott</w:t>
      </w:r>
      <w:r>
        <w:rPr>
          <w:rFonts w:ascii="Helvetica" w:hAnsi="Helvetica" w:cs="Helvetica"/>
          <w:sz w:val="20"/>
          <w:szCs w:val="20"/>
        </w:rPr>
        <w:t>ica geometrica: riflessione e rifrazione.</w:t>
      </w:r>
    </w:p>
    <w:p w:rsidR="00000000" w:rsidRDefault="006A53F2">
      <w:pPr>
        <w:pStyle w:val="Carpredefinitoparagrafo"/>
        <w:widowControl w:val="0"/>
        <w:autoSpaceDE w:val="0"/>
        <w:autoSpaceDN w:val="0"/>
        <w:adjustRightInd w:val="0"/>
        <w:spacing w:after="0" w:line="18" w:lineRule="exact"/>
        <w:rPr>
          <w:rFonts w:ascii="Times New Roman" w:hAnsi="Times New Roman" w:cs="Times New Roman"/>
          <w:sz w:val="24"/>
          <w:szCs w:val="24"/>
        </w:rPr>
      </w:pPr>
      <w:r>
        <w:rPr>
          <w:noProof/>
        </w:rPr>
        <mc:AlternateContent>
          <mc:Choice Requires="wps">
            <w:drawing>
              <wp:anchor distT="0" distB="0" distL="114300" distR="114300" simplePos="0" relativeHeight="251742208" behindDoc="1" locked="0" layoutInCell="0" allowOverlap="1">
                <wp:simplePos x="0" y="0"/>
                <wp:positionH relativeFrom="column">
                  <wp:posOffset>-74295</wp:posOffset>
                </wp:positionH>
                <wp:positionV relativeFrom="paragraph">
                  <wp:posOffset>61595</wp:posOffset>
                </wp:positionV>
                <wp:extent cx="12700" cy="12700"/>
                <wp:effectExtent l="0" t="0" r="0" b="0"/>
                <wp:wrapNone/>
                <wp:docPr id="18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4A96E" id="Rectangle 84" o:spid="_x0000_s1026" style="position:absolute;margin-left:-5.85pt;margin-top:4.85pt;width:1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overflowPunct w:val="0"/>
        <w:autoSpaceDE w:val="0"/>
        <w:autoSpaceDN w:val="0"/>
        <w:adjustRightInd w:val="0"/>
        <w:spacing w:after="0" w:line="285" w:lineRule="auto"/>
        <w:ind w:right="640" w:hanging="12"/>
        <w:rPr>
          <w:rFonts w:ascii="Times New Roman" w:hAnsi="Times New Roman" w:cs="Times New Roman"/>
          <w:sz w:val="24"/>
          <w:szCs w:val="24"/>
        </w:rPr>
      </w:pPr>
      <w:r>
        <w:rPr>
          <w:rFonts w:ascii="Helvetica" w:hAnsi="Helvetica" w:cs="Helvetica"/>
          <w:sz w:val="18"/>
          <w:szCs w:val="18"/>
        </w:rPr>
        <w:t>Confrontare le caratteristiche dei campi gravitazionale, elettrico e magnetico, individuando analogie e differenze.</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r>
        <w:rPr>
          <w:noProof/>
        </w:rPr>
        <mc:AlternateContent>
          <mc:Choice Requires="wps">
            <w:drawing>
              <wp:anchor distT="0" distB="0" distL="114300" distR="114300" simplePos="0" relativeHeight="251743232" behindDoc="1" locked="0" layoutInCell="0" allowOverlap="1">
                <wp:simplePos x="0" y="0"/>
                <wp:positionH relativeFrom="column">
                  <wp:posOffset>-74930</wp:posOffset>
                </wp:positionH>
                <wp:positionV relativeFrom="paragraph">
                  <wp:posOffset>-340360</wp:posOffset>
                </wp:positionV>
                <wp:extent cx="0" cy="1543050"/>
                <wp:effectExtent l="0" t="0" r="0" b="0"/>
                <wp:wrapNone/>
                <wp:docPr id="18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4D14A" id="Line 8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6.8pt" to="-5.9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gpHgIAAEQEAAAOAAAAZHJzL2Uyb0RvYy54bWysU82O2jAQvlfqO1i+QxI20BA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" o:allowincell="f" strokeweight=".16914mm"/>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column">
                  <wp:posOffset>3449320</wp:posOffset>
                </wp:positionH>
                <wp:positionV relativeFrom="paragraph">
                  <wp:posOffset>-340360</wp:posOffset>
                </wp:positionV>
                <wp:extent cx="0" cy="1543050"/>
                <wp:effectExtent l="0" t="0" r="0" b="0"/>
                <wp:wrapNone/>
                <wp:docPr id="18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03793"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pt,-26.8pt" to="271.6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" o:allowincell="f" strokeweight=".16914mm"/>
            </w:pict>
          </mc:Fallback>
        </mc:AlternateContent>
      </w:r>
    </w:p>
    <w:p w:rsidR="00000000" w:rsidRDefault="006A53F2">
      <w:pPr>
        <w:pStyle w:val="Carpredefinitoparagrafo"/>
        <w:widowControl w:val="0"/>
        <w:overflowPunct w:val="0"/>
        <w:autoSpaceDE w:val="0"/>
        <w:autoSpaceDN w:val="0"/>
        <w:adjustRightInd w:val="0"/>
        <w:spacing w:after="0" w:line="313" w:lineRule="auto"/>
        <w:ind w:right="880" w:hanging="12"/>
        <w:rPr>
          <w:rFonts w:ascii="Times New Roman" w:hAnsi="Times New Roman" w:cs="Times New Roman"/>
          <w:sz w:val="24"/>
          <w:szCs w:val="24"/>
        </w:rPr>
      </w:pPr>
      <w:r>
        <w:rPr>
          <w:rFonts w:ascii="Helvetica" w:hAnsi="Helvetica" w:cs="Helvetica"/>
          <w:sz w:val="17"/>
          <w:szCs w:val="17"/>
        </w:rPr>
        <w:t>Utilizzare le grandezze fisiche resistenza e capacità elettrica, descrivendone le applicazioni nei circuiti elettrici.</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60" w:hanging="12"/>
        <w:rPr>
          <w:rFonts w:ascii="Times New Roman" w:hAnsi="Times New Roman" w:cs="Times New Roman"/>
          <w:sz w:val="24"/>
          <w:szCs w:val="24"/>
        </w:rPr>
      </w:pPr>
      <w:r>
        <w:rPr>
          <w:rFonts w:ascii="Helvetica" w:hAnsi="Helvetica" w:cs="Helvetica"/>
          <w:sz w:val="20"/>
          <w:szCs w:val="20"/>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Disegnare l’immagine di una sorg</w:t>
      </w:r>
      <w:r>
        <w:rPr>
          <w:rFonts w:ascii="Helvetica" w:hAnsi="Helvetica" w:cs="Helvetica"/>
          <w:sz w:val="20"/>
          <w:szCs w:val="20"/>
        </w:rPr>
        <w:t>ente luminosa applicando le regole dell’ottica geometrica.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27" w:right="800" w:bottom="441" w:left="880" w:header="720" w:footer="720" w:gutter="0"/>
          <w:cols w:num="2" w:space="240" w:equalWidth="0">
            <w:col w:w="4660" w:space="240"/>
            <w:col w:w="5320"/>
          </w:cols>
          <w:noEndnote/>
        </w:sectPr>
      </w:pPr>
      <w:r>
        <w:rPr>
          <w:noProof/>
        </w:rPr>
        <mc:AlternateContent>
          <mc:Choice Requires="wps">
            <w:drawing>
              <wp:anchor distT="0" distB="0" distL="114300" distR="114300" simplePos="0" relativeHeight="251745280" behindDoc="1" locked="0" layoutInCell="0" allowOverlap="1">
                <wp:simplePos x="0" y="0"/>
                <wp:positionH relativeFrom="column">
                  <wp:posOffset>-3176270</wp:posOffset>
                </wp:positionH>
                <wp:positionV relativeFrom="paragraph">
                  <wp:posOffset>106045</wp:posOffset>
                </wp:positionV>
                <wp:extent cx="6628765" cy="0"/>
                <wp:effectExtent l="0" t="0" r="0" b="0"/>
                <wp:wrapNone/>
                <wp:docPr id="17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8877F" id="Line 8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pt,8.35pt" to="27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4lHgIAAEQ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49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27" w:right="740" w:bottom="441" w:left="10920" w:header="720" w:footer="720" w:gutter="0"/>
          <w:cols w:space="240" w:equalWidth="0">
            <w:col w:w="240" w:space="240"/>
          </w:cols>
          <w:noEndnote/>
        </w:sectPr>
      </w:pPr>
    </w:p>
    <w:p w:rsidR="00000000" w:rsidRDefault="006A53F2">
      <w:pPr>
        <w:pStyle w:val="Carpredefinitoparagrafo"/>
        <w:widowControl w:val="0"/>
        <w:autoSpaceDE w:val="0"/>
        <w:autoSpaceDN w:val="0"/>
        <w:adjustRightInd w:val="0"/>
        <w:spacing w:after="0" w:line="239" w:lineRule="auto"/>
        <w:ind w:left="3180"/>
        <w:rPr>
          <w:rFonts w:ascii="Times New Roman" w:hAnsi="Times New Roman" w:cs="Times New Roman"/>
          <w:sz w:val="24"/>
          <w:szCs w:val="24"/>
        </w:rPr>
      </w:pPr>
      <w:bookmarkStart w:id="50" w:name="page50"/>
      <w:bookmarkEnd w:id="50"/>
      <w:r>
        <w:rPr>
          <w:rFonts w:ascii="Helvetica" w:hAnsi="Helvetica" w:cs="Helvetica"/>
        </w:rPr>
        <w:lastRenderedPageBreak/>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jc w:val="both"/>
        <w:rPr>
          <w:rFonts w:ascii="Times New Roman" w:hAnsi="Times New Roman" w:cs="Times New Roman"/>
          <w:sz w:val="24"/>
          <w:szCs w:val="24"/>
        </w:rPr>
      </w:pPr>
      <w:r>
        <w:rPr>
          <w:rFonts w:ascii="Helvetica" w:hAnsi="Helvetica" w:cs="Helvetica"/>
          <w:sz w:val="17"/>
          <w:szCs w:val="17"/>
        </w:rPr>
        <w:t>Il docente di “Scienze integrate (Chimica)” concorre a far conseguire allo studente, al termine del percorso quinquennale di istruzione professionale del settore “Servizi”, indirizzo “Servizi per l’agricoltura e lo sviluppo rurale”, risultati di apprendime</w:t>
      </w:r>
      <w:r>
        <w:rPr>
          <w:rFonts w:ascii="Helvetica" w:hAnsi="Helvetica" w:cs="Helvetica"/>
          <w:sz w:val="17"/>
          <w:szCs w:val="17"/>
        </w:rPr>
        <w:t xml:space="preserve">nto che lo mettono in grado di: </w:t>
      </w:r>
      <w:r>
        <w:rPr>
          <w:rFonts w:ascii="Helvetica" w:hAnsi="Helvetica" w:cs="Helvetica"/>
          <w:i/>
          <w:iCs/>
          <w:sz w:val="17"/>
          <w:szCs w:val="17"/>
        </w:rPr>
        <w:t>utilizzare i concetti e i modelli delle scienze sperimentali per investigare fenomeni sociali e naturali e per interpretare dati;</w:t>
      </w:r>
      <w:r>
        <w:rPr>
          <w:rFonts w:ascii="Helvetica" w:hAnsi="Helvetica" w:cs="Helvetica"/>
          <w:sz w:val="17"/>
          <w:szCs w:val="17"/>
        </w:rPr>
        <w:t xml:space="preserve"> </w:t>
      </w:r>
      <w:r>
        <w:rPr>
          <w:rFonts w:ascii="Helvetica" w:hAnsi="Helvetica" w:cs="Helvetica"/>
          <w:i/>
          <w:iCs/>
          <w:sz w:val="17"/>
          <w:szCs w:val="17"/>
        </w:rPr>
        <w:t>utilizzare gli strumenti culturali e metodologici acquisiti per porsi con atteggiamento razion</w:t>
      </w:r>
      <w:r>
        <w:rPr>
          <w:rFonts w:ascii="Helvetica" w:hAnsi="Helvetica" w:cs="Helvetica"/>
          <w:i/>
          <w:iCs/>
          <w:sz w:val="17"/>
          <w:szCs w:val="17"/>
        </w:rPr>
        <w:t>ale, critico, creativo e responsabile nei confronti della realtà, dei suoi fenomeni e dei suoi problemi, anche ai fini dell’apprendimento permanente; utilizzare le reti e gli strumenti informatici nelle attività di studio, ricerca e approfondimento discipl</w:t>
      </w:r>
      <w:r>
        <w:rPr>
          <w:rFonts w:ascii="Helvetica" w:hAnsi="Helvetica" w:cs="Helvetica"/>
          <w:i/>
          <w:iCs/>
          <w:sz w:val="17"/>
          <w:szCs w:val="17"/>
        </w:rPr>
        <w:t>inare; padroneggiare l’uso di strumenti tecnologici con particolare attenzione alla sicurezza nei luoghi di vita e di lavoro, alla tutela della persona, dell’ambiente e del territorio; utilizzare i concetti e i fondamentali strumenti delle diverse discipli</w:t>
      </w:r>
      <w:r>
        <w:rPr>
          <w:rFonts w:ascii="Helvetica" w:hAnsi="Helvetica" w:cs="Helvetica"/>
          <w:i/>
          <w:iCs/>
          <w:sz w:val="17"/>
          <w:szCs w:val="17"/>
        </w:rPr>
        <w:t>ne per comprendere la realtà ed operare in campi applicativi; padroneggiare l’uso di strumenti tecnologici con particolare attenzione alla sicurezza nei luoghi di vita e di lavoro, alla tutela della persona, dell’ambiente e del territorio; comprendere le i</w:t>
      </w:r>
      <w:r>
        <w:rPr>
          <w:rFonts w:ascii="Helvetica" w:hAnsi="Helvetica" w:cs="Helvetica"/>
          <w:i/>
          <w:iCs/>
          <w:sz w:val="17"/>
          <w:szCs w:val="17"/>
        </w:rPr>
        <w:t>mplicazioni etiche, sociali, scientifiche, produttive, economiche, ambientali dell’innovazione tecnologica e delle sue applicazioni industriali, artigianali e artistiche.</w:t>
      </w:r>
    </w:p>
    <w:p w:rsidR="00000000" w:rsidRDefault="006A53F2">
      <w:pPr>
        <w:pStyle w:val="Carpredefinitoparagrafo"/>
        <w:widowControl w:val="0"/>
        <w:autoSpaceDE w:val="0"/>
        <w:autoSpaceDN w:val="0"/>
        <w:adjustRightInd w:val="0"/>
        <w:spacing w:after="0" w:line="178" w:lineRule="exact"/>
        <w:rPr>
          <w:rFonts w:ascii="Times New Roman" w:hAnsi="Times New Roman" w:cs="Times New Roman"/>
          <w:sz w:val="24"/>
          <w:szCs w:val="24"/>
        </w:rPr>
      </w:pPr>
      <w:r>
        <w:rPr>
          <w:noProof/>
        </w:rPr>
        <w:drawing>
          <wp:anchor distT="0" distB="0" distL="114300" distR="114300" simplePos="0" relativeHeight="251746304" behindDoc="1" locked="0" layoutInCell="0" allowOverlap="1">
            <wp:simplePos x="0" y="0"/>
            <wp:positionH relativeFrom="column">
              <wp:posOffset>-71755</wp:posOffset>
            </wp:positionH>
            <wp:positionV relativeFrom="paragraph">
              <wp:posOffset>110490</wp:posOffset>
            </wp:positionV>
            <wp:extent cx="6522720" cy="6965950"/>
            <wp:effectExtent l="0" t="0" r="0" b="6350"/>
            <wp:wrapNone/>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2720" cy="6965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w:t>
      </w:r>
      <w:r>
        <w:rPr>
          <w:rFonts w:ascii="Helvetica" w:hAnsi="Helvetica" w:cs="Helvetica"/>
          <w:sz w:val="17"/>
          <w:szCs w:val="17"/>
        </w:rPr>
        <w:t>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w:t>
      </w:r>
      <w:r>
        <w:rPr>
          <w:rFonts w:ascii="Helvetica" w:hAnsi="Helvetica" w:cs="Helvetica"/>
          <w:sz w:val="20"/>
          <w:szCs w:val="20"/>
        </w:rPr>
        <w:t>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2"/>
        </w:numPr>
        <w:tabs>
          <w:tab w:val="clear" w:pos="720"/>
          <w:tab w:val="num" w:pos="520"/>
        </w:tabs>
        <w:overflowPunct w:val="0"/>
        <w:autoSpaceDE w:val="0"/>
        <w:autoSpaceDN w:val="0"/>
        <w:adjustRightInd w:val="0"/>
        <w:spacing w:after="0" w:line="211" w:lineRule="auto"/>
        <w:ind w:left="520" w:right="2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32"/>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analizzare qualitativamente e quantit</w:t>
      </w:r>
      <w:r>
        <w:rPr>
          <w:rFonts w:ascii="Helvetica" w:hAnsi="Helvetica" w:cs="Helvetica"/>
          <w:b/>
          <w:bCs/>
          <w:sz w:val="15"/>
          <w:szCs w:val="15"/>
        </w:rPr>
        <w:t xml:space="preserve">ativamente fenomeni legati alle trasformazioni di energia a partire dall’esperienza </w:t>
      </w:r>
    </w:p>
    <w:p w:rsidR="00000000" w:rsidRDefault="006A53F2">
      <w:pPr>
        <w:pStyle w:val="Carpredefinitoparagrafo"/>
        <w:widowControl w:val="0"/>
        <w:autoSpaceDE w:val="0"/>
        <w:autoSpaceDN w:val="0"/>
        <w:adjustRightInd w:val="0"/>
        <w:spacing w:after="0" w:line="58" w:lineRule="exact"/>
        <w:rPr>
          <w:rFonts w:ascii="Symbol" w:hAnsi="Symbol" w:cs="Symbol"/>
          <w:sz w:val="15"/>
          <w:szCs w:val="15"/>
        </w:rPr>
      </w:pPr>
    </w:p>
    <w:p w:rsidR="00000000" w:rsidRDefault="006A53F2" w:rsidP="006A53F2">
      <w:pPr>
        <w:pStyle w:val="Carpredefinitoparagrafo"/>
        <w:widowControl w:val="0"/>
        <w:numPr>
          <w:ilvl w:val="0"/>
          <w:numId w:val="32"/>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2" w:lineRule="auto"/>
        <w:jc w:val="both"/>
        <w:rPr>
          <w:rFonts w:ascii="Times New Roman" w:hAnsi="Times New Roman" w:cs="Times New Roman"/>
          <w:sz w:val="24"/>
          <w:szCs w:val="24"/>
        </w:rPr>
      </w:pPr>
      <w:r>
        <w:rPr>
          <w:rFonts w:ascii="Helvetica" w:hAnsi="Helvetica" w:cs="Helvetica"/>
          <w:sz w:val="15"/>
          <w:szCs w:val="15"/>
        </w:rPr>
        <w:t>L’articolazione dell’insegnamento di “</w:t>
      </w:r>
      <w:r>
        <w:rPr>
          <w:rFonts w:ascii="Helvetica" w:hAnsi="Helvetica" w:cs="Helvetica"/>
          <w:sz w:val="15"/>
          <w:szCs w:val="15"/>
        </w:rPr>
        <w:t>Scienze integrate (Chimica)” in conoscenze e abilità è di seguito indicata quale orientamento per la 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i/>
          <w:iCs/>
          <w:sz w:val="20"/>
          <w:szCs w:val="20"/>
        </w:rPr>
        <w:t>Il docente valorizza, nel percorso dello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 tale scopo, per l’apprendimento della chimica e nella prospettiva dell’integrazione delle dis</w:t>
      </w:r>
      <w:r>
        <w:rPr>
          <w:rFonts w:ascii="Helvetica" w:hAnsi="Helvetica" w:cs="Helvetica"/>
          <w:i/>
          <w:iCs/>
          <w:sz w:val="20"/>
          <w:szCs w:val="20"/>
        </w:rPr>
        <w:t>cipline sperimentali, organizza il percorso d’insegnamento-apprendimento assegnando un ruolo centrale all’attività laboratoriale, alla riflessione su quanto sperimentato, alle connessioni che si creano fra i concetti implicati.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08" w:right="980" w:bottom="441" w:left="880" w:header="720" w:footer="720" w:gutter="0"/>
          <w:cols w:space="720" w:equalWidth="0">
            <w:col w:w="10040"/>
          </w:cols>
          <w:noEndnote/>
        </w:sectPr>
      </w:pP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20"/>
        <w:rPr>
          <w:rFonts w:ascii="Times New Roman" w:hAnsi="Times New Roman" w:cs="Times New Roman"/>
          <w:sz w:val="24"/>
          <w:szCs w:val="24"/>
        </w:rPr>
      </w:pPr>
      <w:r>
        <w:rPr>
          <w:rFonts w:ascii="Helvetica" w:hAnsi="Helvetica" w:cs="Helvetica"/>
          <w:b/>
          <w:bCs/>
          <w:i/>
          <w:iCs/>
          <w:sz w:val="20"/>
          <w:szCs w:val="20"/>
        </w:rPr>
        <w:t>Co</w:t>
      </w:r>
      <w:r>
        <w:rPr>
          <w:rFonts w:ascii="Helvetica" w:hAnsi="Helvetica" w:cs="Helvetica"/>
          <w:b/>
          <w:bCs/>
          <w:i/>
          <w:iCs/>
          <w:sz w:val="20"/>
          <w:szCs w:val="20"/>
        </w:rPr>
        <w:t>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Sistemi eterogenei ed omogenei e tecniche di separazione: filtrazione, distillazione, cristallizzazione, estrazione con solventi, cromatografia.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Il modello particellare (nozioni di atomo, molecola, ioni) e le spiegazioni delle trasformazioni fisiche (passaggi di stato) e delle trasformazioni chimiche.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Helvetica" w:hAnsi="Helvetica" w:cs="Helvetica"/>
          <w:sz w:val="19"/>
          <w:szCs w:val="19"/>
        </w:rPr>
        <w:t>Le evidenze sperimentali di una sostanza pura (mediante la misura della densità, del punto di fus</w:t>
      </w:r>
      <w:r>
        <w:rPr>
          <w:rFonts w:ascii="Helvetica" w:hAnsi="Helvetica" w:cs="Helvetica"/>
          <w:sz w:val="19"/>
          <w:szCs w:val="19"/>
        </w:rPr>
        <w:t>ione e/o del punto di ebollizione) e nozioni sulla lettura delle etichette e dei simboli di pericolosità di elementi e composti.</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La quantità chimica: massa atomica, massa molecolare, mole, costante di Avogadro.</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La struttura dell’atomo e il modello atomic</w:t>
      </w:r>
      <w:r>
        <w:rPr>
          <w:rFonts w:ascii="Helvetica" w:hAnsi="Helvetica" w:cs="Helvetica"/>
          <w:sz w:val="17"/>
          <w:szCs w:val="17"/>
        </w:rPr>
        <w:t>o a livelli di energia.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Il sistema periodico e le proprietà periodiche: metalli, non metalli, semimetalli, elementi usati in agricoltura.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Nozioni sui legami chimici e i legami intermolecolari.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Nomenclatura dei composti chimici usati in agricoltura e bil</w:t>
      </w:r>
      <w:r>
        <w:rPr>
          <w:rFonts w:ascii="Helvetica" w:hAnsi="Helvetica" w:cs="Helvetica"/>
          <w:sz w:val="20"/>
          <w:szCs w:val="20"/>
        </w:rPr>
        <w:t>anciamento delle equazioni di reazione.</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jc w:val="both"/>
        <w:rPr>
          <w:rFonts w:ascii="Times New Roman" w:hAnsi="Times New Roman" w:cs="Times New Roman"/>
          <w:sz w:val="24"/>
          <w:szCs w:val="24"/>
        </w:rPr>
      </w:pPr>
      <w:r>
        <w:rPr>
          <w:rFonts w:ascii="Helvetica" w:hAnsi="Helvetica" w:cs="Helvetica"/>
          <w:sz w:val="18"/>
          <w:szCs w:val="18"/>
        </w:rPr>
        <w:t>La solubilità e le concentrazioni delle soluzioni: percento in peso, molarità, molalità, proprietà colligative delle soluzioni.</w:t>
      </w: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Utilizzare il modello cinetico–</w:t>
      </w:r>
      <w:r>
        <w:rPr>
          <w:rFonts w:ascii="Helvetica" w:hAnsi="Helvetica" w:cs="Helvetica"/>
          <w:sz w:val="20"/>
          <w:szCs w:val="20"/>
        </w:rPr>
        <w:t>molecolare per interpretare le trasformazioni fisiche e chimiche.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jc w:val="both"/>
        <w:rPr>
          <w:rFonts w:ascii="Times New Roman" w:hAnsi="Times New Roman" w:cs="Times New Roman"/>
          <w:sz w:val="24"/>
          <w:szCs w:val="24"/>
        </w:rPr>
      </w:pPr>
      <w:r>
        <w:rPr>
          <w:rFonts w:ascii="Helvetica" w:hAnsi="Helvetica" w:cs="Helvetica"/>
          <w:sz w:val="18"/>
          <w:szCs w:val="18"/>
        </w:rPr>
        <w:t>Effettuare investigazioni in scala ridotta e con materiali non nocivi, per salvaguardare la sicurezza personale e ambientale.</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Effettuare separazioni tramite filtrazione, distillazione, cri</w:t>
      </w:r>
      <w:r>
        <w:rPr>
          <w:rFonts w:ascii="Helvetica" w:hAnsi="Helvetica" w:cs="Helvetica"/>
          <w:sz w:val="20"/>
          <w:szCs w:val="20"/>
        </w:rPr>
        <w:t>stallizzazione, centrifugazione, cromatografia, estrazione con solventi.</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Helvetica" w:hAnsi="Helvetica" w:cs="Helvetica"/>
          <w:sz w:val="19"/>
          <w:szCs w:val="19"/>
        </w:rPr>
        <w:t>Usare la mole come ponte fra il mondo macroscopico delle sostanze e il mondo microscopico di atomi, molecole e ioni.</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50" w:lineRule="auto"/>
        <w:ind w:right="240"/>
        <w:rPr>
          <w:rFonts w:ascii="Times New Roman" w:hAnsi="Times New Roman" w:cs="Times New Roman"/>
          <w:sz w:val="24"/>
          <w:szCs w:val="24"/>
        </w:rPr>
      </w:pPr>
      <w:r>
        <w:rPr>
          <w:rFonts w:ascii="Helvetica" w:hAnsi="Helvetica" w:cs="Helvetica"/>
          <w:sz w:val="15"/>
          <w:szCs w:val="15"/>
        </w:rPr>
        <w:t>Descrivere la struttura elettronica a livelli di energia dell’</w:t>
      </w:r>
      <w:r>
        <w:rPr>
          <w:rFonts w:ascii="Helvetica" w:hAnsi="Helvetica" w:cs="Helvetica"/>
          <w:sz w:val="15"/>
          <w:szCs w:val="15"/>
        </w:rPr>
        <w:t>atomo. Riconoscere un elemento chimico mediante il saggio alla fiamma.</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Descrivere le principali proprietà periodiche, che confermano la struttura a strati dell’atomo.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Utilizzare le regole di nomenclatura IUPAC per denominare i principali composti usati i</w:t>
      </w:r>
      <w:r>
        <w:rPr>
          <w:rFonts w:ascii="Helvetica" w:hAnsi="Helvetica" w:cs="Helvetica"/>
          <w:sz w:val="20"/>
          <w:szCs w:val="20"/>
        </w:rPr>
        <w:t>n agricoltura.</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Preparare soluzioni di data concentrazione utilizzate in agricoltura.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rPr>
          <w:rFonts w:ascii="Times New Roman" w:hAnsi="Times New Roman" w:cs="Times New Roman"/>
          <w:sz w:val="24"/>
          <w:szCs w:val="24"/>
        </w:rPr>
      </w:pPr>
      <w:r>
        <w:rPr>
          <w:rFonts w:ascii="Helvetica" w:hAnsi="Helvetica" w:cs="Helvetica"/>
          <w:sz w:val="20"/>
          <w:szCs w:val="20"/>
        </w:rPr>
        <w:t>Descrivere i sistemi chimici all’equilibrio e calcolare la costante d’equilibrio di una reazione.</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73" w:lineRule="auto"/>
        <w:ind w:right="920"/>
        <w:rPr>
          <w:rFonts w:ascii="Times New Roman" w:hAnsi="Times New Roman" w:cs="Times New Roman"/>
          <w:sz w:val="24"/>
          <w:szCs w:val="24"/>
        </w:rPr>
      </w:pPr>
      <w:r>
        <w:rPr>
          <w:rFonts w:ascii="Helvetica" w:hAnsi="Helvetica" w:cs="Helvetica"/>
          <w:sz w:val="15"/>
          <w:szCs w:val="15"/>
        </w:rPr>
        <w:t>Riconoscere sostanze acide e basiche tramite indicatori. Descrivere se</w:t>
      </w:r>
      <w:r>
        <w:rPr>
          <w:rFonts w:ascii="Helvetica" w:hAnsi="Helvetica" w:cs="Helvetica"/>
          <w:sz w:val="15"/>
          <w:szCs w:val="15"/>
        </w:rPr>
        <w:t>mplici reazioni di ossido riduzione.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08" w:right="980" w:bottom="441" w:left="880" w:header="720" w:footer="720" w:gutter="0"/>
          <w:cols w:num="2" w:space="220" w:equalWidth="0">
            <w:col w:w="4820" w:space="220"/>
            <w:col w:w="5000"/>
          </w:cols>
          <w:noEndnote/>
        </w:sectPr>
      </w:pP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08" w:right="740" w:bottom="441" w:left="10920" w:header="720" w:footer="720" w:gutter="0"/>
          <w:cols w:space="220" w:equalWidth="0">
            <w:col w:w="240" w:space="22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060"/>
        <w:gridCol w:w="5220"/>
        <w:gridCol w:w="30"/>
      </w:tblGrid>
      <w:tr w:rsidR="00000000">
        <w:tblPrEx>
          <w:tblCellMar>
            <w:top w:w="0" w:type="dxa"/>
            <w:left w:w="0" w:type="dxa"/>
            <w:bottom w:w="0" w:type="dxa"/>
            <w:right w:w="0" w:type="dxa"/>
          </w:tblCellMar>
        </w:tblPrEx>
        <w:trPr>
          <w:trHeight w:val="234"/>
        </w:trPr>
        <w:tc>
          <w:tcPr>
            <w:tcW w:w="506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bookmarkStart w:id="51" w:name="page51"/>
            <w:bookmarkEnd w:id="51"/>
            <w:r>
              <w:rPr>
                <w:noProof/>
              </w:rPr>
              <w:lastRenderedPageBreak/>
              <mc:AlternateContent>
                <mc:Choice Requires="wps">
                  <w:drawing>
                    <wp:anchor distT="0" distB="0" distL="114300" distR="114300" simplePos="0" relativeHeight="251747328" behindDoc="1" locked="0" layoutInCell="0" allowOverlap="1">
                      <wp:simplePos x="0" y="0"/>
                      <wp:positionH relativeFrom="page">
                        <wp:posOffset>483870</wp:posOffset>
                      </wp:positionH>
                      <wp:positionV relativeFrom="page">
                        <wp:posOffset>567690</wp:posOffset>
                      </wp:positionV>
                      <wp:extent cx="12700" cy="12700"/>
                      <wp:effectExtent l="0" t="0" r="0" b="0"/>
                      <wp:wrapNone/>
                      <wp:docPr id="17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5CE9" id="Rectangle 89" o:spid="_x0000_s1026" style="position:absolute;margin-left:38.1pt;margin-top:44.7pt;width:1pt;height: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" o:allowincell="f" fillcolor="black" stroked="f">
                      <w10:wrap anchorx="page" anchory="page"/>
                    </v:rect>
                  </w:pict>
                </mc:Fallback>
              </mc:AlternateContent>
            </w:r>
            <w:r>
              <w:rPr>
                <w:rFonts w:ascii="Helvetica" w:hAnsi="Helvetica" w:cs="Helvetica"/>
                <w:sz w:val="20"/>
                <w:szCs w:val="20"/>
              </w:rPr>
              <w:t>Cenni sull’equilibrio chimico e di cinetica chimica.</w:t>
            </w:r>
          </w:p>
        </w:tc>
        <w:tc>
          <w:tcPr>
            <w:tcW w:w="522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Descrivere le proprietà di idrocarburi,  dei diversi gruppi funzionali 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06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3"/>
                <w:sz w:val="20"/>
                <w:szCs w:val="20"/>
              </w:rPr>
              <w:t>Elementi  sulle  principali  teorie  acido-base,  il  pH  del  suolo,  gli</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dei composti organici usati in agricoltura.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06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06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indicatori e le reazioni in ambito agrario.</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506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Cenni sulle reazioni di ossido riduzione.</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506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Idrocarburi  alifatici  ed  aromatici,  gruppi  funzionali,  principali</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06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composti organici usati in agricoltura e biomolecole.</w:t>
            </w:r>
          </w:p>
        </w:tc>
        <w:tc>
          <w:tcPr>
            <w:tcW w:w="52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6"/>
        </w:trPr>
        <w:tc>
          <w:tcPr>
            <w:tcW w:w="506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22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79" w:right="860" w:bottom="441" w:left="760" w:header="720" w:footer="720" w:gutter="0"/>
          <w:cols w:space="720" w:equalWidth="0">
            <w:col w:w="10280"/>
          </w:cols>
          <w:noEndnote/>
        </w:sectPr>
      </w:pPr>
      <w:r>
        <w:rPr>
          <w:noProof/>
        </w:rPr>
        <mc:AlternateContent>
          <mc:Choice Requires="wps">
            <w:drawing>
              <wp:anchor distT="0" distB="0" distL="114300" distR="114300" simplePos="0" relativeHeight="251748352" behindDoc="1" locked="0" layoutInCell="0" allowOverlap="1">
                <wp:simplePos x="0" y="0"/>
                <wp:positionH relativeFrom="column">
                  <wp:posOffset>1270</wp:posOffset>
                </wp:positionH>
                <wp:positionV relativeFrom="paragraph">
                  <wp:posOffset>-8890</wp:posOffset>
                </wp:positionV>
                <wp:extent cx="12700" cy="12065"/>
                <wp:effectExtent l="0" t="0" r="0" b="0"/>
                <wp:wrapNone/>
                <wp:docPr id="17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E04ED" id="Rectangle 90" o:spid="_x0000_s1026" style="position:absolute;margin-left:.1pt;margin-top:-.7pt;width:1pt;height:.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ypdAIAAPs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" o:allowincell="f" fillcolor="black" stroked="f"/>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79"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1660"/>
        <w:rPr>
          <w:rFonts w:ascii="Times New Roman" w:hAnsi="Times New Roman" w:cs="Times New Roman"/>
          <w:sz w:val="24"/>
          <w:szCs w:val="24"/>
        </w:rPr>
      </w:pPr>
      <w:bookmarkStart w:id="52" w:name="page52"/>
      <w:bookmarkEnd w:id="52"/>
      <w:r>
        <w:rPr>
          <w:rFonts w:ascii="Helvetica" w:hAnsi="Helvetica" w:cs="Helvetica"/>
        </w:rPr>
        <w:lastRenderedPageBreak/>
        <w:t xml:space="preserve">Disciplina: </w:t>
      </w:r>
      <w:r>
        <w:rPr>
          <w:rFonts w:ascii="Helvetica" w:hAnsi="Helvetica" w:cs="Helvetica"/>
          <w:b/>
          <w:bCs/>
        </w:rPr>
        <w:t>TECNOLOGIE DELL’INFORMAZIONE E DELLA COMUNICAZIONE</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jc w:val="both"/>
        <w:rPr>
          <w:rFonts w:ascii="Times New Roman" w:hAnsi="Times New Roman" w:cs="Times New Roman"/>
          <w:sz w:val="24"/>
          <w:szCs w:val="24"/>
        </w:rPr>
      </w:pPr>
      <w:r>
        <w:rPr>
          <w:rFonts w:ascii="Helvetica" w:hAnsi="Helvetica" w:cs="Helvetica"/>
          <w:sz w:val="17"/>
          <w:szCs w:val="17"/>
        </w:rPr>
        <w:t>Il docente di “Tecnologie dell’informazione e della comunicazione”</w:t>
      </w:r>
      <w:r>
        <w:rPr>
          <w:rFonts w:ascii="Helvetica" w:hAnsi="Helvetica" w:cs="Helvetica"/>
          <w:sz w:val="17"/>
          <w:szCs w:val="17"/>
        </w:rPr>
        <w:t xml:space="preserve"> concorre a far conseguire allo studente, al termine del percorso quinquennale di istruzione professionale del settore “Servizi”, indirizzo “Servizi per l’agricoltura e lo sviluppo rurale”, risultati di apprendimento che lo mettono in grado di: </w:t>
      </w:r>
      <w:r>
        <w:rPr>
          <w:rFonts w:ascii="Helvetica" w:hAnsi="Helvetica" w:cs="Helvetica"/>
          <w:i/>
          <w:iCs/>
          <w:sz w:val="17"/>
          <w:szCs w:val="17"/>
        </w:rPr>
        <w:t xml:space="preserve">utilizzare </w:t>
      </w:r>
      <w:r>
        <w:rPr>
          <w:rFonts w:ascii="Helvetica" w:hAnsi="Helvetica" w:cs="Helvetica"/>
          <w:i/>
          <w:iCs/>
          <w:sz w:val="17"/>
          <w:szCs w:val="17"/>
        </w:rPr>
        <w:t>e produrre strumenti di comunicazione visiva e multimediale, anche con</w:t>
      </w:r>
      <w:r>
        <w:rPr>
          <w:rFonts w:ascii="Helvetica" w:hAnsi="Helvetica" w:cs="Helvetica"/>
          <w:sz w:val="17"/>
          <w:szCs w:val="17"/>
        </w:rPr>
        <w:t xml:space="preserve"> </w:t>
      </w:r>
      <w:r>
        <w:rPr>
          <w:rFonts w:ascii="Helvetica" w:hAnsi="Helvetica" w:cs="Helvetica"/>
          <w:i/>
          <w:iCs/>
          <w:sz w:val="17"/>
          <w:szCs w:val="17"/>
        </w:rPr>
        <w:t>riferimento alle strategie espressive e agli strumenti tecnici della comunicazione in rete; utilizzare le reti e gli strumenti informatici nelle attività di studio, ricerca e approfondi</w:t>
      </w:r>
      <w:r>
        <w:rPr>
          <w:rFonts w:ascii="Helvetica" w:hAnsi="Helvetica" w:cs="Helvetica"/>
          <w:i/>
          <w:iCs/>
          <w:sz w:val="17"/>
          <w:szCs w:val="17"/>
        </w:rPr>
        <w:t>mento disciplinare; individuare e utilizzare gli strumenti di comunicazione e di team working più appropriati per intervenire nei contesti organizzativi e professionali di riferimento.</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-76835</wp:posOffset>
            </wp:positionH>
            <wp:positionV relativeFrom="paragraph">
              <wp:posOffset>60325</wp:posOffset>
            </wp:positionV>
            <wp:extent cx="6362700" cy="7611110"/>
            <wp:effectExtent l="0" t="0" r="0" b="8890"/>
            <wp:wrapNone/>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2700" cy="7611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-75565</wp:posOffset>
            </wp:positionH>
            <wp:positionV relativeFrom="paragraph">
              <wp:posOffset>104140</wp:posOffset>
            </wp:positionV>
            <wp:extent cx="6361430" cy="4075430"/>
            <wp:effectExtent l="0" t="0" r="0" b="0"/>
            <wp:wrapNone/>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4075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0" allowOverlap="1">
            <wp:simplePos x="0" y="0"/>
            <wp:positionH relativeFrom="column">
              <wp:posOffset>-75565</wp:posOffset>
            </wp:positionH>
            <wp:positionV relativeFrom="paragraph">
              <wp:posOffset>104140</wp:posOffset>
            </wp:positionV>
            <wp:extent cx="6361430" cy="4075430"/>
            <wp:effectExtent l="0" t="0" r="1270" b="1270"/>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4075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3"/>
        </w:numPr>
        <w:tabs>
          <w:tab w:val="clear" w:pos="720"/>
          <w:tab w:val="num" w:pos="520"/>
        </w:tabs>
        <w:overflowPunct w:val="0"/>
        <w:autoSpaceDE w:val="0"/>
        <w:autoSpaceDN w:val="0"/>
        <w:adjustRightInd w:val="0"/>
        <w:spacing w:after="0" w:line="221" w:lineRule="auto"/>
        <w:ind w:left="520" w:hanging="357"/>
        <w:rPr>
          <w:rFonts w:ascii="Symbol" w:hAnsi="Symbol" w:cs="Symbol"/>
          <w:sz w:val="20"/>
          <w:szCs w:val="20"/>
        </w:rPr>
      </w:pPr>
      <w:r>
        <w:rPr>
          <w:rFonts w:ascii="Helvetica" w:hAnsi="Helvetica" w:cs="Helvetica"/>
          <w:b/>
          <w:bCs/>
          <w:sz w:val="20"/>
          <w:szCs w:val="20"/>
        </w:rPr>
        <w:t>analizzare dati e interpretarli sviluppando deduzioni e ragionamenti sugli stessi anche con l’ausilio di rappresentazioni grafiche , usando consapevolmente gli stru</w:t>
      </w:r>
      <w:r>
        <w:rPr>
          <w:rFonts w:ascii="Helvetica" w:hAnsi="Helvetica" w:cs="Helvetica"/>
          <w:b/>
          <w:bCs/>
          <w:sz w:val="20"/>
          <w:szCs w:val="20"/>
        </w:rPr>
        <w:t xml:space="preserve">menti di calcolo e le potenzialità offerte da applicazioni specifiche di tipo informatico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33"/>
        </w:numPr>
        <w:tabs>
          <w:tab w:val="clear" w:pos="720"/>
          <w:tab w:val="num" w:pos="520"/>
        </w:tabs>
        <w:overflowPunct w:val="0"/>
        <w:autoSpaceDE w:val="0"/>
        <w:autoSpaceDN w:val="0"/>
        <w:adjustRightInd w:val="0"/>
        <w:spacing w:after="0" w:line="213" w:lineRule="auto"/>
        <w:ind w:left="520" w:right="50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rsidP="006A53F2">
      <w:pPr>
        <w:pStyle w:val="Carpredefinitoparagrafo"/>
        <w:widowControl w:val="0"/>
        <w:numPr>
          <w:ilvl w:val="0"/>
          <w:numId w:val="33"/>
        </w:numPr>
        <w:tabs>
          <w:tab w:val="clear" w:pos="720"/>
          <w:tab w:val="num" w:pos="520"/>
        </w:tabs>
        <w:overflowPunct w:val="0"/>
        <w:autoSpaceDE w:val="0"/>
        <w:autoSpaceDN w:val="0"/>
        <w:adjustRightInd w:val="0"/>
        <w:spacing w:after="0" w:line="237" w:lineRule="auto"/>
        <w:ind w:left="520" w:hanging="357"/>
        <w:jc w:val="both"/>
        <w:rPr>
          <w:rFonts w:ascii="Symbol" w:hAnsi="Symbol" w:cs="Symbol"/>
          <w:sz w:val="20"/>
          <w:szCs w:val="20"/>
        </w:rPr>
      </w:pPr>
      <w:r>
        <w:rPr>
          <w:rFonts w:ascii="Helvetica" w:hAnsi="Helvetica" w:cs="Helvetica"/>
          <w:b/>
          <w:bCs/>
          <w:sz w:val="20"/>
          <w:szCs w:val="20"/>
        </w:rPr>
        <w:t xml:space="preserve">utilizzare e produrre testi multimediali </w:t>
      </w:r>
    </w:p>
    <w:p w:rsidR="00000000" w:rsidRDefault="006A53F2">
      <w:pPr>
        <w:pStyle w:val="Carpredefinitoparagrafo"/>
        <w:widowControl w:val="0"/>
        <w:autoSpaceDE w:val="0"/>
        <w:autoSpaceDN w:val="0"/>
        <w:adjustRightInd w:val="0"/>
        <w:spacing w:after="0" w:line="1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“Tecnologie dell’informazione e della comunicazione” in conoscenze e abilità è di seguito indicata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quale orientamento per la progettazione didattica del docente in relazione a</w:t>
      </w:r>
      <w:r>
        <w:rPr>
          <w:rFonts w:ascii="Helvetica" w:hAnsi="Helvetica" w:cs="Helvetica"/>
          <w:sz w:val="17"/>
          <w:szCs w:val="17"/>
        </w:rPr>
        <w:t>lle scelte compiute nell’ambito della programmazione</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collegiale del Consiglio di 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Helvetica" w:hAnsi="Helvetica" w:cs="Helvetica"/>
          <w:i/>
          <w:iCs/>
          <w:sz w:val="18"/>
          <w:szCs w:val="18"/>
        </w:rPr>
        <w:t>La disciplina unisce ad un alto grado di autonomia e a contenuti suoi propri la massima trasversalità delle applicazioni fornendo, in pratica, uno strumento irrinunc</w:t>
      </w:r>
      <w:r>
        <w:rPr>
          <w:rFonts w:ascii="Helvetica" w:hAnsi="Helvetica" w:cs="Helvetica"/>
          <w:i/>
          <w:iCs/>
          <w:sz w:val="18"/>
          <w:szCs w:val="18"/>
        </w:rPr>
        <w:t>iabile per lo svolgimento di tutti gli insegnamenti dell’area generale e dell’area di indirizzo. In particolare, attraverso la didattica laboratoriale, le abilità e le conoscenze già in possesso degli studenti dalle esperienze della scuola secondaria di pr</w:t>
      </w:r>
      <w:r>
        <w:rPr>
          <w:rFonts w:ascii="Helvetica" w:hAnsi="Helvetica" w:cs="Helvetica"/>
          <w:i/>
          <w:iCs/>
          <w:sz w:val="18"/>
          <w:szCs w:val="18"/>
        </w:rPr>
        <w:t>imo grado vengono approfondite, integrate e sistematizzate.</w:t>
      </w:r>
    </w:p>
    <w:p w:rsidR="00000000" w:rsidRDefault="006A53F2">
      <w:pPr>
        <w:pStyle w:val="Carpredefinitoparagrafo"/>
        <w:widowControl w:val="0"/>
        <w:autoSpaceDE w:val="0"/>
        <w:autoSpaceDN w:val="0"/>
        <w:adjustRightInd w:val="0"/>
        <w:spacing w:after="0" w:line="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Helvetica" w:hAnsi="Helvetica" w:cs="Helvetica"/>
          <w:i/>
          <w:iCs/>
          <w:sz w:val="18"/>
          <w:szCs w:val="18"/>
        </w:rPr>
        <w:t>La complementarietà tra la disciplina e “Scienze integrate (Fisica)”, “Scienze integrate (Chimica)”, “Ecologia e pedologia” fornisce il contesto di riferimento culturale sul quale si fonda l’</w:t>
      </w:r>
      <w:r>
        <w:rPr>
          <w:rFonts w:ascii="Helvetica" w:hAnsi="Helvetica" w:cs="Helvetica"/>
          <w:i/>
          <w:iCs/>
          <w:sz w:val="18"/>
          <w:szCs w:val="18"/>
        </w:rPr>
        <w:t>impianto metodologico degli apprendimenti tipici dell’indirizzo. Tali apprendimenti specialistici vengono gradualmente introdotti con la disciplina “Laboratori tecnologici ed esercitazioni”, che conserva ancora il carattere orientativo in coerenza con la f</w:t>
      </w:r>
      <w:r>
        <w:rPr>
          <w:rFonts w:ascii="Helvetica" w:hAnsi="Helvetica" w:cs="Helvetica"/>
          <w:i/>
          <w:iCs/>
          <w:sz w:val="18"/>
          <w:szCs w:val="18"/>
        </w:rPr>
        <w:t>ase di obbligo scolastico.</w:t>
      </w:r>
    </w:p>
    <w:p w:rsidR="00000000" w:rsidRDefault="006A53F2">
      <w:pPr>
        <w:pStyle w:val="Carpredefinitoparagrafo"/>
        <w:widowControl w:val="0"/>
        <w:autoSpaceDE w:val="0"/>
        <w:autoSpaceDN w:val="0"/>
        <w:adjustRightInd w:val="0"/>
        <w:spacing w:after="0" w:line="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La didattica laboratoriale comporta il ricorso alla metodologia del problem-solving, con il conseguente approccio euristico alle tematiche affrontate, preferibilmente mutuate dai contesti delle discipline concorrenti e contempor</w:t>
      </w:r>
      <w:r>
        <w:rPr>
          <w:rFonts w:ascii="Helvetica" w:hAnsi="Helvetica" w:cs="Helvetica"/>
          <w:i/>
          <w:iCs/>
          <w:sz w:val="20"/>
          <w:szCs w:val="20"/>
        </w:rPr>
        <w:t>aneamente oggetto di studio da parte degli studenti.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48"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752448" behindDoc="1" locked="0" layoutInCell="0" allowOverlap="1">
                <wp:simplePos x="0" y="0"/>
                <wp:positionH relativeFrom="column">
                  <wp:posOffset>-79375</wp:posOffset>
                </wp:positionH>
                <wp:positionV relativeFrom="paragraph">
                  <wp:posOffset>93980</wp:posOffset>
                </wp:positionV>
                <wp:extent cx="12700" cy="12700"/>
                <wp:effectExtent l="0" t="0" r="0" b="0"/>
                <wp:wrapNone/>
                <wp:docPr id="17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8C8A" id="Rectangle 94" o:spid="_x0000_s1026" style="position:absolute;margin-left:-6.25pt;margin-top:7.4pt;width:1pt;height: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oUcwIAAPs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" o:allowincell="f" fillcolor="black" stroked="f"/>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column">
                  <wp:posOffset>-76200</wp:posOffset>
                </wp:positionH>
                <wp:positionV relativeFrom="paragraph">
                  <wp:posOffset>100330</wp:posOffset>
                </wp:positionV>
                <wp:extent cx="6360795" cy="0"/>
                <wp:effectExtent l="0" t="0" r="0" b="0"/>
                <wp:wrapNone/>
                <wp:docPr id="17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68D91"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9pt" to="494.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" o:allowincell="f" strokeweight=".16914mm"/>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column">
                  <wp:posOffset>3081020</wp:posOffset>
                </wp:positionH>
                <wp:positionV relativeFrom="paragraph">
                  <wp:posOffset>97155</wp:posOffset>
                </wp:positionV>
                <wp:extent cx="0" cy="3268980"/>
                <wp:effectExtent l="0" t="0" r="0" b="0"/>
                <wp:wrapNone/>
                <wp:docPr id="16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89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3B930"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pt,7.65pt" to="242.6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1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8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4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Informazioni, dati e loro codifica.</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Architettura e componenti di un computer.</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Funzioni di un sistema operativo.</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Software di utilità e software applicativi.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Concetto di algoritmo.</w:t>
      </w:r>
    </w:p>
    <w:p w:rsidR="00000000" w:rsidRDefault="006A53F2">
      <w:pPr>
        <w:pStyle w:val="Carpredefinitoparagrafo"/>
        <w:widowControl w:val="0"/>
        <w:autoSpaceDE w:val="0"/>
        <w:autoSpaceDN w:val="0"/>
        <w:adjustRightInd w:val="0"/>
        <w:spacing w:after="0" w:line="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Fasi risolutive di un problema e loro rappresentazione.</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Tecniche di rappresentazione di testi, dati e funzioni.</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Funzioni e caratteristiche della rete internet.</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Normativa sulla privacy e sul diritto d’autore.</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Tecniche di rapprese</w:t>
      </w:r>
      <w:r>
        <w:rPr>
          <w:rFonts w:ascii="Helvetica" w:hAnsi="Helvetica" w:cs="Helvetica"/>
          <w:sz w:val="19"/>
          <w:szCs w:val="19"/>
        </w:rPr>
        <w:t>ntazione di testi, dati e funzioni.</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Sistemi di documentazione e archiviazione di progetti, disegni e materiali informativi.</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Fattori che influenzano una produzione.</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Forme di comunicazione commerciale e pubblicità.</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Tecniche di presentazione.</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principali dei sistemi informativi.</w:t>
      </w:r>
    </w:p>
    <w:p w:rsidR="00000000" w:rsidRDefault="006A53F2">
      <w:pPr>
        <w:pStyle w:val="Carpredefinitoparagrafo"/>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1755520" behindDoc="1" locked="0" layoutInCell="0" allowOverlap="1">
                <wp:simplePos x="0" y="0"/>
                <wp:positionH relativeFrom="column">
                  <wp:posOffset>-79375</wp:posOffset>
                </wp:positionH>
                <wp:positionV relativeFrom="paragraph">
                  <wp:posOffset>48260</wp:posOffset>
                </wp:positionV>
                <wp:extent cx="12700" cy="12065"/>
                <wp:effectExtent l="0" t="0" r="0" b="0"/>
                <wp:wrapNone/>
                <wp:docPr id="16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891F0" id="Rectangle 97" o:spid="_x0000_s1026" style="position:absolute;margin-left:-6.25pt;margin-top:3.8pt;width:1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KdQIAAPs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rPr>
          <w:rFonts w:ascii="Times New Roman" w:hAnsi="Times New Roman" w:cs="Times New Roman"/>
          <w:sz w:val="24"/>
          <w:szCs w:val="24"/>
        </w:rPr>
      </w:pPr>
      <w:r>
        <w:rPr>
          <w:rFonts w:ascii="Helvetica" w:hAnsi="Helvetica" w:cs="Helvetica"/>
          <w:sz w:val="20"/>
          <w:szCs w:val="20"/>
        </w:rPr>
        <w:t>Riconoscere le caratteristiche funzionali di un computer (calcolo, elaborazione, comunicazione).</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right="480"/>
        <w:rPr>
          <w:rFonts w:ascii="Times New Roman" w:hAnsi="Times New Roman" w:cs="Times New Roman"/>
          <w:sz w:val="24"/>
          <w:szCs w:val="24"/>
        </w:rPr>
      </w:pPr>
      <w:r>
        <w:rPr>
          <w:rFonts w:ascii="Helvetica" w:hAnsi="Helvetica" w:cs="Helvetica"/>
          <w:sz w:val="20"/>
          <w:szCs w:val="20"/>
        </w:rPr>
        <w:t>Riconoscere ed utilizzare le funzioni di base di un sistema operativo.</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7"/>
          <w:szCs w:val="17"/>
        </w:rPr>
        <w:t>Utilizzare applicazioni elementari di scrittura, calcolo e grafica.</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9"/>
          <w:szCs w:val="19"/>
        </w:rPr>
        <w:t>Raccogliere, organizzare e rappresentare informazioni.</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left="20" w:right="120"/>
        <w:rPr>
          <w:rFonts w:ascii="Times New Roman" w:hAnsi="Times New Roman" w:cs="Times New Roman"/>
          <w:sz w:val="24"/>
          <w:szCs w:val="24"/>
        </w:rPr>
      </w:pPr>
      <w:r>
        <w:rPr>
          <w:rFonts w:ascii="Helvetica" w:hAnsi="Helvetica" w:cs="Helvetica"/>
          <w:sz w:val="17"/>
          <w:szCs w:val="17"/>
        </w:rPr>
        <w:t>Utilizzare gli strumenti informatici nelle applicazioni d’interesse, nelle discipline di area generale e di indirizzo.</w:t>
      </w:r>
    </w:p>
    <w:p w:rsidR="00000000" w:rsidRDefault="006A53F2">
      <w:pPr>
        <w:pStyle w:val="Carpredefinitoparagrafo"/>
        <w:widowControl w:val="0"/>
        <w:autoSpaceDE w:val="0"/>
        <w:autoSpaceDN w:val="0"/>
        <w:adjustRightInd w:val="0"/>
        <w:spacing w:after="0" w:line="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 xml:space="preserve">Utilizzare </w:t>
      </w:r>
      <w:r>
        <w:rPr>
          <w:rFonts w:ascii="Helvetica" w:hAnsi="Helvetica" w:cs="Helvetica"/>
          <w:sz w:val="20"/>
          <w:szCs w:val="20"/>
        </w:rPr>
        <w:t>la rete internet per ricercare fonti e dati.</w:t>
      </w:r>
    </w:p>
    <w:p w:rsidR="00000000" w:rsidRDefault="006A53F2">
      <w:pPr>
        <w:pStyle w:val="Carpredefinitoparagrafo"/>
        <w:widowControl w:val="0"/>
        <w:autoSpaceDE w:val="0"/>
        <w:autoSpaceDN w:val="0"/>
        <w:adjustRightInd w:val="0"/>
        <w:spacing w:after="0" w:line="10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17"/>
          <w:szCs w:val="17"/>
        </w:rPr>
        <w:t>Utilizzare la rete per attività di comunicazione interpersonale.</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Riconoscere i limiti e i rischi dell’uso della rete.</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Leggere e costruire schemi a blocchi.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20"/>
          <w:szCs w:val="20"/>
        </w:rPr>
        <w:t>Rappresentare dati e funzioni.</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240"/>
        <w:rPr>
          <w:rFonts w:ascii="Times New Roman" w:hAnsi="Times New Roman" w:cs="Times New Roman"/>
          <w:sz w:val="24"/>
          <w:szCs w:val="24"/>
        </w:rPr>
      </w:pPr>
      <w:r>
        <w:rPr>
          <w:rFonts w:ascii="Helvetica" w:hAnsi="Helvetica" w:cs="Helvetica"/>
          <w:sz w:val="15"/>
          <w:szCs w:val="15"/>
        </w:rPr>
        <w:t>Individuare i principali strumenti di gestione per la diffusione e commercializzazione di un prodotto industriale o artigianale.</w:t>
      </w:r>
    </w:p>
    <w:p w:rsidR="00000000" w:rsidRDefault="006A53F2">
      <w:pPr>
        <w:pStyle w:val="Carpredefinitoparagrafo"/>
        <w:widowControl w:val="0"/>
        <w:autoSpaceDE w:val="0"/>
        <w:autoSpaceDN w:val="0"/>
        <w:adjustRightInd w:val="0"/>
        <w:spacing w:after="0" w:line="205" w:lineRule="auto"/>
        <w:ind w:left="20"/>
        <w:rPr>
          <w:rFonts w:ascii="Times New Roman" w:hAnsi="Times New Roman" w:cs="Times New Roman"/>
          <w:sz w:val="24"/>
          <w:szCs w:val="24"/>
        </w:rPr>
      </w:pPr>
      <w:r>
        <w:rPr>
          <w:rFonts w:ascii="Helvetica" w:hAnsi="Helvetica" w:cs="Helvetica"/>
          <w:sz w:val="20"/>
          <w:szCs w:val="20"/>
        </w:rPr>
        <w:t>Descrivere le principali funzioni di un’azienda.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48" w:right="1120" w:bottom="441" w:left="1140" w:header="720" w:footer="720" w:gutter="0"/>
          <w:cols w:num="2" w:space="340" w:equalWidth="0">
            <w:col w:w="4600" w:space="340"/>
            <w:col w:w="4700"/>
          </w:cols>
          <w:noEndnote/>
        </w:sectPr>
      </w:pPr>
      <w:r>
        <w:rPr>
          <w:noProof/>
        </w:rPr>
        <mc:AlternateContent>
          <mc:Choice Requires="wps">
            <w:drawing>
              <wp:anchor distT="0" distB="0" distL="114300" distR="114300" simplePos="0" relativeHeight="251756544" behindDoc="1" locked="0" layoutInCell="0" allowOverlap="1">
                <wp:simplePos x="0" y="0"/>
                <wp:positionH relativeFrom="column">
                  <wp:posOffset>-3206750</wp:posOffset>
                </wp:positionH>
                <wp:positionV relativeFrom="paragraph">
                  <wp:posOffset>53975</wp:posOffset>
                </wp:positionV>
                <wp:extent cx="6354445" cy="0"/>
                <wp:effectExtent l="0" t="0" r="0" b="0"/>
                <wp:wrapNone/>
                <wp:docPr id="16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A0DB1"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4.25pt" to="24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gHg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48" w:right="740" w:bottom="441" w:left="10920" w:header="720" w:footer="720" w:gutter="0"/>
          <w:cols w:space="340" w:equalWidth="0">
            <w:col w:w="240" w:space="340"/>
          </w:cols>
          <w:noEndnote/>
        </w:sectPr>
      </w:pPr>
    </w:p>
    <w:p w:rsidR="00000000" w:rsidRDefault="006A53F2">
      <w:pPr>
        <w:pStyle w:val="Carpredefinitoparagrafo"/>
        <w:widowControl w:val="0"/>
        <w:autoSpaceDE w:val="0"/>
        <w:autoSpaceDN w:val="0"/>
        <w:adjustRightInd w:val="0"/>
        <w:spacing w:after="0" w:line="239" w:lineRule="auto"/>
        <w:ind w:left="3320"/>
        <w:rPr>
          <w:rFonts w:ascii="Times New Roman" w:hAnsi="Times New Roman" w:cs="Times New Roman"/>
          <w:sz w:val="24"/>
          <w:szCs w:val="24"/>
        </w:rPr>
      </w:pPr>
      <w:bookmarkStart w:id="53" w:name="page53"/>
      <w:bookmarkEnd w:id="53"/>
      <w:r>
        <w:rPr>
          <w:rFonts w:ascii="Helvetica" w:hAnsi="Helvetica" w:cs="Helvetica"/>
        </w:rPr>
        <w:lastRenderedPageBreak/>
        <w:t xml:space="preserve">Disciplina: </w:t>
      </w:r>
      <w:r>
        <w:rPr>
          <w:rFonts w:ascii="Helvetica" w:hAnsi="Helvetica" w:cs="Helvetica"/>
          <w:b/>
          <w:bCs/>
        </w:rPr>
        <w:t>ECOLOGIA E PEDOLOGIA</w:t>
      </w:r>
    </w:p>
    <w:p w:rsidR="00000000" w:rsidRDefault="006A53F2">
      <w:pPr>
        <w:pStyle w:val="Carpredefinitoparagrafo"/>
        <w:widowControl w:val="0"/>
        <w:autoSpaceDE w:val="0"/>
        <w:autoSpaceDN w:val="0"/>
        <w:adjustRightInd w:val="0"/>
        <w:spacing w:after="0" w:line="19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Il docente di “Ecologia e Pedologia” concorre a far conseguire allo studente, al termine del percorso quinquennale di istruzione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professionale del settore “Servizi”, indirizzo “Servizi per l’</w:t>
      </w:r>
      <w:r>
        <w:rPr>
          <w:rFonts w:ascii="Helvetica" w:hAnsi="Helvetica" w:cs="Helvetica"/>
          <w:sz w:val="20"/>
          <w:szCs w:val="20"/>
        </w:rPr>
        <w:t xml:space="preserve">agricoltura e lo sviluppo rurale”, risultati di apprendimento che lo mettono in grado di: </w:t>
      </w:r>
      <w:r>
        <w:rPr>
          <w:rFonts w:ascii="Helvetica" w:hAnsi="Helvetica" w:cs="Helvetica"/>
          <w:i/>
          <w:iCs/>
          <w:sz w:val="20"/>
          <w:szCs w:val="20"/>
        </w:rPr>
        <w:t>definire le caratteristiche territoriali, ambientali e agroproduttive di una zona attraverso le carte tematiche; collaborare nella</w:t>
      </w:r>
      <w:r>
        <w:rPr>
          <w:rFonts w:ascii="Helvetica" w:hAnsi="Helvetica" w:cs="Helvetica"/>
          <w:sz w:val="20"/>
          <w:szCs w:val="20"/>
        </w:rPr>
        <w:t xml:space="preserve"> </w:t>
      </w:r>
      <w:r>
        <w:rPr>
          <w:rFonts w:ascii="Helvetica" w:hAnsi="Helvetica" w:cs="Helvetica"/>
          <w:i/>
          <w:iCs/>
          <w:sz w:val="20"/>
          <w:szCs w:val="20"/>
        </w:rPr>
        <w:t>realizzazione di carte d’uso del te</w:t>
      </w:r>
      <w:r>
        <w:rPr>
          <w:rFonts w:ascii="Helvetica" w:hAnsi="Helvetica" w:cs="Helvetica"/>
          <w:i/>
          <w:iCs/>
          <w:sz w:val="20"/>
          <w:szCs w:val="20"/>
        </w:rPr>
        <w:t>rritorio.</w:t>
      </w:r>
    </w:p>
    <w:p w:rsidR="00000000" w:rsidRDefault="006A53F2">
      <w:pPr>
        <w:pStyle w:val="Carpredefinitoparagrafo"/>
        <w:widowControl w:val="0"/>
        <w:autoSpaceDE w:val="0"/>
        <w:autoSpaceDN w:val="0"/>
        <w:adjustRightInd w:val="0"/>
        <w:spacing w:after="0" w:line="230" w:lineRule="exact"/>
        <w:rPr>
          <w:rFonts w:ascii="Times New Roman" w:hAnsi="Times New Roman" w:cs="Times New Roman"/>
          <w:sz w:val="24"/>
          <w:szCs w:val="24"/>
        </w:rPr>
      </w:pPr>
      <w:r>
        <w:rPr>
          <w:noProof/>
        </w:rPr>
        <w:drawing>
          <wp:anchor distT="0" distB="0" distL="114300" distR="114300" simplePos="0" relativeHeight="251757568" behindDoc="1" locked="0" layoutInCell="0" allowOverlap="1">
            <wp:simplePos x="0" y="0"/>
            <wp:positionH relativeFrom="column">
              <wp:posOffset>-76835</wp:posOffset>
            </wp:positionH>
            <wp:positionV relativeFrom="paragraph">
              <wp:posOffset>142875</wp:posOffset>
            </wp:positionV>
            <wp:extent cx="6362700" cy="5459095"/>
            <wp:effectExtent l="0" t="0" r="0" b="8255"/>
            <wp:wrapNone/>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2700" cy="5459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758592" behindDoc="1" locked="0" layoutInCell="0" allowOverlap="1">
            <wp:simplePos x="0" y="0"/>
            <wp:positionH relativeFrom="column">
              <wp:posOffset>-75565</wp:posOffset>
            </wp:positionH>
            <wp:positionV relativeFrom="paragraph">
              <wp:posOffset>104140</wp:posOffset>
            </wp:positionV>
            <wp:extent cx="6361430" cy="2723515"/>
            <wp:effectExtent l="0" t="0" r="0" b="0"/>
            <wp:wrapNone/>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7235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0" allowOverlap="1">
            <wp:simplePos x="0" y="0"/>
            <wp:positionH relativeFrom="column">
              <wp:posOffset>-75565</wp:posOffset>
            </wp:positionH>
            <wp:positionV relativeFrom="paragraph">
              <wp:posOffset>104140</wp:posOffset>
            </wp:positionV>
            <wp:extent cx="6361430" cy="2723515"/>
            <wp:effectExtent l="0" t="0" r="1270" b="635"/>
            <wp:wrapNone/>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7235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w:t>
      </w:r>
      <w:r>
        <w:rPr>
          <w:rFonts w:ascii="Helvetica" w:hAnsi="Helvetica" w:cs="Helvetica"/>
          <w:sz w:val="15"/>
          <w:szCs w:val="15"/>
        </w:rPr>
        <w:t>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4"/>
        </w:numPr>
        <w:tabs>
          <w:tab w:val="clear" w:pos="720"/>
          <w:tab w:val="num" w:pos="520"/>
        </w:tabs>
        <w:overflowPunct w:val="0"/>
        <w:autoSpaceDE w:val="0"/>
        <w:autoSpaceDN w:val="0"/>
        <w:adjustRightInd w:val="0"/>
        <w:spacing w:after="0" w:line="211" w:lineRule="auto"/>
        <w:ind w:left="520" w:right="36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34"/>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w:t>
      </w:r>
      <w:r>
        <w:rPr>
          <w:rFonts w:ascii="Helvetica" w:hAnsi="Helvetica" w:cs="Helvetica"/>
          <w:b/>
          <w:bCs/>
          <w:sz w:val="15"/>
          <w:szCs w:val="15"/>
        </w:rPr>
        <w:t xml:space="preserve">energia a partire dall’esperienza </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“Ecologia e Pedologia“ in conoscenze e abilità è di seguito indicata quale orientamento per la</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w:t>
      </w:r>
      <w:r>
        <w:rPr>
          <w:rFonts w:ascii="Helvetica" w:hAnsi="Helvetica" w:cs="Helvetica"/>
          <w:sz w:val="17"/>
          <w:szCs w:val="17"/>
        </w:rPr>
        <w:t xml:space="preserve"> programmazione collegiale del Consiglio di</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Helvetica" w:hAnsi="Helvetica" w:cs="Helvetica"/>
          <w:i/>
          <w:iCs/>
          <w:sz w:val="20"/>
          <w:szCs w:val="20"/>
        </w:rPr>
        <w:t>Lo studente, nel percorso di apprendimento, acquisisce progressivamente l’abilità di analizzare le caratteristiche ambientali di maggiore rilevanza per le tematiche dell’indirizzo,</w:t>
      </w:r>
      <w:r>
        <w:rPr>
          <w:rFonts w:ascii="Helvetica" w:hAnsi="Helvetica" w:cs="Helvetica"/>
          <w:i/>
          <w:iCs/>
          <w:sz w:val="20"/>
          <w:szCs w:val="20"/>
        </w:rPr>
        <w:t xml:space="preserve"> di consultare, utilizzare e definire carte tematiche rappresentative, fino ad impadronirsi dell’uso degli strumenti e dei metodi di visualizzazione, ed acquisire i linguaggi specifici per la restituzione, l’analisi e l’interpretazione della realtà.</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Helvetica" w:hAnsi="Helvetica" w:cs="Helvetica"/>
          <w:i/>
          <w:iCs/>
          <w:sz w:val="20"/>
          <w:szCs w:val="20"/>
        </w:rPr>
        <w:t>Gli a</w:t>
      </w:r>
      <w:r>
        <w:rPr>
          <w:rFonts w:ascii="Helvetica" w:hAnsi="Helvetica" w:cs="Helvetica"/>
          <w:i/>
          <w:iCs/>
          <w:sz w:val="20"/>
          <w:szCs w:val="20"/>
        </w:rPr>
        <w:t>llievi sono guidati ad una prima conoscenza dell’ambiente e dei suoli, in modo da acquisire le necessarie competenze di rappresentazione ed analisi e all’uso di mezzi tradizionali e informatici, di procedure di strutturazione e di organizzazione degli stru</w:t>
      </w:r>
      <w:r>
        <w:rPr>
          <w:rFonts w:ascii="Helvetica" w:hAnsi="Helvetica" w:cs="Helvetica"/>
          <w:i/>
          <w:iCs/>
          <w:sz w:val="20"/>
          <w:szCs w:val="20"/>
        </w:rPr>
        <w:t>menti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5"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760640" behindDoc="1" locked="0" layoutInCell="0" allowOverlap="1">
                <wp:simplePos x="0" y="0"/>
                <wp:positionH relativeFrom="column">
                  <wp:posOffset>-76200</wp:posOffset>
                </wp:positionH>
                <wp:positionV relativeFrom="paragraph">
                  <wp:posOffset>39370</wp:posOffset>
                </wp:positionV>
                <wp:extent cx="6360795" cy="0"/>
                <wp:effectExtent l="0" t="0" r="0" b="0"/>
                <wp:wrapNone/>
                <wp:docPr id="16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319A2"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pt" to="494.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column">
                  <wp:posOffset>3030855</wp:posOffset>
                </wp:positionH>
                <wp:positionV relativeFrom="paragraph">
                  <wp:posOffset>36195</wp:posOffset>
                </wp:positionV>
                <wp:extent cx="0" cy="2468880"/>
                <wp:effectExtent l="0" t="0" r="0" b="0"/>
                <wp:wrapNone/>
                <wp:docPr id="16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8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70AA5"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2.85pt" to="238.6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GZHwIAAEUEAAAOAAAAZHJzL2Uyb0RvYy54bWysU82O2jAQvlfqO1i+QxI2S0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 caratteri delle realtà ambientali.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600"/>
        <w:rPr>
          <w:rFonts w:ascii="Times New Roman" w:hAnsi="Times New Roman" w:cs="Times New Roman"/>
          <w:sz w:val="24"/>
          <w:szCs w:val="24"/>
        </w:rPr>
      </w:pPr>
      <w:r>
        <w:rPr>
          <w:rFonts w:ascii="Helvetica" w:hAnsi="Helvetica" w:cs="Helvetica"/>
          <w:sz w:val="17"/>
          <w:szCs w:val="17"/>
        </w:rPr>
        <w:t>Gli ecosistemi e la loro dinamica. Stabilità, resistenza, resilienza, dinamica delle popolazioni.</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Dagli ecosistemi agli agrosistemi.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Origine e classificazione dei suoli –</w:t>
      </w:r>
      <w:r>
        <w:rPr>
          <w:rFonts w:ascii="Helvetica" w:hAnsi="Helvetica" w:cs="Helvetica"/>
          <w:sz w:val="20"/>
          <w:szCs w:val="20"/>
        </w:rPr>
        <w:t xml:space="preserve"> il pedoclima.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20"/>
        <w:rPr>
          <w:rFonts w:ascii="Times New Roman" w:hAnsi="Times New Roman" w:cs="Times New Roman"/>
          <w:sz w:val="24"/>
          <w:szCs w:val="24"/>
        </w:rPr>
      </w:pPr>
      <w:r>
        <w:rPr>
          <w:rFonts w:ascii="Helvetica" w:hAnsi="Helvetica" w:cs="Helvetica"/>
          <w:sz w:val="20"/>
          <w:szCs w:val="20"/>
        </w:rPr>
        <w:t>Rappresentazioni cartografiche di situazioni ambientali e podologiche.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Caratteri fisici chimici e biologici dei suoli.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I suoli e l’acqua, la sostanza organica ed i meccanismi nutritivi</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Evoluzione dei suoli e caratteri di stabilità.</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 profili dei suoli e le modalità di esecuzione e descrizione.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rPr>
          <w:rFonts w:ascii="Times New Roman" w:hAnsi="Times New Roman" w:cs="Times New Roman"/>
          <w:sz w:val="24"/>
          <w:szCs w:val="24"/>
        </w:rPr>
      </w:pPr>
      <w:r>
        <w:rPr>
          <w:rFonts w:ascii="Helvetica" w:hAnsi="Helvetica" w:cs="Helvetica"/>
          <w:sz w:val="20"/>
          <w:szCs w:val="20"/>
        </w:rPr>
        <w:t>Definire, con riferimenti quantitativi, le condizioni ambientali di una zona.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right="300"/>
        <w:rPr>
          <w:rFonts w:ascii="Times New Roman" w:hAnsi="Times New Roman" w:cs="Times New Roman"/>
          <w:sz w:val="24"/>
          <w:szCs w:val="24"/>
        </w:rPr>
      </w:pPr>
      <w:r>
        <w:rPr>
          <w:rFonts w:ascii="Helvetica" w:hAnsi="Helvetica" w:cs="Helvetica"/>
          <w:sz w:val="20"/>
          <w:szCs w:val="20"/>
        </w:rPr>
        <w:t>Rilevare e descrivere l’ambiente podologico utilizzando adatte cartografie.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Elaborare semplici carte t</w:t>
      </w:r>
      <w:r>
        <w:rPr>
          <w:rFonts w:ascii="Helvetica" w:hAnsi="Helvetica" w:cs="Helvetica"/>
          <w:sz w:val="20"/>
          <w:szCs w:val="20"/>
        </w:rPr>
        <w:t>ematiche.</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9"/>
          <w:szCs w:val="19"/>
        </w:rPr>
        <w:t>Individuare caratteri differenziali per ogni singola zona.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right="500" w:firstLine="29"/>
        <w:rPr>
          <w:rFonts w:ascii="Times New Roman" w:hAnsi="Times New Roman" w:cs="Times New Roman"/>
          <w:sz w:val="24"/>
          <w:szCs w:val="24"/>
        </w:rPr>
      </w:pPr>
      <w:r>
        <w:rPr>
          <w:rFonts w:ascii="Helvetica" w:hAnsi="Helvetica" w:cs="Helvetica"/>
          <w:sz w:val="20"/>
          <w:szCs w:val="20"/>
        </w:rPr>
        <w:t>Usare tecniche e strumenti di base per le classificazioni del territorio.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1100" w:bottom="441" w:left="1140" w:header="720" w:footer="720" w:gutter="0"/>
          <w:cols w:num="2" w:space="360" w:equalWidth="0">
            <w:col w:w="4500" w:space="360"/>
            <w:col w:w="4800"/>
          </w:cols>
          <w:noEndnote/>
        </w:sectPr>
      </w:pPr>
      <w:r>
        <w:rPr>
          <w:noProof/>
        </w:rPr>
        <mc:AlternateContent>
          <mc:Choice Requires="wps">
            <w:drawing>
              <wp:anchor distT="0" distB="0" distL="114300" distR="114300" simplePos="0" relativeHeight="251762688" behindDoc="1" locked="0" layoutInCell="0" allowOverlap="1">
                <wp:simplePos x="0" y="0"/>
                <wp:positionH relativeFrom="column">
                  <wp:posOffset>-3162300</wp:posOffset>
                </wp:positionH>
                <wp:positionV relativeFrom="paragraph">
                  <wp:posOffset>722630</wp:posOffset>
                </wp:positionV>
                <wp:extent cx="6360795" cy="0"/>
                <wp:effectExtent l="0" t="0" r="0" b="0"/>
                <wp:wrapNone/>
                <wp:docPr id="16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E9555"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56.9pt" to="251.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yq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740" w:bottom="441" w:left="10920" w:header="720" w:footer="720" w:gutter="0"/>
          <w:cols w:space="360" w:equalWidth="0">
            <w:col w:w="240" w:space="360"/>
          </w:cols>
          <w:noEndnote/>
        </w:sectPr>
      </w:pPr>
    </w:p>
    <w:p w:rsidR="00000000" w:rsidRDefault="006A53F2">
      <w:pPr>
        <w:pStyle w:val="Carpredefinitoparagrafo"/>
        <w:widowControl w:val="0"/>
        <w:autoSpaceDE w:val="0"/>
        <w:autoSpaceDN w:val="0"/>
        <w:adjustRightInd w:val="0"/>
        <w:spacing w:after="0" w:line="239" w:lineRule="auto"/>
        <w:ind w:left="2320"/>
        <w:rPr>
          <w:rFonts w:ascii="Times New Roman" w:hAnsi="Times New Roman" w:cs="Times New Roman"/>
          <w:sz w:val="24"/>
          <w:szCs w:val="24"/>
        </w:rPr>
      </w:pPr>
      <w:bookmarkStart w:id="54" w:name="page54"/>
      <w:bookmarkEnd w:id="54"/>
      <w:r>
        <w:rPr>
          <w:rFonts w:ascii="Helvetica" w:hAnsi="Helvetica" w:cs="Helvetica"/>
        </w:rPr>
        <w:lastRenderedPageBreak/>
        <w:t xml:space="preserve">Disciplina: </w:t>
      </w:r>
      <w:r>
        <w:rPr>
          <w:rFonts w:ascii="Helvetica" w:hAnsi="Helvetica" w:cs="Helvetica"/>
          <w:b/>
          <w:bCs/>
        </w:rPr>
        <w:t>LABORATORI TECNOLOGICI ED ESERCITAZIONI</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Il docente di “Laboratori tecnologici ed esercitazioni“ concorre a far conseguire allo studente, al termine del percorso quinquennale di</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20"/>
          <w:szCs w:val="20"/>
        </w:rPr>
        <w:t>istruzione professionale del settore “Servizi”, indirizzo “Serviz</w:t>
      </w:r>
      <w:r>
        <w:rPr>
          <w:rFonts w:ascii="Helvetica" w:hAnsi="Helvetica" w:cs="Helvetica"/>
          <w:sz w:val="20"/>
          <w:szCs w:val="20"/>
        </w:rPr>
        <w:t xml:space="preserve">i per l’agricoltura e lo sviluppo rurale”, risultati di apprendimento che lo mettono in grado di: </w:t>
      </w:r>
      <w:r>
        <w:rPr>
          <w:rFonts w:ascii="Helvetica" w:hAnsi="Helvetica" w:cs="Helvetica"/>
          <w:i/>
          <w:iCs/>
          <w:sz w:val="20"/>
          <w:szCs w:val="20"/>
        </w:rPr>
        <w:t>definire le caratteristiche territoriali, ambientali e agroproduttive di una zona attraverso le carte tematiche;</w:t>
      </w:r>
      <w:r>
        <w:rPr>
          <w:rFonts w:ascii="Helvetica" w:hAnsi="Helvetica" w:cs="Helvetica"/>
          <w:sz w:val="20"/>
          <w:szCs w:val="20"/>
        </w:rPr>
        <w:t xml:space="preserve"> </w:t>
      </w:r>
      <w:r>
        <w:rPr>
          <w:rFonts w:ascii="Helvetica" w:hAnsi="Helvetica" w:cs="Helvetica"/>
          <w:i/>
          <w:iCs/>
          <w:sz w:val="20"/>
          <w:szCs w:val="20"/>
        </w:rPr>
        <w:t>collaborare nella realizzazione di carte d’us</w:t>
      </w:r>
      <w:r>
        <w:rPr>
          <w:rFonts w:ascii="Helvetica" w:hAnsi="Helvetica" w:cs="Helvetica"/>
          <w:i/>
          <w:iCs/>
          <w:sz w:val="20"/>
          <w:szCs w:val="20"/>
        </w:rPr>
        <w:t>o del territorio.</w:t>
      </w:r>
    </w:p>
    <w:p w:rsidR="00000000" w:rsidRDefault="006A53F2">
      <w:pPr>
        <w:pStyle w:val="Carpredefinitoparagrafo"/>
        <w:widowControl w:val="0"/>
        <w:autoSpaceDE w:val="0"/>
        <w:autoSpaceDN w:val="0"/>
        <w:adjustRightInd w:val="0"/>
        <w:spacing w:after="0" w:line="154" w:lineRule="exact"/>
        <w:rPr>
          <w:rFonts w:ascii="Times New Roman" w:hAnsi="Times New Roman" w:cs="Times New Roman"/>
          <w:sz w:val="24"/>
          <w:szCs w:val="24"/>
        </w:rPr>
      </w:pPr>
      <w:r>
        <w:rPr>
          <w:noProof/>
        </w:rPr>
        <w:drawing>
          <wp:anchor distT="0" distB="0" distL="114300" distR="114300" simplePos="0" relativeHeight="251763712" behindDoc="1" locked="0" layoutInCell="0" allowOverlap="1">
            <wp:simplePos x="0" y="0"/>
            <wp:positionH relativeFrom="column">
              <wp:posOffset>-76835</wp:posOffset>
            </wp:positionH>
            <wp:positionV relativeFrom="paragraph">
              <wp:posOffset>95250</wp:posOffset>
            </wp:positionV>
            <wp:extent cx="6362700" cy="5346065"/>
            <wp:effectExtent l="0" t="0" r="0" b="6985"/>
            <wp:wrapNone/>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5346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764736" behindDoc="1" locked="0" layoutInCell="0" allowOverlap="1">
            <wp:simplePos x="0" y="0"/>
            <wp:positionH relativeFrom="column">
              <wp:posOffset>-75565</wp:posOffset>
            </wp:positionH>
            <wp:positionV relativeFrom="paragraph">
              <wp:posOffset>105410</wp:posOffset>
            </wp:positionV>
            <wp:extent cx="6361430" cy="3447415"/>
            <wp:effectExtent l="0" t="0" r="0" b="0"/>
            <wp:wrapNone/>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447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0" allowOverlap="1">
            <wp:simplePos x="0" y="0"/>
            <wp:positionH relativeFrom="column">
              <wp:posOffset>-75565</wp:posOffset>
            </wp:positionH>
            <wp:positionV relativeFrom="paragraph">
              <wp:posOffset>105410</wp:posOffset>
            </wp:positionV>
            <wp:extent cx="6361430" cy="3447415"/>
            <wp:effectExtent l="0" t="0" r="1270" b="635"/>
            <wp:wrapNone/>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447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w:t>
      </w:r>
      <w:r>
        <w:rPr>
          <w:rFonts w:ascii="Helvetica" w:hAnsi="Helvetica" w:cs="Helvetica"/>
          <w:sz w:val="15"/>
          <w:szCs w:val="15"/>
        </w:rPr>
        <w:t>obiettivo prioritario di far acquisire allo studente le competenze di base attese a</w:t>
      </w:r>
    </w:p>
    <w:p w:rsidR="00000000" w:rsidRDefault="006A53F2">
      <w:pPr>
        <w:pStyle w:val="Carpredefinitoparagrafo"/>
        <w:widowControl w:val="0"/>
        <w:autoSpaceDE w:val="0"/>
        <w:autoSpaceDN w:val="0"/>
        <w:adjustRightInd w:val="0"/>
        <w:spacing w:after="0" w:line="4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5"/>
        </w:numPr>
        <w:tabs>
          <w:tab w:val="clear" w:pos="720"/>
          <w:tab w:val="num" w:pos="520"/>
        </w:tabs>
        <w:overflowPunct w:val="0"/>
        <w:autoSpaceDE w:val="0"/>
        <w:autoSpaceDN w:val="0"/>
        <w:adjustRightInd w:val="0"/>
        <w:spacing w:after="0" w:line="213" w:lineRule="auto"/>
        <w:ind w:left="520" w:right="360" w:hanging="357"/>
        <w:jc w:val="both"/>
        <w:rPr>
          <w:rFonts w:ascii="Symbol" w:hAnsi="Symbol" w:cs="Symbol"/>
          <w:sz w:val="20"/>
          <w:szCs w:val="20"/>
        </w:rPr>
      </w:pPr>
      <w:r>
        <w:rPr>
          <w:rFonts w:ascii="Helvetica" w:hAnsi="Helvetica" w:cs="Helvetica"/>
          <w:b/>
          <w:bCs/>
          <w:sz w:val="20"/>
          <w:szCs w:val="20"/>
        </w:rPr>
        <w:t>osservare, descrivere ed analizzare fenomeni appartenenti alla realtà naturale e artificiale e riconosce</w:t>
      </w:r>
      <w:r>
        <w:rPr>
          <w:rFonts w:ascii="Helvetica" w:hAnsi="Helvetica" w:cs="Helvetica"/>
          <w:b/>
          <w:bCs/>
          <w:sz w:val="20"/>
          <w:szCs w:val="20"/>
        </w:rPr>
        <w:t xml:space="preserve">re nelle varie forme i concetti di sistema e di complessità </w:t>
      </w:r>
    </w:p>
    <w:p w:rsidR="00000000" w:rsidRDefault="006A53F2">
      <w:pPr>
        <w:pStyle w:val="Carpredefinitoparagrafo"/>
        <w:widowControl w:val="0"/>
        <w:autoSpaceDE w:val="0"/>
        <w:autoSpaceDN w:val="0"/>
        <w:adjustRightInd w:val="0"/>
        <w:spacing w:after="0" w:line="111" w:lineRule="exact"/>
        <w:rPr>
          <w:rFonts w:ascii="Symbol" w:hAnsi="Symbol" w:cs="Symbol"/>
          <w:sz w:val="20"/>
          <w:szCs w:val="20"/>
        </w:rPr>
      </w:pPr>
    </w:p>
    <w:p w:rsidR="00000000" w:rsidRDefault="006A53F2" w:rsidP="006A53F2">
      <w:pPr>
        <w:pStyle w:val="Carpredefinitoparagrafo"/>
        <w:widowControl w:val="0"/>
        <w:numPr>
          <w:ilvl w:val="0"/>
          <w:numId w:val="35"/>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121" w:lineRule="exact"/>
        <w:rPr>
          <w:rFonts w:ascii="Symbol" w:hAnsi="Symbol" w:cs="Symbol"/>
          <w:sz w:val="15"/>
          <w:szCs w:val="15"/>
        </w:rPr>
      </w:pPr>
    </w:p>
    <w:p w:rsidR="00000000" w:rsidRDefault="006A53F2" w:rsidP="006A53F2">
      <w:pPr>
        <w:pStyle w:val="Carpredefinitoparagrafo"/>
        <w:widowControl w:val="0"/>
        <w:numPr>
          <w:ilvl w:val="0"/>
          <w:numId w:val="35"/>
        </w:numPr>
        <w:tabs>
          <w:tab w:val="clear" w:pos="720"/>
          <w:tab w:val="num" w:pos="520"/>
        </w:tabs>
        <w:overflowPunct w:val="0"/>
        <w:autoSpaceDE w:val="0"/>
        <w:autoSpaceDN w:val="0"/>
        <w:adjustRightInd w:val="0"/>
        <w:spacing w:after="0" w:line="211" w:lineRule="auto"/>
        <w:ind w:left="520" w:right="50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“Laboratori tecnologici ed esercitazioni“ in conoscenze e abilità è di seguito indicata qua</w:t>
      </w:r>
      <w:r>
        <w:rPr>
          <w:rFonts w:ascii="Helvetica" w:hAnsi="Helvetica" w:cs="Helvetica"/>
          <w:sz w:val="17"/>
          <w:szCs w:val="17"/>
        </w:rPr>
        <w:t>le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orientamento per la progettazione didattica del docente in relazione alle scelte compiute nell’ambito della programmazione collegiale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del Consiglio di classe.</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Helvetica" w:hAnsi="Helvetica" w:cs="Helvetica"/>
          <w:i/>
          <w:iCs/>
          <w:sz w:val="20"/>
          <w:szCs w:val="20"/>
        </w:rPr>
        <w:t>Lo studente, nel percorso di apprendimento, acquisisce progressivamente l’abilità di analiz</w:t>
      </w:r>
      <w:r>
        <w:rPr>
          <w:rFonts w:ascii="Helvetica" w:hAnsi="Helvetica" w:cs="Helvetica"/>
          <w:i/>
          <w:iCs/>
          <w:sz w:val="20"/>
          <w:szCs w:val="20"/>
        </w:rPr>
        <w:t>zare le caratteristiche ambientali di maggiore rilevanza per le tematiche dell’indirizzo, di consultare, utilizzare e definire carte tematiche rappresentative, fino ad impadronirsi dell’uso degli strumenti e dei metodi di visualizzazione ed acquisire i lin</w:t>
      </w:r>
      <w:r>
        <w:rPr>
          <w:rFonts w:ascii="Helvetica" w:hAnsi="Helvetica" w:cs="Helvetica"/>
          <w:i/>
          <w:iCs/>
          <w:sz w:val="20"/>
          <w:szCs w:val="20"/>
        </w:rPr>
        <w:t>guaggi specifici per la restituzione, l’analisi e l’interpretazione della realtà.</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3" w:lineRule="auto"/>
        <w:jc w:val="both"/>
        <w:rPr>
          <w:rFonts w:ascii="Times New Roman" w:hAnsi="Times New Roman" w:cs="Times New Roman"/>
          <w:sz w:val="24"/>
          <w:szCs w:val="24"/>
        </w:rPr>
      </w:pPr>
      <w:r>
        <w:rPr>
          <w:rFonts w:ascii="Helvetica" w:hAnsi="Helvetica" w:cs="Helvetica"/>
          <w:i/>
          <w:iCs/>
          <w:sz w:val="17"/>
          <w:szCs w:val="17"/>
        </w:rPr>
        <w:t>Gli allievi sono guidati ad una prima conoscenza dell’ambiente e dei s</w:t>
      </w:r>
      <w:r>
        <w:rPr>
          <w:rFonts w:ascii="Helvetica" w:hAnsi="Helvetica" w:cs="Helvetica"/>
          <w:i/>
          <w:iCs/>
          <w:sz w:val="17"/>
          <w:szCs w:val="17"/>
        </w:rPr>
        <w:t>uoli, in modo da acquisire le necessarie competenze di rappresentazione ed analisi e approfondirle nel successivo secondo biennio e quinto anno dell’indirizzo di studio intrapreso.</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jc w:val="both"/>
        <w:rPr>
          <w:rFonts w:ascii="Times New Roman" w:hAnsi="Times New Roman" w:cs="Times New Roman"/>
          <w:sz w:val="24"/>
          <w:szCs w:val="24"/>
        </w:rPr>
      </w:pPr>
      <w:r>
        <w:rPr>
          <w:rFonts w:ascii="Helvetica" w:hAnsi="Helvetica" w:cs="Helvetica"/>
          <w:i/>
          <w:iCs/>
          <w:sz w:val="19"/>
          <w:szCs w:val="19"/>
        </w:rPr>
        <w:t xml:space="preserve">L’uso di mezzi tradizionali e informatici, di procedure di strutturazione </w:t>
      </w:r>
      <w:r>
        <w:rPr>
          <w:rFonts w:ascii="Helvetica" w:hAnsi="Helvetica" w:cs="Helvetica"/>
          <w:i/>
          <w:iCs/>
          <w:sz w:val="19"/>
          <w:szCs w:val="19"/>
        </w:rPr>
        <w:t>e di organizzazione degli strumenti, consente allo studente di capitalizzare una matura e spendibile competenza nella futura attività professionale e di studio.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5"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766784" behindDoc="1" locked="0" layoutInCell="0" allowOverlap="1">
                <wp:simplePos x="0" y="0"/>
                <wp:positionH relativeFrom="column">
                  <wp:posOffset>-76200</wp:posOffset>
                </wp:positionH>
                <wp:positionV relativeFrom="paragraph">
                  <wp:posOffset>70485</wp:posOffset>
                </wp:positionV>
                <wp:extent cx="6360795" cy="0"/>
                <wp:effectExtent l="0" t="0" r="0" b="0"/>
                <wp:wrapNone/>
                <wp:docPr id="16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22D01"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55pt" to="494.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MuIAIAAEU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" o:allowincell="f" strokeweight=".16914mm"/>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column">
                  <wp:posOffset>3030855</wp:posOffset>
                </wp:positionH>
                <wp:positionV relativeFrom="paragraph">
                  <wp:posOffset>67310</wp:posOffset>
                </wp:positionV>
                <wp:extent cx="0" cy="1630680"/>
                <wp:effectExtent l="0" t="0" r="0" b="0"/>
                <wp:wrapNone/>
                <wp:docPr id="15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6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2C919"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5.3pt" to="238.6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IVHwIAAEU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4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La rappresentazione.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Il rilievo attraverso i sistemi GPS e GIS.</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Le analisi fisicomeccaniche dei suoli.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I caratteri macro e microscopici per il riconoscimento di piante e parti di piante.</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r>
        <w:rPr>
          <w:noProof/>
        </w:rPr>
        <mc:AlternateContent>
          <mc:Choice Requires="wps">
            <w:drawing>
              <wp:anchor distT="0" distB="0" distL="114300" distR="114300" simplePos="0" relativeHeight="251768832" behindDoc="1" locked="0" layoutInCell="0" allowOverlap="1">
                <wp:simplePos x="0" y="0"/>
                <wp:positionH relativeFrom="column">
                  <wp:posOffset>-79375</wp:posOffset>
                </wp:positionH>
                <wp:positionV relativeFrom="paragraph">
                  <wp:posOffset>355600</wp:posOffset>
                </wp:positionV>
                <wp:extent cx="12700" cy="12700"/>
                <wp:effectExtent l="0" t="0" r="0" b="0"/>
                <wp:wrapNone/>
                <wp:docPr id="15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E1A26" id="Rectangle 110" o:spid="_x0000_s1026" style="position:absolute;margin-left:-6.25pt;margin-top:28pt;width:1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Rilevare parametri fisici ed agronomici connotanti un territorio.</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Rilevare le caratteristiche fisico-meccaniche dei suoli.</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Utilizzare la tematizzazione per definire caratteristiche territoriali.</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rPr>
          <w:rFonts w:ascii="Times New Roman" w:hAnsi="Times New Roman" w:cs="Times New Roman"/>
          <w:sz w:val="24"/>
          <w:szCs w:val="24"/>
        </w:rPr>
      </w:pPr>
      <w:r>
        <w:rPr>
          <w:rFonts w:ascii="Helvetica" w:hAnsi="Helvetica" w:cs="Helvetica"/>
          <w:sz w:val="19"/>
          <w:szCs w:val="19"/>
        </w:rPr>
        <w:t>Riconoscere semi, organismi vegetali e frutti di essenze coltivate di interesse agrario, forestale, ornamentale.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1020" w:bottom="441" w:left="1140" w:header="720" w:footer="720" w:gutter="0"/>
          <w:cols w:num="2" w:space="220" w:equalWidth="0">
            <w:col w:w="4660" w:space="220"/>
            <w:col w:w="4860"/>
          </w:cols>
          <w:noEndnote/>
        </w:sectPr>
      </w:pPr>
      <w:r>
        <w:rPr>
          <w:noProof/>
        </w:rPr>
        <mc:AlternateContent>
          <mc:Choice Requires="wps">
            <w:drawing>
              <wp:anchor distT="0" distB="0" distL="114300" distR="114300" simplePos="0" relativeHeight="251769856" behindDoc="1" locked="0" layoutInCell="0" allowOverlap="1">
                <wp:simplePos x="0" y="0"/>
                <wp:positionH relativeFrom="column">
                  <wp:posOffset>-3168650</wp:posOffset>
                </wp:positionH>
                <wp:positionV relativeFrom="paragraph">
                  <wp:posOffset>351790</wp:posOffset>
                </wp:positionV>
                <wp:extent cx="6354445" cy="0"/>
                <wp:effectExtent l="0" t="0" r="0" b="0"/>
                <wp:wrapNone/>
                <wp:docPr id="15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F8A32"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27.7pt" to="250.8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wBIQ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7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40" w:lineRule="auto"/>
        <w:ind w:left="3320"/>
        <w:rPr>
          <w:rFonts w:ascii="Times New Roman" w:hAnsi="Times New Roman" w:cs="Times New Roman"/>
          <w:sz w:val="24"/>
          <w:szCs w:val="24"/>
        </w:rPr>
      </w:pPr>
      <w:bookmarkStart w:id="55" w:name="page55"/>
      <w:bookmarkEnd w:id="55"/>
      <w:r>
        <w:rPr>
          <w:rFonts w:ascii="Times" w:hAnsi="Times" w:cs="Times"/>
          <w:b/>
          <w:bCs/>
          <w:sz w:val="24"/>
          <w:szCs w:val="24"/>
        </w:rPr>
        <w:lastRenderedPageBreak/>
        <w:t>Indirizzo “Servizi socio-sanitari”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L’indirizzo “Socio-sanitario”</w:t>
      </w:r>
      <w:r>
        <w:rPr>
          <w:rFonts w:ascii="Times" w:hAnsi="Times" w:cs="Times"/>
          <w:sz w:val="24"/>
          <w:szCs w:val="24"/>
        </w:rPr>
        <w:t xml:space="preserve"> ha lo scopo di far acquisire allo studente, a conclusione del percorso quinquennale, le competenze necessarie per organizzare ed attuare interventi adeguati alle esigenze socio-sanitarie di persone e comunità, per la promozione della salute e del benesser</w:t>
      </w:r>
      <w:r>
        <w:rPr>
          <w:rFonts w:ascii="Times" w:hAnsi="Times" w:cs="Times"/>
          <w:sz w:val="24"/>
          <w:szCs w:val="24"/>
        </w:rPr>
        <w:t>e bio-psico-sociale</w:t>
      </w:r>
      <w:r>
        <w:rPr>
          <w:rFonts w:ascii="Times" w:hAnsi="Times" w:cs="Times"/>
          <w:sz w:val="32"/>
          <w:szCs w:val="32"/>
          <w:vertAlign w:val="superscript"/>
        </w:rPr>
        <w:t>6</w:t>
      </w:r>
      <w:r>
        <w:rPr>
          <w:rFonts w:ascii="Times" w:hAnsi="Times" w:cs="Times"/>
          <w:sz w:val="24"/>
          <w:szCs w:val="24"/>
        </w:rPr>
        <w:t>.</w:t>
      </w:r>
    </w:p>
    <w:p w:rsidR="00000000" w:rsidRDefault="006A53F2">
      <w:pPr>
        <w:pStyle w:val="Carpredefinitoparagrafo"/>
        <w:widowControl w:val="0"/>
        <w:autoSpaceDE w:val="0"/>
        <w:autoSpaceDN w:val="0"/>
        <w:adjustRightInd w:val="0"/>
        <w:spacing w:after="0" w:line="6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7" w:lineRule="auto"/>
        <w:jc w:val="both"/>
        <w:rPr>
          <w:rFonts w:ascii="Times New Roman" w:hAnsi="Times New Roman" w:cs="Times New Roman"/>
          <w:sz w:val="24"/>
          <w:szCs w:val="24"/>
        </w:rPr>
      </w:pPr>
      <w:r>
        <w:rPr>
          <w:rFonts w:ascii="Times" w:hAnsi="Times" w:cs="Times"/>
          <w:sz w:val="24"/>
          <w:szCs w:val="24"/>
        </w:rPr>
        <w:t>L’identità dell’indirizzo è caratterizzata da una visione integrata dei servizi sociali e sanitari relativi ad attività di servizio per l’inclusione sociale e per il benessere di persone e comunità, nelle aree che riguardano soprattu</w:t>
      </w:r>
      <w:r>
        <w:rPr>
          <w:rFonts w:ascii="Times" w:hAnsi="Times" w:cs="Times"/>
          <w:sz w:val="24"/>
          <w:szCs w:val="24"/>
        </w:rPr>
        <w:t>tto la mediazione familiare, l’immigrazione, le fasce sociali più deboli, le attività di animazione socio-educative e culturali e tutto il settore legato al benessere.</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7" w:lineRule="auto"/>
        <w:jc w:val="both"/>
        <w:rPr>
          <w:rFonts w:ascii="Times New Roman" w:hAnsi="Times New Roman" w:cs="Times New Roman"/>
          <w:sz w:val="24"/>
          <w:szCs w:val="24"/>
        </w:rPr>
      </w:pPr>
      <w:r>
        <w:rPr>
          <w:rFonts w:ascii="Times" w:hAnsi="Times" w:cs="Times"/>
          <w:sz w:val="24"/>
          <w:szCs w:val="24"/>
        </w:rPr>
        <w:t xml:space="preserve">E’ molto importante che le competenze acquisite nell’intero percorso di studio mettano </w:t>
      </w:r>
      <w:r>
        <w:rPr>
          <w:rFonts w:ascii="Times" w:hAnsi="Times" w:cs="Times"/>
          <w:sz w:val="24"/>
          <w:szCs w:val="24"/>
        </w:rPr>
        <w:t>in grado gli studenti di dialogare e migliorare il sistema di relazione con le diverse tipologie di utenti, di interagire con la più ampia comunità sociale, con i servizi socio-sanitari del territorio (compreso il privato sociale) e di assumere ruoli adegu</w:t>
      </w:r>
      <w:r>
        <w:rPr>
          <w:rFonts w:ascii="Times" w:hAnsi="Times" w:cs="Times"/>
          <w:sz w:val="24"/>
          <w:szCs w:val="24"/>
        </w:rPr>
        <w:t>ati all’evoluzione dei bisogni socio-sanitari.</w:t>
      </w:r>
    </w:p>
    <w:p w:rsidR="00000000" w:rsidRDefault="006A53F2">
      <w:pPr>
        <w:pStyle w:val="Carpredefinitoparagrafo"/>
        <w:widowControl w:val="0"/>
        <w:autoSpaceDE w:val="0"/>
        <w:autoSpaceDN w:val="0"/>
        <w:adjustRightInd w:val="0"/>
        <w:spacing w:after="0" w:line="13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8" w:lineRule="auto"/>
        <w:jc w:val="both"/>
        <w:rPr>
          <w:rFonts w:ascii="Times New Roman" w:hAnsi="Times New Roman" w:cs="Times New Roman"/>
          <w:sz w:val="24"/>
          <w:szCs w:val="24"/>
        </w:rPr>
      </w:pPr>
      <w:r>
        <w:rPr>
          <w:rFonts w:ascii="Times" w:hAnsi="Times" w:cs="Times"/>
          <w:sz w:val="24"/>
          <w:szCs w:val="24"/>
        </w:rPr>
        <w:t>Le innovazioni in atto nell’intero comparto richiedono allo studente conos</w:t>
      </w:r>
      <w:r>
        <w:rPr>
          <w:rFonts w:ascii="Times" w:hAnsi="Times" w:cs="Times"/>
          <w:sz w:val="24"/>
          <w:szCs w:val="24"/>
        </w:rPr>
        <w:t>cenze scientifiche e tecniche e competenze correlate alle scienze umane e sociali, alla cultura medico-sanitaria per comprendere il mutamento sociale, il nuovo concetto di salute e benessere, le dinamiche della società multiculturale e per riconoscere le p</w:t>
      </w:r>
      <w:r>
        <w:rPr>
          <w:rFonts w:ascii="Times" w:hAnsi="Times" w:cs="Times"/>
          <w:sz w:val="24"/>
          <w:szCs w:val="24"/>
        </w:rPr>
        <w:t>roblematiche relative alle diverse tipologie di utenza al fine di contribuire ad individuare e gestire azioni a sostegno di persone e comunità con particolare attenzione alle fasce deboli.</w:t>
      </w:r>
    </w:p>
    <w:p w:rsidR="00000000" w:rsidRDefault="006A53F2">
      <w:pPr>
        <w:pStyle w:val="Carpredefinitoparagrafo"/>
        <w:widowControl w:val="0"/>
        <w:autoSpaceDE w:val="0"/>
        <w:autoSpaceDN w:val="0"/>
        <w:adjustRightInd w:val="0"/>
        <w:spacing w:after="0" w:line="13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7" w:lineRule="auto"/>
        <w:jc w:val="both"/>
        <w:rPr>
          <w:rFonts w:ascii="Times New Roman" w:hAnsi="Times New Roman" w:cs="Times New Roman"/>
          <w:sz w:val="24"/>
          <w:szCs w:val="24"/>
        </w:rPr>
      </w:pPr>
      <w:r>
        <w:rPr>
          <w:rFonts w:ascii="Times" w:hAnsi="Times" w:cs="Times"/>
          <w:sz w:val="24"/>
          <w:szCs w:val="24"/>
        </w:rPr>
        <w:t>Per corrispondere ad esigenze specifiche dell’area socio-sanitaria</w:t>
      </w:r>
      <w:r>
        <w:rPr>
          <w:rFonts w:ascii="Times" w:hAnsi="Times" w:cs="Times"/>
          <w:sz w:val="24"/>
          <w:szCs w:val="24"/>
        </w:rPr>
        <w:t>, l’indirizzo presenta, inoltre, due articolazioni: “Arti ausiliarie delle professioni sanitarie, Odontotecnico” e “Arti ausiliarie delle professioni sanitarie, Ottici” che sviluppano specifiche competenze tecniche nonché relazionali per interagire in modo</w:t>
      </w:r>
      <w:r>
        <w:rPr>
          <w:rFonts w:ascii="Times" w:hAnsi="Times" w:cs="Times"/>
          <w:sz w:val="24"/>
          <w:szCs w:val="24"/>
        </w:rPr>
        <w:t xml:space="preserve"> efficace con l’utente del servizio e con altre figure professionali.</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7" w:lineRule="auto"/>
        <w:jc w:val="both"/>
        <w:rPr>
          <w:rFonts w:ascii="Times New Roman" w:hAnsi="Times New Roman" w:cs="Times New Roman"/>
          <w:sz w:val="24"/>
          <w:szCs w:val="24"/>
        </w:rPr>
      </w:pPr>
      <w:r>
        <w:rPr>
          <w:rFonts w:ascii="Times" w:hAnsi="Times" w:cs="Times"/>
          <w:sz w:val="24"/>
          <w:szCs w:val="24"/>
        </w:rPr>
        <w:t>Nell’articolazione “Arti ausiliarie delle professioni sanitarie, Ottico” gli studenti acquisiscono le competenze di ottica ed oftalmica necessarie per realizzare, nel laboratorio oftalm</w:t>
      </w:r>
      <w:r>
        <w:rPr>
          <w:rFonts w:ascii="Times" w:hAnsi="Times" w:cs="Times"/>
          <w:sz w:val="24"/>
          <w:szCs w:val="24"/>
        </w:rPr>
        <w:t>ico, ogni tipo di soluzione ottica personalizzata e per confezionare, manutenere e commercializzare occhiali e lenti, nel rispetto della normativa vigente.</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jc w:val="both"/>
        <w:rPr>
          <w:rFonts w:ascii="Times New Roman" w:hAnsi="Times New Roman" w:cs="Times New Roman"/>
          <w:sz w:val="24"/>
          <w:szCs w:val="24"/>
        </w:rPr>
      </w:pPr>
      <w:r>
        <w:rPr>
          <w:rFonts w:ascii="Times" w:hAnsi="Times" w:cs="Times"/>
          <w:sz w:val="24"/>
          <w:szCs w:val="24"/>
        </w:rPr>
        <w:t>Nell’articolazione “Arti ausiliarie delle professioni sanitarie, Odontotecnico” gli studenti acquis</w:t>
      </w:r>
      <w:r>
        <w:rPr>
          <w:rFonts w:ascii="Times" w:hAnsi="Times" w:cs="Times"/>
          <w:sz w:val="24"/>
          <w:szCs w:val="24"/>
        </w:rPr>
        <w:t>iscono competenze necessarie per predisporre, nel laboratorio odontotecnico, nel rispetto della normativa vigente, apparecchi di protesi dentaria, su modelli forniti da professionisti sanitari abilitati.</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jc w:val="both"/>
        <w:rPr>
          <w:rFonts w:ascii="Times New Roman" w:hAnsi="Times New Roman" w:cs="Times New Roman"/>
          <w:sz w:val="24"/>
          <w:szCs w:val="24"/>
        </w:rPr>
      </w:pPr>
      <w:r>
        <w:rPr>
          <w:rFonts w:ascii="Times" w:hAnsi="Times" w:cs="Times"/>
          <w:sz w:val="24"/>
          <w:szCs w:val="24"/>
        </w:rPr>
        <w:t>A garanzia della coerenza della formazione rispetto</w:t>
      </w:r>
      <w:r>
        <w:rPr>
          <w:rFonts w:ascii="Times" w:hAnsi="Times" w:cs="Times"/>
          <w:sz w:val="24"/>
          <w:szCs w:val="24"/>
        </w:rPr>
        <w:t xml:space="preserve"> all’indirizzo di riferimento alcune discipline (ad esempio, Igiene e cultura medico sanitaria) sono presenti nell’indirizzo e nelle articolazioni con curvature specifiche e con un monte ore ed una collocazione temporale differenziata.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70880" behindDoc="1" locked="0" layoutInCell="0" allowOverlap="1">
                <wp:simplePos x="0" y="0"/>
                <wp:positionH relativeFrom="column">
                  <wp:posOffset>-4445</wp:posOffset>
                </wp:positionH>
                <wp:positionV relativeFrom="paragraph">
                  <wp:posOffset>204470</wp:posOffset>
                </wp:positionV>
                <wp:extent cx="1828165" cy="0"/>
                <wp:effectExtent l="0" t="0" r="0" b="0"/>
                <wp:wrapNone/>
                <wp:docPr id="15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3A99B"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1pt" to="143.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ind w:right="120"/>
        <w:rPr>
          <w:rFonts w:ascii="Times New Roman" w:hAnsi="Times New Roman" w:cs="Times New Roman"/>
          <w:sz w:val="24"/>
          <w:szCs w:val="24"/>
        </w:rPr>
      </w:pPr>
      <w:r>
        <w:rPr>
          <w:rFonts w:ascii="Times" w:hAnsi="Times" w:cs="Times"/>
          <w:sz w:val="20"/>
          <w:szCs w:val="20"/>
          <w:vertAlign w:val="superscript"/>
        </w:rPr>
        <w:t>6 6</w:t>
      </w:r>
      <w:r>
        <w:rPr>
          <w:rFonts w:ascii="Helvetica" w:hAnsi="Helvetica" w:cs="Helvetica"/>
          <w:sz w:val="16"/>
          <w:szCs w:val="16"/>
        </w:rPr>
        <w:t xml:space="preserve"> D.P.R. 15 ma</w:t>
      </w:r>
      <w:r>
        <w:rPr>
          <w:rFonts w:ascii="Helvetica" w:hAnsi="Helvetica" w:cs="Helvetica"/>
          <w:sz w:val="16"/>
          <w:szCs w:val="16"/>
        </w:rPr>
        <w:t>rzo 2010, n. 87, “ Regolamento recante norme per il riordino degli istituti professionali, a norma dell’art.64, comma 4, del decreto-legge 25 giugno 2008, n. 112, convertito, con modificazioni, dalla legge 6 agosto 2008, n. 133 (10G0109), allegato B2.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60"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60"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1860"/>
        <w:rPr>
          <w:rFonts w:ascii="Times New Roman" w:hAnsi="Times New Roman" w:cs="Times New Roman"/>
          <w:sz w:val="24"/>
          <w:szCs w:val="24"/>
        </w:rPr>
      </w:pPr>
      <w:bookmarkStart w:id="56" w:name="page56"/>
      <w:bookmarkEnd w:id="56"/>
      <w:r>
        <w:rPr>
          <w:noProof/>
        </w:rPr>
        <w:lastRenderedPageBreak/>
        <mc:AlternateContent>
          <mc:Choice Requires="wps">
            <w:drawing>
              <wp:anchor distT="0" distB="0" distL="114300" distR="114300" simplePos="0" relativeHeight="251771904" behindDoc="1" locked="0" layoutInCell="0" allowOverlap="1">
                <wp:simplePos x="0" y="0"/>
                <wp:positionH relativeFrom="page">
                  <wp:posOffset>601345</wp:posOffset>
                </wp:positionH>
                <wp:positionV relativeFrom="page">
                  <wp:posOffset>616585</wp:posOffset>
                </wp:positionV>
                <wp:extent cx="6521450" cy="0"/>
                <wp:effectExtent l="0" t="0" r="0" b="0"/>
                <wp:wrapNone/>
                <wp:docPr id="15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21904"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48.55pt" to="560.8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MHwIAAEU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" o:allowincell="f" strokeweight=".16914mm">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604520</wp:posOffset>
                </wp:positionH>
                <wp:positionV relativeFrom="page">
                  <wp:posOffset>614045</wp:posOffset>
                </wp:positionV>
                <wp:extent cx="0" cy="584835"/>
                <wp:effectExtent l="0" t="0" r="0" b="0"/>
                <wp:wrapNone/>
                <wp:docPr id="15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7451C"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pt,48.35pt" to="47.6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pCHg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" o:allowincell="f" strokeweight=".16917mm">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7119620</wp:posOffset>
                </wp:positionH>
                <wp:positionV relativeFrom="page">
                  <wp:posOffset>614045</wp:posOffset>
                </wp:positionV>
                <wp:extent cx="0" cy="584835"/>
                <wp:effectExtent l="0" t="0" r="0" b="0"/>
                <wp:wrapNone/>
                <wp:docPr id="15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C01F6"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6pt,48.35pt" to="560.6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" o:allowincell="f" strokeweight=".16914mm">
                <w10:wrap anchorx="page" anchory="page"/>
              </v:line>
            </w:pict>
          </mc:Fallback>
        </mc:AlternateContent>
      </w:r>
      <w:r>
        <w:rPr>
          <w:rFonts w:ascii="Helvetica" w:hAnsi="Helvetica" w:cs="Helvetica"/>
          <w:b/>
          <w:bCs/>
          <w:sz w:val="28"/>
          <w:szCs w:val="28"/>
        </w:rPr>
        <w:t>Attività ed insegnamenti obbligatori di indirizzo</w:t>
      </w:r>
    </w:p>
    <w:p w:rsidR="00000000" w:rsidRDefault="006A53F2">
      <w:pPr>
        <w:pStyle w:val="Carpredefinitoparagrafo"/>
        <w:widowControl w:val="0"/>
        <w:autoSpaceDE w:val="0"/>
        <w:autoSpaceDN w:val="0"/>
        <w:adjustRightInd w:val="0"/>
        <w:spacing w:after="0" w:line="173" w:lineRule="exact"/>
        <w:rPr>
          <w:rFonts w:ascii="Times New Roman" w:hAnsi="Times New Roman" w:cs="Times New Roman"/>
          <w:sz w:val="24"/>
          <w:szCs w:val="24"/>
        </w:rPr>
      </w:pPr>
      <w:r>
        <w:rPr>
          <w:noProof/>
        </w:rPr>
        <w:drawing>
          <wp:anchor distT="0" distB="0" distL="114300" distR="114300" simplePos="0" relativeHeight="251774976" behindDoc="1" locked="0" layoutInCell="0" allowOverlap="1">
            <wp:simplePos x="0" y="0"/>
            <wp:positionH relativeFrom="column">
              <wp:posOffset>-64135</wp:posOffset>
            </wp:positionH>
            <wp:positionV relativeFrom="paragraph">
              <wp:posOffset>-201295</wp:posOffset>
            </wp:positionV>
            <wp:extent cx="6508750" cy="57277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08750"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0" allowOverlap="1">
            <wp:simplePos x="0" y="0"/>
            <wp:positionH relativeFrom="column">
              <wp:posOffset>-64135</wp:posOffset>
            </wp:positionH>
            <wp:positionV relativeFrom="paragraph">
              <wp:posOffset>-201295</wp:posOffset>
            </wp:positionV>
            <wp:extent cx="6508750" cy="572770"/>
            <wp:effectExtent l="0" t="0" r="6350" b="0"/>
            <wp:wrapNone/>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875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3940"/>
        <w:rPr>
          <w:rFonts w:ascii="Times New Roman" w:hAnsi="Times New Roman" w:cs="Times New Roman"/>
          <w:sz w:val="24"/>
          <w:szCs w:val="24"/>
        </w:rPr>
      </w:pPr>
      <w:r>
        <w:rPr>
          <w:rFonts w:ascii="Helvetica" w:hAnsi="Helvetica" w:cs="Helvetica"/>
        </w:rPr>
        <w:t>(Servizi socio-sanitari)</w:t>
      </w:r>
    </w:p>
    <w:p w:rsidR="00000000" w:rsidRDefault="006A53F2">
      <w:pPr>
        <w:pStyle w:val="Carpredefinitoparagrafo"/>
        <w:widowControl w:val="0"/>
        <w:autoSpaceDE w:val="0"/>
        <w:autoSpaceDN w:val="0"/>
        <w:adjustRightInd w:val="0"/>
        <w:spacing w:after="0" w:line="226" w:lineRule="exact"/>
        <w:rPr>
          <w:rFonts w:ascii="Times New Roman" w:hAnsi="Times New Roman" w:cs="Times New Roman"/>
          <w:sz w:val="24"/>
          <w:szCs w:val="24"/>
        </w:rPr>
      </w:pPr>
      <w:r>
        <w:rPr>
          <w:noProof/>
        </w:rPr>
        <mc:AlternateContent>
          <mc:Choice Requires="wps">
            <w:drawing>
              <wp:anchor distT="0" distB="0" distL="114300" distR="114300" simplePos="0" relativeHeight="251777024" behindDoc="1" locked="0" layoutInCell="0" allowOverlap="1">
                <wp:simplePos x="0" y="0"/>
                <wp:positionH relativeFrom="column">
                  <wp:posOffset>-71120</wp:posOffset>
                </wp:positionH>
                <wp:positionV relativeFrom="paragraph">
                  <wp:posOffset>104140</wp:posOffset>
                </wp:positionV>
                <wp:extent cx="6520815" cy="0"/>
                <wp:effectExtent l="0" t="0" r="0" b="0"/>
                <wp:wrapNone/>
                <wp:docPr id="14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A2626" id="Line 11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2pt" to="507.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3/p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39" w:lineRule="auto"/>
        <w:ind w:left="328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23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9" w:lineRule="auto"/>
        <w:jc w:val="both"/>
        <w:rPr>
          <w:rFonts w:ascii="Times New Roman" w:hAnsi="Times New Roman" w:cs="Times New Roman"/>
          <w:sz w:val="24"/>
          <w:szCs w:val="24"/>
        </w:rPr>
      </w:pPr>
      <w:r>
        <w:rPr>
          <w:rFonts w:ascii="Helvetica" w:hAnsi="Helvetica" w:cs="Helvetica"/>
          <w:sz w:val="15"/>
          <w:szCs w:val="15"/>
        </w:rPr>
        <w:t>Il docente di “Scienze integrate (Fisica)”</w:t>
      </w:r>
      <w:r>
        <w:rPr>
          <w:rFonts w:ascii="Helvetica" w:hAnsi="Helvetica" w:cs="Helvetica"/>
          <w:sz w:val="15"/>
          <w:szCs w:val="15"/>
        </w:rPr>
        <w:t xml:space="preserve"> concorre a far conseguire allo studente, al termine del percorso quinquennale di istruzione professionale del settore “Servizi”, indirizzo “Servizi socio-sanitari”, risultati di apprendimento che lo mettono in grado di: </w:t>
      </w:r>
      <w:r>
        <w:rPr>
          <w:rFonts w:ascii="Helvetica" w:hAnsi="Helvetica" w:cs="Helvetica"/>
          <w:i/>
          <w:iCs/>
          <w:sz w:val="15"/>
          <w:szCs w:val="15"/>
        </w:rPr>
        <w:t>utilizzare i</w:t>
      </w:r>
      <w:r>
        <w:rPr>
          <w:rFonts w:ascii="Helvetica" w:hAnsi="Helvetica" w:cs="Helvetica"/>
          <w:sz w:val="15"/>
          <w:szCs w:val="15"/>
        </w:rPr>
        <w:t xml:space="preserve"> </w:t>
      </w:r>
      <w:r>
        <w:rPr>
          <w:rFonts w:ascii="Helvetica" w:hAnsi="Helvetica" w:cs="Helvetica"/>
          <w:i/>
          <w:iCs/>
          <w:sz w:val="15"/>
          <w:szCs w:val="15"/>
        </w:rPr>
        <w:t>concetti e i modelli d</w:t>
      </w:r>
      <w:r>
        <w:rPr>
          <w:rFonts w:ascii="Helvetica" w:hAnsi="Helvetica" w:cs="Helvetica"/>
          <w:i/>
          <w:iCs/>
          <w:sz w:val="15"/>
          <w:szCs w:val="15"/>
        </w:rPr>
        <w:t>elle scienze sperimentali per investigare fenomeni sociali e naturali e per interpretare dati; utilizzare gli strumenti culturali e metodologici acquisiti per porsi con atteggiamento razionale, critico, creativo e responsabile nei confronti della realtà, d</w:t>
      </w:r>
      <w:r>
        <w:rPr>
          <w:rFonts w:ascii="Helvetica" w:hAnsi="Helvetica" w:cs="Helvetica"/>
          <w:i/>
          <w:iCs/>
          <w:sz w:val="15"/>
          <w:szCs w:val="15"/>
        </w:rPr>
        <w:t>ei suoi fenomeni e dei suoi problemi, anche ai fini dell’apprendimento permanente; utilizzare le reti e gli strumenti informatici nelle attività di studio, ricerca e approfondimento disciplinare; padroneggiare l’uso di strumenti tecnologici con particolare</w:t>
      </w:r>
      <w:r>
        <w:rPr>
          <w:rFonts w:ascii="Helvetica" w:hAnsi="Helvetica" w:cs="Helvetica"/>
          <w:i/>
          <w:iCs/>
          <w:sz w:val="15"/>
          <w:szCs w:val="15"/>
        </w:rPr>
        <w:t xml:space="preserve"> attenzione alla sicurezza nei luoghi di vita e di lavoro, alla tutela della persona, dell’ambiente e del territorio; utilizzare i concetti e i fondamentali strumenti delle diverse discipline per comprendere la realtà ed operare in campi applicativi; padro</w:t>
      </w:r>
      <w:r>
        <w:rPr>
          <w:rFonts w:ascii="Helvetica" w:hAnsi="Helvetica" w:cs="Helvetica"/>
          <w:i/>
          <w:iCs/>
          <w:sz w:val="15"/>
          <w:szCs w:val="15"/>
        </w:rPr>
        <w:t>neggiare l’uso di strumenti tecnologici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r>
        <w:rPr>
          <w:noProof/>
        </w:rPr>
        <w:drawing>
          <wp:anchor distT="0" distB="0" distL="114300" distR="114300" simplePos="0" relativeHeight="251778048" behindDoc="1" locked="0" layoutInCell="0" allowOverlap="1">
            <wp:simplePos x="0" y="0"/>
            <wp:positionH relativeFrom="column">
              <wp:posOffset>-71755</wp:posOffset>
            </wp:positionH>
            <wp:positionV relativeFrom="paragraph">
              <wp:posOffset>45085</wp:posOffset>
            </wp:positionV>
            <wp:extent cx="6522720" cy="6744970"/>
            <wp:effectExtent l="0" t="0" r="0" b="0"/>
            <wp:wrapNone/>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22720" cy="6744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r>
        <w:rPr>
          <w:noProof/>
        </w:rPr>
        <w:drawing>
          <wp:anchor distT="0" distB="0" distL="114300" distR="114300" simplePos="0" relativeHeight="251779072" behindDoc="1" locked="0" layoutInCell="0" allowOverlap="1">
            <wp:simplePos x="0" y="0"/>
            <wp:positionH relativeFrom="column">
              <wp:posOffset>-70485</wp:posOffset>
            </wp:positionH>
            <wp:positionV relativeFrom="paragraph">
              <wp:posOffset>105410</wp:posOffset>
            </wp:positionV>
            <wp:extent cx="6521450" cy="2598420"/>
            <wp:effectExtent l="0" t="0" r="0" b="0"/>
            <wp:wrapNone/>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598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0" allowOverlap="1">
            <wp:simplePos x="0" y="0"/>
            <wp:positionH relativeFrom="column">
              <wp:posOffset>-70485</wp:posOffset>
            </wp:positionH>
            <wp:positionV relativeFrom="paragraph">
              <wp:posOffset>105410</wp:posOffset>
            </wp:positionV>
            <wp:extent cx="6521450" cy="2598420"/>
            <wp:effectExtent l="0" t="0" r="0" b="0"/>
            <wp:wrapNone/>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598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4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88" w:lineRule="exact"/>
        <w:rPr>
          <w:rFonts w:ascii="Times New Roman" w:hAnsi="Times New Roman" w:cs="Times New Roman"/>
          <w:sz w:val="24"/>
          <w:szCs w:val="24"/>
        </w:rPr>
      </w:pPr>
    </w:p>
    <w:p w:rsidR="00000000" w:rsidRDefault="006A53F2" w:rsidP="006A53F2">
      <w:pPr>
        <w:pStyle w:val="Carpredefinitoparagrafo"/>
        <w:widowControl w:val="0"/>
        <w:numPr>
          <w:ilvl w:val="0"/>
          <w:numId w:val="36"/>
        </w:numPr>
        <w:tabs>
          <w:tab w:val="clear" w:pos="720"/>
          <w:tab w:val="num" w:pos="520"/>
        </w:tabs>
        <w:overflowPunct w:val="0"/>
        <w:autoSpaceDE w:val="0"/>
        <w:autoSpaceDN w:val="0"/>
        <w:adjustRightInd w:val="0"/>
        <w:spacing w:after="0" w:line="213" w:lineRule="auto"/>
        <w:ind w:left="520" w:right="2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36"/>
        </w:numPr>
        <w:tabs>
          <w:tab w:val="clear" w:pos="720"/>
          <w:tab w:val="num" w:pos="540"/>
        </w:tabs>
        <w:overflowPunct w:val="0"/>
        <w:autoSpaceDE w:val="0"/>
        <w:autoSpaceDN w:val="0"/>
        <w:adjustRightInd w:val="0"/>
        <w:spacing w:after="0" w:line="240" w:lineRule="auto"/>
        <w:ind w:left="540" w:hanging="369"/>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8" w:lineRule="exact"/>
        <w:rPr>
          <w:rFonts w:ascii="Symbol" w:hAnsi="Symbol" w:cs="Symbol"/>
          <w:sz w:val="15"/>
          <w:szCs w:val="15"/>
        </w:rPr>
      </w:pPr>
    </w:p>
    <w:p w:rsidR="00000000" w:rsidRDefault="006A53F2" w:rsidP="006A53F2">
      <w:pPr>
        <w:pStyle w:val="Carpredefinitoparagrafo"/>
        <w:widowControl w:val="0"/>
        <w:numPr>
          <w:ilvl w:val="0"/>
          <w:numId w:val="36"/>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9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(Fisica)“ in conoscenze e abilità è di seguito indicata quale orientamen</w:t>
      </w:r>
      <w:r>
        <w:rPr>
          <w:rFonts w:ascii="Helvetica" w:hAnsi="Helvetica" w:cs="Helvetica"/>
          <w:sz w:val="15"/>
          <w:szCs w:val="15"/>
        </w:rPr>
        <w:t>to per la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Helvetica" w:hAnsi="Helvetica" w:cs="Helvetica"/>
          <w:i/>
          <w:iCs/>
          <w:sz w:val="17"/>
          <w:szCs w:val="17"/>
        </w:rPr>
        <w:t>Il docente, nella prospettiva dell’integrazione delle discipline sperimentali, organizza il percorso d’in</w:t>
      </w:r>
      <w:r>
        <w:rPr>
          <w:rFonts w:ascii="Helvetica" w:hAnsi="Helvetica" w:cs="Helvetica"/>
          <w:i/>
          <w:iCs/>
          <w:sz w:val="17"/>
          <w:szCs w:val="17"/>
        </w:rPr>
        <w:t>segnamento-apprendimento con il decisivo supporto di attività laboratoriali per sviluppare l’acquisizione di conoscenze e abilità attraverso un corretto metodo scientifico.</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w:t>
      </w:r>
      <w:r>
        <w:rPr>
          <w:rFonts w:ascii="Helvetica" w:hAnsi="Helvetica" w:cs="Helvetica"/>
          <w:i/>
          <w:iCs/>
          <w:sz w:val="20"/>
          <w:szCs w:val="20"/>
        </w:rPr>
        <w:t>rizza l’apporto di tutte le discipline relative all’asse scientifico-tecnologico, al fine di approfondire argomenti legati alla crescita culturale e civile degli studenti (come il contributo apportato dalla scienza e dalla tecnologia allo sviluppo dei sape</w:t>
      </w:r>
      <w:r>
        <w:rPr>
          <w:rFonts w:ascii="Helvetica" w:hAnsi="Helvetica" w:cs="Helvetica"/>
          <w:i/>
          <w:iCs/>
          <w:sz w:val="20"/>
          <w:szCs w:val="20"/>
        </w:rPr>
        <w:t>ri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73" w:right="800" w:bottom="441" w:left="1060" w:header="720" w:footer="720" w:gutter="0"/>
          <w:cols w:space="720" w:equalWidth="0">
            <w:col w:w="10040"/>
          </w:cols>
          <w:noEndnote/>
        </w:sectPr>
      </w:pPr>
      <w:r>
        <w:rPr>
          <w:noProof/>
        </w:rPr>
        <mc:AlternateContent>
          <mc:Choice Requires="wps">
            <w:drawing>
              <wp:anchor distT="0" distB="0" distL="114300" distR="114300" simplePos="0" relativeHeight="251781120" behindDoc="1" locked="0" layoutInCell="0" allowOverlap="1">
                <wp:simplePos x="0" y="0"/>
                <wp:positionH relativeFrom="column">
                  <wp:posOffset>-74295</wp:posOffset>
                </wp:positionH>
                <wp:positionV relativeFrom="paragraph">
                  <wp:posOffset>42545</wp:posOffset>
                </wp:positionV>
                <wp:extent cx="12700" cy="12065"/>
                <wp:effectExtent l="0" t="0" r="0" b="0"/>
                <wp:wrapNone/>
                <wp:docPr id="14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CBDCF" id="Rectangle 122" o:spid="_x0000_s1026" style="position:absolute;margin-left:-5.85pt;margin-top:3.35pt;width:1pt;height:.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dg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" o:allowincell="f" fillcolor="black" stroked="f"/>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column">
                  <wp:posOffset>-71120</wp:posOffset>
                </wp:positionH>
                <wp:positionV relativeFrom="paragraph">
                  <wp:posOffset>48895</wp:posOffset>
                </wp:positionV>
                <wp:extent cx="6520815" cy="0"/>
                <wp:effectExtent l="0" t="0" r="0" b="0"/>
                <wp:wrapNone/>
                <wp:docPr id="14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10555"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07.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DnHg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" o:allowincell="f" strokeweight=".16914mm"/>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column">
                  <wp:posOffset>3035935</wp:posOffset>
                </wp:positionH>
                <wp:positionV relativeFrom="paragraph">
                  <wp:posOffset>45720</wp:posOffset>
                </wp:positionV>
                <wp:extent cx="0" cy="3878580"/>
                <wp:effectExtent l="0" t="0" r="0" b="0"/>
                <wp:wrapNone/>
                <wp:docPr id="14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85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C368A"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3.6pt" to="239.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ind w:right="40"/>
        <w:rPr>
          <w:rFonts w:ascii="Times New Roman" w:hAnsi="Times New Roman" w:cs="Times New Roman"/>
          <w:sz w:val="24"/>
          <w:szCs w:val="24"/>
        </w:rPr>
      </w:pPr>
      <w:r>
        <w:rPr>
          <w:rFonts w:ascii="Helvetica" w:hAnsi="Helvetica" w:cs="Helvetica"/>
          <w:sz w:val="15"/>
          <w:szCs w:val="15"/>
        </w:rPr>
        <w:t>Grandezze fisi</w:t>
      </w:r>
      <w:r>
        <w:rPr>
          <w:rFonts w:ascii="Helvetica" w:hAnsi="Helvetica" w:cs="Helvetica"/>
          <w:sz w:val="15"/>
          <w:szCs w:val="15"/>
        </w:rPr>
        <w:t>che e loro dimensioni; unità di misura del sistema internazionale; notazione scientifica e cifre significative.</w:t>
      </w:r>
    </w:p>
    <w:p w:rsidR="00000000" w:rsidRDefault="006A53F2">
      <w:pPr>
        <w:pStyle w:val="Carpredefinitoparagrafo"/>
        <w:widowControl w:val="0"/>
        <w:autoSpaceDE w:val="0"/>
        <w:autoSpaceDN w:val="0"/>
        <w:adjustRightInd w:val="0"/>
        <w:spacing w:after="0" w:line="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Equilibrio in meccanica; forza; momento; pressione.</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Campo gravitazionale; accelerazione di gravità; forza peso.</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ind w:right="60"/>
        <w:rPr>
          <w:rFonts w:ascii="Times New Roman" w:hAnsi="Times New Roman" w:cs="Times New Roman"/>
          <w:sz w:val="24"/>
          <w:szCs w:val="24"/>
        </w:rPr>
      </w:pPr>
      <w:r>
        <w:rPr>
          <w:rFonts w:ascii="Helvetica" w:hAnsi="Helvetica" w:cs="Helvetica"/>
          <w:sz w:val="20"/>
          <w:szCs w:val="20"/>
        </w:rPr>
        <w:t>Moti del punto materiale; leg</w:t>
      </w:r>
      <w:r>
        <w:rPr>
          <w:rFonts w:ascii="Helvetica" w:hAnsi="Helvetica" w:cs="Helvetica"/>
          <w:sz w:val="20"/>
          <w:szCs w:val="20"/>
        </w:rPr>
        <w:t>gi della dinamica; impulso; quantità di moto.</w:t>
      </w:r>
    </w:p>
    <w:p w:rsidR="00000000" w:rsidRDefault="006A53F2">
      <w:pPr>
        <w:pStyle w:val="Carpredefinitoparagrafo"/>
        <w:widowControl w:val="0"/>
        <w:autoSpaceDE w:val="0"/>
        <w:autoSpaceDN w:val="0"/>
        <w:adjustRightInd w:val="0"/>
        <w:spacing w:after="0" w:line="1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12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ind w:right="100"/>
        <w:rPr>
          <w:rFonts w:ascii="Times New Roman" w:hAnsi="Times New Roman" w:cs="Times New Roman"/>
          <w:sz w:val="24"/>
          <w:szCs w:val="24"/>
        </w:rPr>
      </w:pPr>
      <w:r>
        <w:rPr>
          <w:rFonts w:ascii="Helvetica" w:hAnsi="Helvetica" w:cs="Helvetica"/>
          <w:sz w:val="20"/>
          <w:szCs w:val="20"/>
        </w:rPr>
        <w:t>Oscillazioni; onde tras</w:t>
      </w:r>
      <w:r>
        <w:rPr>
          <w:rFonts w:ascii="Helvetica" w:hAnsi="Helvetica" w:cs="Helvetica"/>
          <w:sz w:val="20"/>
          <w:szCs w:val="20"/>
        </w:rPr>
        <w:t>versali e longitudinali; intensità, altezza e timbro del suono.</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1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Carica elettrica; campo elettrico; fenomeni elettrostatici.</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ind w:right="80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480"/>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8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Ottica geometrica: riflessione e rifrazione.</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r>
        <w:rPr>
          <w:noProof/>
        </w:rPr>
        <mc:AlternateContent>
          <mc:Choice Requires="wps">
            <w:drawing>
              <wp:anchor distT="0" distB="0" distL="114300" distR="114300" simplePos="0" relativeHeight="251784192" behindDoc="1" locked="0" layoutInCell="0" allowOverlap="1">
                <wp:simplePos x="0" y="0"/>
                <wp:positionH relativeFrom="column">
                  <wp:posOffset>-74295</wp:posOffset>
                </wp:positionH>
                <wp:positionV relativeFrom="paragraph">
                  <wp:posOffset>72390</wp:posOffset>
                </wp:positionV>
                <wp:extent cx="12700" cy="12700"/>
                <wp:effectExtent l="0" t="0" r="0" b="0"/>
                <wp:wrapNone/>
                <wp:docPr id="13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5754" id="Rectangle 125" o:spid="_x0000_s1026" style="position:absolute;margin-left:-5.85pt;margin-top:5.7pt;width:1pt;height: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2" w:lineRule="auto"/>
        <w:ind w:right="2040"/>
        <w:rPr>
          <w:rFonts w:ascii="Times New Roman" w:hAnsi="Times New Roman" w:cs="Times New Roman"/>
          <w:sz w:val="24"/>
          <w:szCs w:val="24"/>
        </w:rPr>
      </w:pPr>
      <w:r>
        <w:rPr>
          <w:rFonts w:ascii="Helvetica" w:hAnsi="Helvetica" w:cs="Helvetica"/>
          <w:sz w:val="15"/>
          <w:szCs w:val="15"/>
        </w:rPr>
        <w:t>Effettu</w:t>
      </w:r>
      <w:r>
        <w:rPr>
          <w:rFonts w:ascii="Helvetica" w:hAnsi="Helvetica" w:cs="Helvetica"/>
          <w:sz w:val="15"/>
          <w:szCs w:val="15"/>
        </w:rPr>
        <w:t>are misure e calcolarne gli errori. Operare con grandezze fisiche vettoriali.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320"/>
        <w:rPr>
          <w:rFonts w:ascii="Times New Roman" w:hAnsi="Times New Roman" w:cs="Times New Roman"/>
          <w:sz w:val="24"/>
          <w:szCs w:val="24"/>
        </w:rPr>
      </w:pPr>
      <w:r>
        <w:rPr>
          <w:rFonts w:ascii="Helvetica" w:hAnsi="Helvetica" w:cs="Helvetica"/>
          <w:sz w:val="20"/>
          <w:szCs w:val="20"/>
        </w:rPr>
        <w:t>Analizzare situazioni di equilibrio statico individuando le forze e i momenti applicati.</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ind w:right="140"/>
        <w:rPr>
          <w:rFonts w:ascii="Times New Roman" w:hAnsi="Times New Roman" w:cs="Times New Roman"/>
          <w:sz w:val="24"/>
          <w:szCs w:val="24"/>
        </w:rPr>
      </w:pPr>
      <w:r>
        <w:rPr>
          <w:rFonts w:ascii="Helvetica" w:hAnsi="Helvetica" w:cs="Helvetica"/>
          <w:sz w:val="20"/>
          <w:szCs w:val="20"/>
        </w:rPr>
        <w:t>Applicare la grandezza fisica pressione a esempi riguardanti solidi, liquidi e gas.</w:t>
      </w:r>
    </w:p>
    <w:p w:rsidR="00000000" w:rsidRDefault="006A53F2">
      <w:pPr>
        <w:pStyle w:val="Carpredefinitoparagrafo"/>
        <w:widowControl w:val="0"/>
        <w:autoSpaceDE w:val="0"/>
        <w:autoSpaceDN w:val="0"/>
        <w:adjustRightInd w:val="0"/>
        <w:spacing w:after="0" w:line="6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9" w:lineRule="auto"/>
        <w:ind w:right="300"/>
        <w:rPr>
          <w:rFonts w:ascii="Times New Roman" w:hAnsi="Times New Roman" w:cs="Times New Roman"/>
          <w:sz w:val="24"/>
          <w:szCs w:val="24"/>
        </w:rPr>
      </w:pPr>
      <w:r>
        <w:rPr>
          <w:rFonts w:ascii="Helvetica" w:hAnsi="Helvetica" w:cs="Helvetica"/>
          <w:sz w:val="15"/>
          <w:szCs w:val="15"/>
        </w:rPr>
        <w:t>Descrivere situazioni di moti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Helvetica" w:hAnsi="Helvetica" w:cs="Helvetica"/>
          <w:sz w:val="19"/>
          <w:szCs w:val="19"/>
        </w:rPr>
        <w:t xml:space="preserve">Descrivere situazioni in cui l’energia meccanica si presenta </w:t>
      </w:r>
      <w:r>
        <w:rPr>
          <w:rFonts w:ascii="Helvetica" w:hAnsi="Helvetica" w:cs="Helvetica"/>
          <w:sz w:val="19"/>
          <w:szCs w:val="19"/>
        </w:rPr>
        <w:t>come cinetica e come potenziale e diversi modi di trasferire, trasformare e immagazzinare energia.</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Descrivere le modalità di trasmissione dell’energia termica.</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6" w:lineRule="auto"/>
        <w:ind w:right="260"/>
        <w:rPr>
          <w:rFonts w:ascii="Times New Roman" w:hAnsi="Times New Roman" w:cs="Times New Roman"/>
          <w:sz w:val="24"/>
          <w:szCs w:val="24"/>
        </w:rPr>
      </w:pPr>
      <w:r>
        <w:rPr>
          <w:rFonts w:ascii="Helvetica" w:hAnsi="Helvetica" w:cs="Helvetica"/>
          <w:sz w:val="18"/>
          <w:szCs w:val="18"/>
        </w:rPr>
        <w:t>Confrontare le caratteristiche dei campi gravitazionale, elettrico e magnetico, individuando analogie e differenze.</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8" w:lineRule="auto"/>
        <w:ind w:right="660"/>
        <w:rPr>
          <w:rFonts w:ascii="Times New Roman" w:hAnsi="Times New Roman" w:cs="Times New Roman"/>
          <w:sz w:val="24"/>
          <w:szCs w:val="24"/>
        </w:rPr>
      </w:pPr>
      <w:r>
        <w:rPr>
          <w:rFonts w:ascii="Helvetica" w:hAnsi="Helvetica" w:cs="Helvetica"/>
          <w:sz w:val="19"/>
          <w:szCs w:val="19"/>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rPr>
          <w:rFonts w:ascii="Times New Roman" w:hAnsi="Times New Roman" w:cs="Times New Roman"/>
          <w:sz w:val="24"/>
          <w:szCs w:val="24"/>
        </w:rPr>
      </w:pPr>
      <w:r>
        <w:rPr>
          <w:rFonts w:ascii="Helvetica" w:hAnsi="Helvetica" w:cs="Helvetica"/>
          <w:sz w:val="20"/>
          <w:szCs w:val="20"/>
        </w:rPr>
        <w:t>Disegnare l’immagine di una sorgent</w:t>
      </w:r>
      <w:r>
        <w:rPr>
          <w:rFonts w:ascii="Helvetica" w:hAnsi="Helvetica" w:cs="Helvetica"/>
          <w:sz w:val="20"/>
          <w:szCs w:val="20"/>
        </w:rPr>
        <w:t>e luminosa applicando le regole dell’ottica geometrica.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73" w:right="980" w:bottom="441" w:left="1060" w:header="720" w:footer="720" w:gutter="0"/>
          <w:cols w:num="2" w:space="240" w:equalWidth="0">
            <w:col w:w="4660" w:space="240"/>
            <w:col w:w="4960"/>
          </w:cols>
          <w:noEndnote/>
        </w:sectPr>
      </w:pPr>
      <w:r>
        <w:rPr>
          <w:noProof/>
        </w:rPr>
        <mc:AlternateContent>
          <mc:Choice Requires="wps">
            <w:drawing>
              <wp:anchor distT="0" distB="0" distL="114300" distR="114300" simplePos="0" relativeHeight="251785216" behindDoc="1" locked="0" layoutInCell="0" allowOverlap="1">
                <wp:simplePos x="0" y="0"/>
                <wp:positionH relativeFrom="column">
                  <wp:posOffset>-3176270</wp:posOffset>
                </wp:positionH>
                <wp:positionV relativeFrom="paragraph">
                  <wp:posOffset>455295</wp:posOffset>
                </wp:positionV>
                <wp:extent cx="6514465" cy="0"/>
                <wp:effectExtent l="0" t="0" r="0" b="0"/>
                <wp:wrapNone/>
                <wp:docPr id="13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31B0"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pt,35.85pt" to="262.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CJHg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73" w:right="740" w:bottom="441" w:left="10920" w:header="720" w:footer="720" w:gutter="0"/>
          <w:cols w:space="240" w:equalWidth="0">
            <w:col w:w="240" w:space="240"/>
          </w:cols>
          <w:noEndnote/>
        </w:sectPr>
      </w:pPr>
    </w:p>
    <w:p w:rsidR="00000000" w:rsidRDefault="006A53F2">
      <w:pPr>
        <w:pStyle w:val="Carpredefinitoparagrafo"/>
        <w:widowControl w:val="0"/>
        <w:autoSpaceDE w:val="0"/>
        <w:autoSpaceDN w:val="0"/>
        <w:adjustRightInd w:val="0"/>
        <w:spacing w:after="0" w:line="239" w:lineRule="auto"/>
        <w:ind w:left="3040"/>
        <w:rPr>
          <w:rFonts w:ascii="Times New Roman" w:hAnsi="Times New Roman" w:cs="Times New Roman"/>
          <w:sz w:val="24"/>
          <w:szCs w:val="24"/>
        </w:rPr>
      </w:pPr>
      <w:bookmarkStart w:id="57" w:name="page57"/>
      <w:bookmarkEnd w:id="57"/>
      <w:r>
        <w:rPr>
          <w:rFonts w:ascii="Helvetica" w:hAnsi="Helvetica" w:cs="Helvetica"/>
        </w:rPr>
        <w:lastRenderedPageBreak/>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jc w:val="both"/>
        <w:rPr>
          <w:rFonts w:ascii="Times New Roman" w:hAnsi="Times New Roman" w:cs="Times New Roman"/>
          <w:sz w:val="24"/>
          <w:szCs w:val="24"/>
        </w:rPr>
      </w:pPr>
      <w:r>
        <w:rPr>
          <w:rFonts w:ascii="Helvetica" w:hAnsi="Helvetica" w:cs="Helvetica"/>
          <w:sz w:val="15"/>
          <w:szCs w:val="15"/>
        </w:rPr>
        <w:t>Il docente di “Scienze integrate (Chimica)”</w:t>
      </w:r>
      <w:r>
        <w:rPr>
          <w:rFonts w:ascii="Helvetica" w:hAnsi="Helvetica" w:cs="Helvetica"/>
          <w:sz w:val="15"/>
          <w:szCs w:val="15"/>
        </w:rPr>
        <w:t xml:space="preserve"> concorre a far conseguire allo studente, al termine del percorso quinquennale di istruzione professionale del settore “Servizi”, indirizzo “Servizi socio-sanitari”, risultati di apprendimento che lo mettono in grado di: </w:t>
      </w:r>
      <w:r>
        <w:rPr>
          <w:rFonts w:ascii="Helvetica" w:hAnsi="Helvetica" w:cs="Helvetica"/>
          <w:i/>
          <w:iCs/>
          <w:sz w:val="15"/>
          <w:szCs w:val="15"/>
        </w:rPr>
        <w:t>utilizzare i</w:t>
      </w:r>
      <w:r>
        <w:rPr>
          <w:rFonts w:ascii="Helvetica" w:hAnsi="Helvetica" w:cs="Helvetica"/>
          <w:sz w:val="15"/>
          <w:szCs w:val="15"/>
        </w:rPr>
        <w:t xml:space="preserve"> </w:t>
      </w:r>
      <w:r>
        <w:rPr>
          <w:rFonts w:ascii="Helvetica" w:hAnsi="Helvetica" w:cs="Helvetica"/>
          <w:i/>
          <w:iCs/>
          <w:sz w:val="15"/>
          <w:szCs w:val="15"/>
        </w:rPr>
        <w:t>concetti e i modelli d</w:t>
      </w:r>
      <w:r>
        <w:rPr>
          <w:rFonts w:ascii="Helvetica" w:hAnsi="Helvetica" w:cs="Helvetica"/>
          <w:i/>
          <w:iCs/>
          <w:sz w:val="15"/>
          <w:szCs w:val="15"/>
        </w:rPr>
        <w:t>elle scienze sperimentali per investigare fenomeni sociali e naturali e per interpretare dati; utilizzare gli strumenti culturali e metodologici acquisiti per porsi con atteggiamento razionale, critico, creativo e responsabile nei confronti della realtà, d</w:t>
      </w:r>
      <w:r>
        <w:rPr>
          <w:rFonts w:ascii="Helvetica" w:hAnsi="Helvetica" w:cs="Helvetica"/>
          <w:i/>
          <w:iCs/>
          <w:sz w:val="15"/>
          <w:szCs w:val="15"/>
        </w:rPr>
        <w:t>ei suoi fenomeni e dei suoi problemi, anche ai fini dell’apprendimento permanente; utilizzare le reti e gli strumenti informatici nelle attività di studio, ricerca e approfondimento disciplinare; padroneggiare l’uso di strumenti tecnologici con particolare</w:t>
      </w:r>
      <w:r>
        <w:rPr>
          <w:rFonts w:ascii="Helvetica" w:hAnsi="Helvetica" w:cs="Helvetica"/>
          <w:i/>
          <w:iCs/>
          <w:sz w:val="15"/>
          <w:szCs w:val="15"/>
        </w:rPr>
        <w:t xml:space="preserve"> attenzione alla sicurezza nei luoghi di vita e di lavoro, alla tutela della persona, dell’ambiente e del territorio; utilizzare i concetti e i fondamentali strumenti delle diverse discipline per comprendere la realtà ed operare in campi applicativi; padro</w:t>
      </w:r>
      <w:r>
        <w:rPr>
          <w:rFonts w:ascii="Helvetica" w:hAnsi="Helvetica" w:cs="Helvetica"/>
          <w:i/>
          <w:iCs/>
          <w:sz w:val="15"/>
          <w:szCs w:val="15"/>
        </w:rPr>
        <w:t>neggiare l’uso di strumenti tecnologici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51" w:lineRule="exact"/>
        <w:rPr>
          <w:rFonts w:ascii="Times New Roman" w:hAnsi="Times New Roman" w:cs="Times New Roman"/>
          <w:sz w:val="24"/>
          <w:szCs w:val="24"/>
        </w:rPr>
      </w:pPr>
      <w:r>
        <w:rPr>
          <w:noProof/>
        </w:rPr>
        <w:drawing>
          <wp:anchor distT="0" distB="0" distL="114300" distR="114300" simplePos="0" relativeHeight="251786240" behindDoc="1" locked="0" layoutInCell="0" allowOverlap="1">
            <wp:simplePos x="0" y="0"/>
            <wp:positionH relativeFrom="column">
              <wp:posOffset>-76835</wp:posOffset>
            </wp:positionH>
            <wp:positionV relativeFrom="paragraph">
              <wp:posOffset>92710</wp:posOffset>
            </wp:positionV>
            <wp:extent cx="6362700" cy="7272655"/>
            <wp:effectExtent l="0" t="0" r="0" b="4445"/>
            <wp:wrapNone/>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62700" cy="7272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787264" behindDoc="1" locked="0" layoutInCell="0" allowOverlap="1">
            <wp:simplePos x="0" y="0"/>
            <wp:positionH relativeFrom="column">
              <wp:posOffset>-75565</wp:posOffset>
            </wp:positionH>
            <wp:positionV relativeFrom="paragraph">
              <wp:posOffset>104140</wp:posOffset>
            </wp:positionV>
            <wp:extent cx="6361430" cy="2871470"/>
            <wp:effectExtent l="0" t="0" r="0" b="0"/>
            <wp:wrapNone/>
            <wp:docPr id="134"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871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0" allowOverlap="1">
            <wp:simplePos x="0" y="0"/>
            <wp:positionH relativeFrom="column">
              <wp:posOffset>-75565</wp:posOffset>
            </wp:positionH>
            <wp:positionV relativeFrom="paragraph">
              <wp:posOffset>104140</wp:posOffset>
            </wp:positionV>
            <wp:extent cx="6361430" cy="2871470"/>
            <wp:effectExtent l="0" t="0" r="1270" b="5080"/>
            <wp:wrapNone/>
            <wp:docPr id="133"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871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 xml:space="preserve">Ai fini del raggiungimento dei risultati di apprendimento sopra </w:t>
      </w:r>
      <w:r>
        <w:rPr>
          <w:rFonts w:ascii="Helvetica" w:hAnsi="Helvetica" w:cs="Helvetica"/>
          <w:sz w:val="15"/>
          <w:szCs w:val="15"/>
        </w:rPr>
        <w:t>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w:t>
      </w:r>
      <w:r>
        <w:rPr>
          <w:rFonts w:ascii="Helvetica" w:hAnsi="Helvetica" w:cs="Helvetica"/>
          <w:sz w:val="20"/>
          <w:szCs w:val="20"/>
        </w:rPr>
        <w:t xml:space="preserv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7"/>
        </w:numPr>
        <w:tabs>
          <w:tab w:val="clear" w:pos="720"/>
          <w:tab w:val="num" w:pos="520"/>
        </w:tabs>
        <w:overflowPunct w:val="0"/>
        <w:autoSpaceDE w:val="0"/>
        <w:autoSpaceDN w:val="0"/>
        <w:adjustRightInd w:val="0"/>
        <w:spacing w:after="0" w:line="211" w:lineRule="auto"/>
        <w:ind w:left="520" w:right="36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37"/>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8" w:lineRule="exact"/>
        <w:rPr>
          <w:rFonts w:ascii="Symbol" w:hAnsi="Symbol" w:cs="Symbol"/>
          <w:sz w:val="15"/>
          <w:szCs w:val="15"/>
        </w:rPr>
      </w:pPr>
    </w:p>
    <w:p w:rsidR="00000000" w:rsidRDefault="006A53F2" w:rsidP="006A53F2">
      <w:pPr>
        <w:pStyle w:val="Carpredefinitoparagrafo"/>
        <w:widowControl w:val="0"/>
        <w:numPr>
          <w:ilvl w:val="0"/>
          <w:numId w:val="37"/>
        </w:numPr>
        <w:tabs>
          <w:tab w:val="clear" w:pos="720"/>
          <w:tab w:val="num" w:pos="520"/>
        </w:tabs>
        <w:overflowPunct w:val="0"/>
        <w:autoSpaceDE w:val="0"/>
        <w:autoSpaceDN w:val="0"/>
        <w:adjustRightInd w:val="0"/>
        <w:spacing w:after="0" w:line="213" w:lineRule="auto"/>
        <w:ind w:left="520" w:right="50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w:t>
      </w:r>
      <w:r>
        <w:rPr>
          <w:rFonts w:ascii="Helvetica" w:hAnsi="Helvetica" w:cs="Helvetica"/>
          <w:sz w:val="15"/>
          <w:szCs w:val="15"/>
        </w:rPr>
        <w:t>articolazione dell’insegnamento di “Scienze integrate (Chimica)” in conoscenze e abilità è di seguito indicata quale orientamento per</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 progettazione didattica del docente in relazione alle scelte compiute nell’</w:t>
      </w:r>
      <w:r>
        <w:rPr>
          <w:rFonts w:ascii="Helvetica" w:hAnsi="Helvetica" w:cs="Helvetica"/>
          <w:sz w:val="15"/>
          <w:szCs w:val="15"/>
        </w:rPr>
        <w:t>ambito della programmazione collegiale del Consiglio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15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valorizza, nel percorso dello studente, l’apporto di tutte le discipline relative all’asse scientifico- tecnologi</w:t>
      </w:r>
      <w:r>
        <w:rPr>
          <w:rFonts w:ascii="Helvetica" w:hAnsi="Helvetica" w:cs="Helvetica"/>
          <w:i/>
          <w:iCs/>
          <w:sz w:val="20"/>
          <w:szCs w:val="20"/>
        </w:rPr>
        <w:t>co, con i loro specifici linguaggi.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 tale scopo, per l’apprendimento della chimica e nella prospettiva dell’integrazione delle discipline sperimentali, organizza il percorso d’insegnamento-apprendimento assegnando un ruolo centrale all’attività laborator</w:t>
      </w:r>
      <w:r>
        <w:rPr>
          <w:rFonts w:ascii="Helvetica" w:hAnsi="Helvetica" w:cs="Helvetica"/>
          <w:i/>
          <w:iCs/>
          <w:sz w:val="20"/>
          <w:szCs w:val="20"/>
        </w:rPr>
        <w:t>iale, alla riflessione su quanto sperimentato, alle connessioni che si creano fra i concetti implicati.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51"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789312" behindDoc="1" locked="0" layoutInCell="0" allowOverlap="1">
                <wp:simplePos x="0" y="0"/>
                <wp:positionH relativeFrom="column">
                  <wp:posOffset>-79375</wp:posOffset>
                </wp:positionH>
                <wp:positionV relativeFrom="paragraph">
                  <wp:posOffset>40640</wp:posOffset>
                </wp:positionV>
                <wp:extent cx="12700" cy="12700"/>
                <wp:effectExtent l="0" t="0" r="0" b="0"/>
                <wp:wrapNone/>
                <wp:docPr id="13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F09D" id="Rectangle 130" o:spid="_x0000_s1026" style="position:absolute;margin-left:-6.25pt;margin-top:3.2pt;width:1pt;height: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" o:allowincell="f" fillcolor="black" stroked="f"/>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column">
                  <wp:posOffset>-76200</wp:posOffset>
                </wp:positionH>
                <wp:positionV relativeFrom="paragraph">
                  <wp:posOffset>46990</wp:posOffset>
                </wp:positionV>
                <wp:extent cx="6360795" cy="0"/>
                <wp:effectExtent l="0" t="0" r="0" b="0"/>
                <wp:wrapNone/>
                <wp:docPr id="13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A88B"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9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EJIA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column">
                  <wp:posOffset>3195320</wp:posOffset>
                </wp:positionH>
                <wp:positionV relativeFrom="paragraph">
                  <wp:posOffset>43815</wp:posOffset>
                </wp:positionV>
                <wp:extent cx="0" cy="4135120"/>
                <wp:effectExtent l="0" t="0" r="0" b="0"/>
                <wp:wrapNone/>
                <wp:docPr id="13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512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48D38" id="Line 132"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pt,3.45pt" to="251.6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5/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8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9" w:lineRule="auto"/>
        <w:ind w:right="800"/>
        <w:rPr>
          <w:rFonts w:ascii="Times New Roman" w:hAnsi="Times New Roman" w:cs="Times New Roman"/>
          <w:sz w:val="24"/>
          <w:szCs w:val="24"/>
        </w:rPr>
      </w:pPr>
      <w:r>
        <w:rPr>
          <w:rFonts w:ascii="Helvetica" w:hAnsi="Helvetica" w:cs="Helvetica"/>
          <w:sz w:val="15"/>
          <w:szCs w:val="15"/>
        </w:rPr>
        <w:t>Sistemi omogenei ed eterogenei: filtrazione, distillazione, cristallizzazione, estrazion</w:t>
      </w:r>
      <w:r>
        <w:rPr>
          <w:rFonts w:ascii="Helvetica" w:hAnsi="Helvetica" w:cs="Helvetica"/>
          <w:sz w:val="15"/>
          <w:szCs w:val="15"/>
        </w:rPr>
        <w:t>e con solventi, cromatografia.</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Helvetica" w:hAnsi="Helvetica" w:cs="Helvetica"/>
          <w:sz w:val="20"/>
          <w:szCs w:val="20"/>
        </w:rPr>
        <w:t>Il modello particellare (nozioni di atomo, molecola, ioni) e le spiegazioni delle trasformazioni fisiche (passaggi di stato) e delle trasformazioni chimiche.</w:t>
      </w:r>
    </w:p>
    <w:p w:rsidR="00000000" w:rsidRDefault="006A53F2">
      <w:pPr>
        <w:pStyle w:val="Carpredefinitoparagrafo"/>
        <w:widowControl w:val="0"/>
        <w:autoSpaceDE w:val="0"/>
        <w:autoSpaceDN w:val="0"/>
        <w:adjustRightInd w:val="0"/>
        <w:spacing w:after="0" w:line="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Helvetica" w:hAnsi="Helvetica" w:cs="Helvetica"/>
          <w:sz w:val="19"/>
          <w:szCs w:val="19"/>
        </w:rPr>
        <w:t>Le evidenze sperimentali di una sostanza pura (mediante la misura</w:t>
      </w:r>
      <w:r>
        <w:rPr>
          <w:rFonts w:ascii="Helvetica" w:hAnsi="Helvetica" w:cs="Helvetica"/>
          <w:sz w:val="19"/>
          <w:szCs w:val="19"/>
        </w:rPr>
        <w:t xml:space="preserve"> della densità, del punto di fusione e/o del punto di ebollizione) e nozioni sulla lettura delle etichette e dei simboli di pericolosità di elementi e composti.</w:t>
      </w:r>
    </w:p>
    <w:p w:rsidR="00000000" w:rsidRDefault="006A53F2">
      <w:pPr>
        <w:pStyle w:val="Carpredefinitoparagrafo"/>
        <w:widowControl w:val="0"/>
        <w:autoSpaceDE w:val="0"/>
        <w:autoSpaceDN w:val="0"/>
        <w:adjustRightInd w:val="0"/>
        <w:spacing w:after="0" w:line="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420"/>
        <w:rPr>
          <w:rFonts w:ascii="Times New Roman" w:hAnsi="Times New Roman" w:cs="Times New Roman"/>
          <w:sz w:val="24"/>
          <w:szCs w:val="24"/>
        </w:rPr>
      </w:pPr>
      <w:r>
        <w:rPr>
          <w:rFonts w:ascii="Helvetica" w:hAnsi="Helvetica" w:cs="Helvetica"/>
          <w:sz w:val="20"/>
          <w:szCs w:val="20"/>
        </w:rPr>
        <w:t>La quantità chimica: massa atomica, massa molecolare, mole, costante di Avogadro.</w:t>
      </w:r>
    </w:p>
    <w:p w:rsidR="00000000" w:rsidRDefault="006A53F2">
      <w:pPr>
        <w:pStyle w:val="Carpredefinitoparagrafo"/>
        <w:widowControl w:val="0"/>
        <w:autoSpaceDE w:val="0"/>
        <w:autoSpaceDN w:val="0"/>
        <w:adjustRightInd w:val="0"/>
        <w:spacing w:after="0" w:line="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La struttur</w:t>
      </w:r>
      <w:r>
        <w:rPr>
          <w:rFonts w:ascii="Helvetica" w:hAnsi="Helvetica" w:cs="Helvetica"/>
          <w:sz w:val="18"/>
          <w:szCs w:val="18"/>
        </w:rPr>
        <w:t>a dell’atomo e il modello atomico a livelli di energia.</w:t>
      </w:r>
    </w:p>
    <w:p w:rsidR="00000000" w:rsidRDefault="006A53F2">
      <w:pPr>
        <w:pStyle w:val="Carpredefinitoparagrafo"/>
        <w:widowControl w:val="0"/>
        <w:autoSpaceDE w:val="0"/>
        <w:autoSpaceDN w:val="0"/>
        <w:adjustRightInd w:val="0"/>
        <w:spacing w:after="0" w:line="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Il sistema periodico e le proprietà periodiche: metalli, non metalli, semimetalli, elementi della vita.</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Nozioni sui legami chimici e i legami intermolecolari di zuccheri, lipidi e proteine.</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Elementi di nomenclatura chimica e bilanciamento delle equazioni di reazione.</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Le concentrazioni delle soluzioni con sostanze e solventi innocui: percento in peso, molarità.</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Cenni sulle principali teorie acido-base, gli acidi e le basi nell’alimentazione,</w:t>
      </w:r>
      <w:r>
        <w:rPr>
          <w:rFonts w:ascii="Helvetica" w:hAnsi="Helvetica" w:cs="Helvetica"/>
          <w:sz w:val="20"/>
          <w:szCs w:val="20"/>
        </w:rPr>
        <w:t xml:space="preserve"> il pH, gli indicatori vegetali.</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6" w:lineRule="auto"/>
        <w:ind w:right="1740"/>
        <w:rPr>
          <w:rFonts w:ascii="Times New Roman" w:hAnsi="Times New Roman" w:cs="Times New Roman"/>
          <w:sz w:val="24"/>
          <w:szCs w:val="24"/>
        </w:rPr>
      </w:pPr>
      <w:r>
        <w:rPr>
          <w:rFonts w:ascii="Helvetica" w:hAnsi="Helvetica" w:cs="Helvetica"/>
          <w:sz w:val="15"/>
          <w:szCs w:val="15"/>
        </w:rPr>
        <w:t>Nozioni sulle reazioni di ossido riduzione. La chimica organica dei processi alimentari.</w:t>
      </w: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r>
        <w:rPr>
          <w:noProof/>
        </w:rPr>
        <mc:AlternateContent>
          <mc:Choice Requires="wps">
            <w:drawing>
              <wp:anchor distT="0" distB="0" distL="114300" distR="114300" simplePos="0" relativeHeight="251792384" behindDoc="1" locked="0" layoutInCell="0" allowOverlap="1">
                <wp:simplePos x="0" y="0"/>
                <wp:positionH relativeFrom="column">
                  <wp:posOffset>-79375</wp:posOffset>
                </wp:positionH>
                <wp:positionV relativeFrom="paragraph">
                  <wp:posOffset>5715</wp:posOffset>
                </wp:positionV>
                <wp:extent cx="12700" cy="12700"/>
                <wp:effectExtent l="0" t="0" r="0" b="0"/>
                <wp:wrapNone/>
                <wp:docPr id="12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C779" id="Rectangle 133" o:spid="_x0000_s1026" style="position:absolute;margin-left:-6.25pt;margin-top:.45pt;width:1pt;height: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3NdAIAAPw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" o:allowincell="f" fillcolor="black" stroked="f"/>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column">
                  <wp:posOffset>-69850</wp:posOffset>
                </wp:positionH>
                <wp:positionV relativeFrom="paragraph">
                  <wp:posOffset>12065</wp:posOffset>
                </wp:positionV>
                <wp:extent cx="6354445" cy="0"/>
                <wp:effectExtent l="0" t="0" r="0" b="0"/>
                <wp:wrapNone/>
                <wp:docPr id="12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4D8F4"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5pt" to="49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N9HgIAAEU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0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rPr>
          <w:rFonts w:ascii="Times New Roman" w:hAnsi="Times New Roman" w:cs="Times New Roman"/>
          <w:sz w:val="24"/>
          <w:szCs w:val="24"/>
        </w:rPr>
      </w:pPr>
      <w:r>
        <w:rPr>
          <w:rFonts w:ascii="Helvetica" w:hAnsi="Helvetica" w:cs="Helvetica"/>
          <w:sz w:val="20"/>
          <w:szCs w:val="20"/>
        </w:rPr>
        <w:t>Utilizzare il modello cinetico–molecolare per interpretare le trasformazioni fisiche e chimiche.</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rPr>
          <w:rFonts w:ascii="Times New Roman" w:hAnsi="Times New Roman" w:cs="Times New Roman"/>
          <w:sz w:val="24"/>
          <w:szCs w:val="24"/>
        </w:rPr>
      </w:pPr>
      <w:r>
        <w:rPr>
          <w:rFonts w:ascii="Helvetica" w:hAnsi="Helvetica" w:cs="Helvetica"/>
          <w:sz w:val="17"/>
          <w:szCs w:val="17"/>
        </w:rPr>
        <w:t>Usare la mole come ponte fra il mondo macroscopico delle sostanze e il mondo microscopico di atomi, molecole e ioni.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Descrivere la struttura elettronica a livelli di energia dell’atomo</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rPr>
          <w:rFonts w:ascii="Times New Roman" w:hAnsi="Times New Roman" w:cs="Times New Roman"/>
          <w:sz w:val="24"/>
          <w:szCs w:val="24"/>
        </w:rPr>
      </w:pPr>
      <w:r>
        <w:rPr>
          <w:rFonts w:ascii="Helvetica" w:hAnsi="Helvetica" w:cs="Helvetica"/>
          <w:sz w:val="20"/>
          <w:szCs w:val="20"/>
        </w:rPr>
        <w:t>Riconoscere un elemento chimico mediante il saggio alla fiamma.</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Descrivere le principali proprietà periodiche, che confermano la struttura a strati dell’atomo.</w:t>
      </w:r>
    </w:p>
    <w:p w:rsidR="00000000" w:rsidRDefault="006A53F2">
      <w:pPr>
        <w:pStyle w:val="Carpredefinitoparagrafo"/>
        <w:widowControl w:val="0"/>
        <w:autoSpaceDE w:val="0"/>
        <w:autoSpaceDN w:val="0"/>
        <w:adjustRightInd w:val="0"/>
        <w:spacing w:after="0" w:line="10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Utilizzare le regole di nomenclatura IUPAC e bilanciare le principali reazioni.</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8" w:lineRule="auto"/>
        <w:rPr>
          <w:rFonts w:ascii="Times New Roman" w:hAnsi="Times New Roman" w:cs="Times New Roman"/>
          <w:sz w:val="24"/>
          <w:szCs w:val="24"/>
        </w:rPr>
      </w:pPr>
      <w:r>
        <w:rPr>
          <w:rFonts w:ascii="Helvetica" w:hAnsi="Helvetica" w:cs="Helvetica"/>
          <w:sz w:val="19"/>
          <w:szCs w:val="19"/>
        </w:rPr>
        <w:t xml:space="preserve">Preparare soluzioni di data concentrazione con acqua, solventi e materiali in </w:t>
      </w:r>
      <w:r>
        <w:rPr>
          <w:rFonts w:ascii="Helvetica" w:hAnsi="Helvetica" w:cs="Helvetica"/>
          <w:sz w:val="19"/>
          <w:szCs w:val="19"/>
        </w:rPr>
        <w:t>uso in ambito alimentare.</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2" w:lineRule="auto"/>
        <w:ind w:right="560"/>
        <w:rPr>
          <w:rFonts w:ascii="Times New Roman" w:hAnsi="Times New Roman" w:cs="Times New Roman"/>
          <w:sz w:val="24"/>
          <w:szCs w:val="24"/>
        </w:rPr>
      </w:pPr>
      <w:r>
        <w:rPr>
          <w:rFonts w:ascii="Helvetica" w:hAnsi="Helvetica" w:cs="Helvetica"/>
          <w:sz w:val="15"/>
          <w:szCs w:val="15"/>
        </w:rPr>
        <w:t>Riconoscere sostanze acide e basiche tramite indicatori. Descrivere le reazioni di ossido riduzione negli alimenti.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20"/>
        <w:rPr>
          <w:rFonts w:ascii="Times New Roman" w:hAnsi="Times New Roman" w:cs="Times New Roman"/>
          <w:sz w:val="24"/>
          <w:szCs w:val="24"/>
        </w:rPr>
      </w:pPr>
      <w:r>
        <w:rPr>
          <w:rFonts w:ascii="Helvetica" w:hAnsi="Helvetica" w:cs="Helvetica"/>
          <w:sz w:val="20"/>
          <w:szCs w:val="20"/>
        </w:rPr>
        <w:t>Descrivere le proprietà, la conservazione e le trasformazioni dei materiali alimentari.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51" w:right="980" w:bottom="441" w:left="1140" w:header="720" w:footer="720" w:gutter="0"/>
          <w:cols w:num="2" w:space="220" w:equalWidth="0">
            <w:col w:w="4920" w:space="220"/>
            <w:col w:w="464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7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51"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3460"/>
        <w:rPr>
          <w:rFonts w:ascii="Times New Roman" w:hAnsi="Times New Roman" w:cs="Times New Roman"/>
          <w:sz w:val="24"/>
          <w:szCs w:val="24"/>
        </w:rPr>
      </w:pPr>
      <w:bookmarkStart w:id="58" w:name="page58"/>
      <w:bookmarkEnd w:id="58"/>
      <w:r>
        <w:rPr>
          <w:rFonts w:ascii="Helvetica" w:hAnsi="Helvetica" w:cs="Helvetica"/>
        </w:rPr>
        <w:lastRenderedPageBreak/>
        <w:t xml:space="preserve">Disciplina: </w:t>
      </w:r>
      <w:r>
        <w:rPr>
          <w:rFonts w:ascii="Helvetica" w:hAnsi="Helvetica" w:cs="Helvetica"/>
          <w:b/>
          <w:bCs/>
        </w:rPr>
        <w:t>SCIENZE UMANE E SOCIALI</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jc w:val="both"/>
        <w:rPr>
          <w:rFonts w:ascii="Times New Roman" w:hAnsi="Times New Roman" w:cs="Times New Roman"/>
          <w:sz w:val="24"/>
          <w:szCs w:val="24"/>
        </w:rPr>
      </w:pPr>
      <w:r>
        <w:rPr>
          <w:rFonts w:ascii="Helvetica" w:hAnsi="Helvetica" w:cs="Helvetica"/>
          <w:sz w:val="17"/>
          <w:szCs w:val="17"/>
        </w:rPr>
        <w:t>Il docente di “Scienze umane e sociali“ concorre a far conseguire allo studente, al termine del percorso quinquennale di istruzione pr</w:t>
      </w:r>
      <w:r>
        <w:rPr>
          <w:rFonts w:ascii="Helvetica" w:hAnsi="Helvetica" w:cs="Helvetica"/>
          <w:sz w:val="17"/>
          <w:szCs w:val="17"/>
        </w:rPr>
        <w:t xml:space="preserve">ofessionale del settore “Servizi”, indirizzo “Servizi socio-sanitari”, risultati di apprendimento che lo mettono in grado di: </w:t>
      </w:r>
      <w:r>
        <w:rPr>
          <w:rFonts w:ascii="Helvetica" w:hAnsi="Helvetica" w:cs="Helvetica"/>
          <w:i/>
          <w:iCs/>
          <w:sz w:val="17"/>
          <w:szCs w:val="17"/>
        </w:rPr>
        <w:t>utilizzare</w:t>
      </w:r>
      <w:r>
        <w:rPr>
          <w:rFonts w:ascii="Helvetica" w:hAnsi="Helvetica" w:cs="Helvetica"/>
          <w:sz w:val="17"/>
          <w:szCs w:val="17"/>
        </w:rPr>
        <w:t xml:space="preserve"> </w:t>
      </w:r>
      <w:r>
        <w:rPr>
          <w:rFonts w:ascii="Helvetica" w:hAnsi="Helvetica" w:cs="Helvetica"/>
          <w:i/>
          <w:iCs/>
          <w:sz w:val="17"/>
          <w:szCs w:val="17"/>
        </w:rPr>
        <w:t>metodologie e strumenti operativi per collaborare a rilevare i bisogni socio-sanitari del territorio e concorrere a pre</w:t>
      </w:r>
      <w:r>
        <w:rPr>
          <w:rFonts w:ascii="Helvetica" w:hAnsi="Helvetica" w:cs="Helvetica"/>
          <w:i/>
          <w:iCs/>
          <w:sz w:val="17"/>
          <w:szCs w:val="17"/>
        </w:rPr>
        <w:t>disporre ed attuare progetti individuali, di gruppo e di comunità; gestire azioni di informazione e di orientamento dell’utente per facilitare l’accessibilità e la fruizione autonoma dei servizi pubblici e privati presenti sul territorio; collaborare nella</w:t>
      </w:r>
      <w:r>
        <w:rPr>
          <w:rFonts w:ascii="Helvetica" w:hAnsi="Helvetica" w:cs="Helvetica"/>
          <w:i/>
          <w:iCs/>
          <w:sz w:val="17"/>
          <w:szCs w:val="17"/>
        </w:rPr>
        <w:t xml:space="preserve"> gestione di progetti e attività dell’impresa sociale ed utilizzare strumenti idonei per promuovere reti territoriali formali ed informali; contribuire a promuovere stili di vita rispettosi delle norme igieniche, della corretta alimentazione e della sicure</w:t>
      </w:r>
      <w:r>
        <w:rPr>
          <w:rFonts w:ascii="Helvetica" w:hAnsi="Helvetica" w:cs="Helvetica"/>
          <w:i/>
          <w:iCs/>
          <w:sz w:val="17"/>
          <w:szCs w:val="17"/>
        </w:rPr>
        <w:t>zza, a tutela del diritto alla salute e del benessere delle persone; utilizzare le principali tecniche di animazione sociale, ludica e culturale; realizzare azioni, in collaborazione con altre figure professionali, a sostegno e a tutela della persona con d</w:t>
      </w:r>
      <w:r>
        <w:rPr>
          <w:rFonts w:ascii="Helvetica" w:hAnsi="Helvetica" w:cs="Helvetica"/>
          <w:i/>
          <w:iCs/>
          <w:sz w:val="17"/>
          <w:szCs w:val="17"/>
        </w:rPr>
        <w:t>isabilità e della sua famiglia, per favorire l’integrazione e migliorare la qualità della vita; facilitare la comunicazione tra persone e gruppi, anche di culture e contesti diversi, attraverso linguaggi e sistemi di relazione adeguati; utilizzare strument</w:t>
      </w:r>
      <w:r>
        <w:rPr>
          <w:rFonts w:ascii="Helvetica" w:hAnsi="Helvetica" w:cs="Helvetica"/>
          <w:i/>
          <w:iCs/>
          <w:sz w:val="17"/>
          <w:szCs w:val="17"/>
        </w:rPr>
        <w:t>i informativi per la registrazione di quanto rilevato sul campo; raccogliere, archiviare e trasmettere dati relativi alle attività professionali svolte ai fini del monitoraggio e della valutazione degli interventi e dei servizi</w:t>
      </w:r>
      <w:r>
        <w:rPr>
          <w:rFonts w:ascii="Helvetica" w:hAnsi="Helvetica" w:cs="Helvetica"/>
          <w:sz w:val="17"/>
          <w:szCs w:val="17"/>
        </w:rPr>
        <w:t>.</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r>
        <w:rPr>
          <w:noProof/>
        </w:rPr>
        <w:drawing>
          <wp:anchor distT="0" distB="0" distL="114300" distR="114300" simplePos="0" relativeHeight="251794432" behindDoc="1" locked="0" layoutInCell="0" allowOverlap="1">
            <wp:simplePos x="0" y="0"/>
            <wp:positionH relativeFrom="column">
              <wp:posOffset>-71755</wp:posOffset>
            </wp:positionH>
            <wp:positionV relativeFrom="paragraph">
              <wp:posOffset>60960</wp:posOffset>
            </wp:positionV>
            <wp:extent cx="6637020" cy="6866890"/>
            <wp:effectExtent l="0" t="0" r="0" b="0"/>
            <wp:wrapNone/>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7020" cy="686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795456" behindDoc="1" locked="0" layoutInCell="0" allowOverlap="1">
            <wp:simplePos x="0" y="0"/>
            <wp:positionH relativeFrom="column">
              <wp:posOffset>-70485</wp:posOffset>
            </wp:positionH>
            <wp:positionV relativeFrom="paragraph">
              <wp:posOffset>104140</wp:posOffset>
            </wp:positionV>
            <wp:extent cx="6635750" cy="3854450"/>
            <wp:effectExtent l="0" t="0" r="0" b="0"/>
            <wp:wrapNone/>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3854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0" allowOverlap="1">
            <wp:simplePos x="0" y="0"/>
            <wp:positionH relativeFrom="column">
              <wp:posOffset>-70485</wp:posOffset>
            </wp:positionH>
            <wp:positionV relativeFrom="paragraph">
              <wp:posOffset>104140</wp:posOffset>
            </wp:positionV>
            <wp:extent cx="6635750" cy="3854450"/>
            <wp:effectExtent l="0" t="0" r="0" b="0"/>
            <wp:wrapNone/>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3854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w:t>
      </w:r>
      <w:r>
        <w:rPr>
          <w:rFonts w:ascii="Helvetica" w:hAnsi="Helvetica" w:cs="Helvetica"/>
          <w:sz w:val="17"/>
          <w:szCs w:val="17"/>
        </w:rPr>
        <w:t>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38"/>
        </w:numPr>
        <w:tabs>
          <w:tab w:val="clear" w:pos="720"/>
          <w:tab w:val="num" w:pos="558"/>
        </w:tabs>
        <w:overflowPunct w:val="0"/>
        <w:autoSpaceDE w:val="0"/>
        <w:autoSpaceDN w:val="0"/>
        <w:adjustRightInd w:val="0"/>
        <w:spacing w:after="0" w:line="211" w:lineRule="auto"/>
        <w:ind w:left="560" w:right="460" w:hanging="276"/>
        <w:jc w:val="both"/>
        <w:rPr>
          <w:rFonts w:ascii="Symbol" w:hAnsi="Symbol" w:cs="Symbol"/>
          <w:sz w:val="20"/>
          <w:szCs w:val="20"/>
        </w:rPr>
      </w:pPr>
      <w:r>
        <w:rPr>
          <w:rFonts w:ascii="Helvetica" w:hAnsi="Helvetica" w:cs="Helvetica"/>
          <w:b/>
          <w:bCs/>
          <w:sz w:val="20"/>
          <w:szCs w:val="20"/>
        </w:rPr>
        <w:t>collocare l’</w:t>
      </w:r>
      <w:r>
        <w:rPr>
          <w:rFonts w:ascii="Helvetica" w:hAnsi="Helvetica" w:cs="Helvetica"/>
          <w:b/>
          <w:bCs/>
          <w:sz w:val="20"/>
          <w:szCs w:val="20"/>
        </w:rPr>
        <w:t xml:space="preserve">esperienza personale in un sistema di regole fondato sul reciproco riconoscimento dei diritti garantiti dalla Costituzione, a tutela della persona, della collettività e dell’ambiente </w:t>
      </w:r>
    </w:p>
    <w:p w:rsidR="00000000" w:rsidRDefault="006A53F2">
      <w:pPr>
        <w:pStyle w:val="Carpredefinitoparagrafo"/>
        <w:widowControl w:val="0"/>
        <w:autoSpaceDE w:val="0"/>
        <w:autoSpaceDN w:val="0"/>
        <w:adjustRightInd w:val="0"/>
        <w:spacing w:after="0" w:line="112" w:lineRule="exact"/>
        <w:rPr>
          <w:rFonts w:ascii="Symbol" w:hAnsi="Symbol" w:cs="Symbol"/>
          <w:sz w:val="20"/>
          <w:szCs w:val="20"/>
        </w:rPr>
      </w:pPr>
    </w:p>
    <w:p w:rsidR="00000000" w:rsidRDefault="006A53F2" w:rsidP="006A53F2">
      <w:pPr>
        <w:pStyle w:val="Carpredefinitoparagrafo"/>
        <w:widowControl w:val="0"/>
        <w:numPr>
          <w:ilvl w:val="0"/>
          <w:numId w:val="38"/>
        </w:numPr>
        <w:tabs>
          <w:tab w:val="clear" w:pos="720"/>
          <w:tab w:val="num" w:pos="558"/>
        </w:tabs>
        <w:overflowPunct w:val="0"/>
        <w:autoSpaceDE w:val="0"/>
        <w:autoSpaceDN w:val="0"/>
        <w:adjustRightInd w:val="0"/>
        <w:spacing w:after="0" w:line="213" w:lineRule="auto"/>
        <w:ind w:left="560" w:hanging="276"/>
        <w:jc w:val="both"/>
        <w:rPr>
          <w:rFonts w:ascii="Symbol" w:hAnsi="Symbol" w:cs="Symbol"/>
          <w:sz w:val="20"/>
          <w:szCs w:val="20"/>
        </w:rPr>
      </w:pPr>
      <w:r>
        <w:rPr>
          <w:rFonts w:ascii="Helvetica" w:hAnsi="Helvetica" w:cs="Helvetica"/>
          <w:b/>
          <w:bCs/>
          <w:sz w:val="20"/>
          <w:szCs w:val="20"/>
        </w:rPr>
        <w:t>padroneggiare gli strumenti espressivi ed argomentativi indispensabi</w:t>
      </w:r>
      <w:r>
        <w:rPr>
          <w:rFonts w:ascii="Helvetica" w:hAnsi="Helvetica" w:cs="Helvetica"/>
          <w:b/>
          <w:bCs/>
          <w:sz w:val="20"/>
          <w:szCs w:val="20"/>
        </w:rPr>
        <w:t xml:space="preserve">li per gestire l’interazione comunicativa verbale in vari contesti </w:t>
      </w:r>
    </w:p>
    <w:p w:rsidR="00000000" w:rsidRDefault="006A53F2">
      <w:pPr>
        <w:pStyle w:val="Carpredefinitoparagrafo"/>
        <w:widowControl w:val="0"/>
        <w:autoSpaceDE w:val="0"/>
        <w:autoSpaceDN w:val="0"/>
        <w:adjustRightInd w:val="0"/>
        <w:spacing w:after="0" w:line="34" w:lineRule="exact"/>
        <w:rPr>
          <w:rFonts w:ascii="Symbol" w:hAnsi="Symbol" w:cs="Symbol"/>
          <w:sz w:val="20"/>
          <w:szCs w:val="20"/>
        </w:rPr>
      </w:pPr>
    </w:p>
    <w:p w:rsidR="00000000" w:rsidRDefault="006A53F2" w:rsidP="006A53F2">
      <w:pPr>
        <w:pStyle w:val="Carpredefinitoparagrafo"/>
        <w:widowControl w:val="0"/>
        <w:numPr>
          <w:ilvl w:val="0"/>
          <w:numId w:val="38"/>
        </w:numPr>
        <w:tabs>
          <w:tab w:val="clear" w:pos="720"/>
          <w:tab w:val="num" w:pos="560"/>
        </w:tabs>
        <w:overflowPunct w:val="0"/>
        <w:autoSpaceDE w:val="0"/>
        <w:autoSpaceDN w:val="0"/>
        <w:adjustRightInd w:val="0"/>
        <w:spacing w:after="0" w:line="240" w:lineRule="auto"/>
        <w:ind w:left="560" w:hanging="276"/>
        <w:jc w:val="both"/>
        <w:rPr>
          <w:rFonts w:ascii="Symbol" w:hAnsi="Symbol" w:cs="Symbol"/>
          <w:sz w:val="17"/>
          <w:szCs w:val="17"/>
        </w:rPr>
      </w:pPr>
      <w:r>
        <w:rPr>
          <w:rFonts w:ascii="Helvetica" w:hAnsi="Helvetica" w:cs="Helvetica"/>
          <w:b/>
          <w:bCs/>
          <w:sz w:val="17"/>
          <w:szCs w:val="17"/>
        </w:rPr>
        <w:t xml:space="preserve">riconoscere le caratteristiche essenziali del sistema socio economico per orientarsi nel tessuto produttivo del proprio </w:t>
      </w:r>
    </w:p>
    <w:p w:rsidR="00000000" w:rsidRDefault="006A53F2">
      <w:pPr>
        <w:pStyle w:val="Carpredefinitoparagrafo"/>
        <w:widowControl w:val="0"/>
        <w:autoSpaceDE w:val="0"/>
        <w:autoSpaceDN w:val="0"/>
        <w:adjustRightInd w:val="0"/>
        <w:spacing w:after="0" w:line="239" w:lineRule="auto"/>
        <w:ind w:left="560"/>
        <w:rPr>
          <w:rFonts w:ascii="Times New Roman" w:hAnsi="Times New Roman" w:cs="Times New Roman"/>
          <w:sz w:val="24"/>
          <w:szCs w:val="24"/>
        </w:rPr>
      </w:pPr>
      <w:r>
        <w:rPr>
          <w:rFonts w:ascii="Helvetica" w:hAnsi="Helvetica" w:cs="Helvetica"/>
          <w:b/>
          <w:bCs/>
          <w:sz w:val="20"/>
          <w:szCs w:val="20"/>
        </w:rPr>
        <w:t>territorio</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w:t>
      </w:r>
      <w:r>
        <w:rPr>
          <w:rFonts w:ascii="Helvetica" w:hAnsi="Helvetica" w:cs="Helvetica"/>
          <w:sz w:val="17"/>
          <w:szCs w:val="17"/>
        </w:rPr>
        <w:t>Scienze umane e sociali” in conoscenze e abilità è di seguito indicata quale orientamento per la</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i/>
          <w:iCs/>
          <w:sz w:val="20"/>
          <w:szCs w:val="20"/>
        </w:rPr>
        <w:t>La disciplina nel p</w:t>
      </w:r>
      <w:r>
        <w:rPr>
          <w:rFonts w:ascii="Helvetica" w:hAnsi="Helvetica" w:cs="Helvetica"/>
          <w:i/>
          <w:iCs/>
          <w:sz w:val="20"/>
          <w:szCs w:val="20"/>
        </w:rPr>
        <w:t xml:space="preserve">rimo biennio ha una forte valenza orientativa in quanto pone lo studente nelle condizioni di individuare i caratteri essenziali della comunità sociale, i concetti di base relativi all’identità della persona umana, intesa come unica ed irripetibile, nonché </w:t>
      </w:r>
      <w:r>
        <w:rPr>
          <w:rFonts w:ascii="Helvetica" w:hAnsi="Helvetica" w:cs="Helvetica"/>
          <w:i/>
          <w:iCs/>
          <w:sz w:val="20"/>
          <w:szCs w:val="20"/>
        </w:rPr>
        <w:t>i principi generali della comunicazione: aspetti che concorrono in maniera determinante al raggiungimento delle competenze relative all’obbligo d’istruzione e al profilo in uscita.</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jc w:val="both"/>
        <w:rPr>
          <w:rFonts w:ascii="Times New Roman" w:hAnsi="Times New Roman" w:cs="Times New Roman"/>
          <w:sz w:val="24"/>
          <w:szCs w:val="24"/>
        </w:rPr>
      </w:pPr>
      <w:r>
        <w:rPr>
          <w:rFonts w:ascii="Helvetica" w:hAnsi="Helvetica" w:cs="Helvetica"/>
          <w:i/>
          <w:iCs/>
          <w:sz w:val="19"/>
          <w:szCs w:val="19"/>
        </w:rPr>
        <w:t>Il modello organizzativo didattico si fonda soprattutto su percorsi plurid</w:t>
      </w:r>
      <w:r>
        <w:rPr>
          <w:rFonts w:ascii="Helvetica" w:hAnsi="Helvetica" w:cs="Helvetica"/>
          <w:i/>
          <w:iCs/>
          <w:sz w:val="19"/>
          <w:szCs w:val="19"/>
        </w:rPr>
        <w:t xml:space="preserve">isciplinari laboratoriali in cui i saperi degli assi culturali (con particolare riferimento dell’asse dei linguaggi e storico- sociale) si coniugano con quelli più specifici di indirizzo. In particolare le scienze umane e sociali, comprendendo un’area cui </w:t>
      </w:r>
      <w:r>
        <w:rPr>
          <w:rFonts w:ascii="Helvetica" w:hAnsi="Helvetica" w:cs="Helvetica"/>
          <w:i/>
          <w:iCs/>
          <w:sz w:val="19"/>
          <w:szCs w:val="19"/>
        </w:rPr>
        <w:t>si riferiscono più ambiti disciplinari, richiedono una programmazione collegiale per individuare le principali relazioni tra scienze umane e sociali.</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La compresenza con Metodologie operative, da effettuare in laboratorio ed in contesti reali permette di tradurre i concetti teorici in applicazione e viceversa, di attivare semplici strumenti di rilevazione, di realizzare attività di ricerca-azione a scuol</w:t>
      </w:r>
      <w:r>
        <w:rPr>
          <w:rFonts w:ascii="Helvetica" w:hAnsi="Helvetica" w:cs="Helvetica"/>
          <w:i/>
          <w:iCs/>
          <w:sz w:val="20"/>
          <w:szCs w:val="20"/>
        </w:rPr>
        <w:t>a e sul territorio al fine di individuare situazioni problematiche e elaborare semplici progetti.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51" w:right="800" w:bottom="441" w:left="880" w:header="720" w:footer="720" w:gutter="0"/>
          <w:cols w:space="720" w:equalWidth="0">
            <w:col w:w="10220"/>
          </w:cols>
          <w:noEndnote/>
        </w:sectPr>
      </w:pPr>
      <w:r>
        <w:rPr>
          <w:noProof/>
        </w:rPr>
        <mc:AlternateContent>
          <mc:Choice Requires="wps">
            <w:drawing>
              <wp:anchor distT="0" distB="0" distL="114300" distR="114300" simplePos="0" relativeHeight="251797504" behindDoc="1" locked="0" layoutInCell="0" allowOverlap="1">
                <wp:simplePos x="0" y="0"/>
                <wp:positionH relativeFrom="column">
                  <wp:posOffset>-74295</wp:posOffset>
                </wp:positionH>
                <wp:positionV relativeFrom="paragraph">
                  <wp:posOffset>78740</wp:posOffset>
                </wp:positionV>
                <wp:extent cx="12700" cy="12700"/>
                <wp:effectExtent l="0" t="0" r="0" b="0"/>
                <wp:wrapNone/>
                <wp:docPr id="2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0B867" id="Rectangle 138" o:spid="_x0000_s1026" style="position:absolute;margin-left:-5.85pt;margin-top:6.2pt;width:1pt;height:1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2udA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" o:allowincell="f" fillcolor="black" stroked="f"/>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column">
                  <wp:posOffset>-71120</wp:posOffset>
                </wp:positionH>
                <wp:positionV relativeFrom="paragraph">
                  <wp:posOffset>85090</wp:posOffset>
                </wp:positionV>
                <wp:extent cx="6635115" cy="0"/>
                <wp:effectExtent l="0" t="0" r="0" b="0"/>
                <wp:wrapNone/>
                <wp:docPr id="25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E75D4"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7pt" to="516.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RJHw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" o:allowincell="f" strokeweight=".16914mm"/>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column">
                  <wp:posOffset>3474720</wp:posOffset>
                </wp:positionH>
                <wp:positionV relativeFrom="paragraph">
                  <wp:posOffset>81915</wp:posOffset>
                </wp:positionV>
                <wp:extent cx="0" cy="2746375"/>
                <wp:effectExtent l="0" t="0" r="0" b="0"/>
                <wp:wrapNone/>
                <wp:docPr id="2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637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F2AC9"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6.45pt" to="273.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8"/>
          <w:szCs w:val="18"/>
        </w:rPr>
        <w:t>Elementi di inquadramento storico delle scienze umane e sociali.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5" w:lineRule="auto"/>
        <w:rPr>
          <w:rFonts w:ascii="Times New Roman" w:hAnsi="Times New Roman" w:cs="Times New Roman"/>
          <w:sz w:val="24"/>
          <w:szCs w:val="24"/>
        </w:rPr>
      </w:pPr>
      <w:r>
        <w:rPr>
          <w:rFonts w:ascii="Helvetica" w:hAnsi="Helvetica" w:cs="Helvetica"/>
          <w:sz w:val="20"/>
          <w:szCs w:val="20"/>
        </w:rPr>
        <w:t>Tendenze della società contemporanea ( multicultura</w:t>
      </w:r>
      <w:r>
        <w:rPr>
          <w:rFonts w:ascii="Helvetica" w:hAnsi="Helvetica" w:cs="Helvetica"/>
          <w:sz w:val="20"/>
          <w:szCs w:val="20"/>
        </w:rPr>
        <w:t>lismo, trasformazioni della famiglia, dinamiche del mondo giovanile, modernità e la sue patologie ecc.).</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1" w:lineRule="auto"/>
        <w:ind w:right="180"/>
        <w:rPr>
          <w:rFonts w:ascii="Times New Roman" w:hAnsi="Times New Roman" w:cs="Times New Roman"/>
          <w:sz w:val="24"/>
          <w:szCs w:val="24"/>
        </w:rPr>
      </w:pPr>
      <w:r>
        <w:rPr>
          <w:rFonts w:ascii="Helvetica" w:hAnsi="Helvetica" w:cs="Helvetica"/>
          <w:sz w:val="15"/>
          <w:szCs w:val="15"/>
        </w:rPr>
        <w:t>Welfare State: caratteri essenziali a livello nazionale e internazionale Individuo ed interazioni sociali: il gruppo, il ruolo, i processi di relazion</w:t>
      </w:r>
      <w:r>
        <w:rPr>
          <w:rFonts w:ascii="Helvetica" w:hAnsi="Helvetica" w:cs="Helvetica"/>
          <w:sz w:val="15"/>
          <w:szCs w:val="15"/>
        </w:rPr>
        <w:t>e. Metodologia della ricerca sociale: principali tecniche di osservazione</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280"/>
        <w:rPr>
          <w:rFonts w:ascii="Times New Roman" w:hAnsi="Times New Roman" w:cs="Times New Roman"/>
          <w:sz w:val="24"/>
          <w:szCs w:val="24"/>
        </w:rPr>
      </w:pPr>
      <w:r>
        <w:rPr>
          <w:rFonts w:ascii="Helvetica" w:hAnsi="Helvetica" w:cs="Helvetica"/>
          <w:sz w:val="20"/>
          <w:szCs w:val="20"/>
        </w:rPr>
        <w:t>Servizi socio-sanitari sul territorio con riferimento al settore no- profit e diverse tipologie di utenza.</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Principali fenomeni di marginalità e devianza.</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180"/>
        <w:rPr>
          <w:rFonts w:ascii="Times New Roman" w:hAnsi="Times New Roman" w:cs="Times New Roman"/>
          <w:sz w:val="24"/>
          <w:szCs w:val="24"/>
        </w:rPr>
      </w:pPr>
      <w:r>
        <w:rPr>
          <w:rFonts w:ascii="Helvetica" w:hAnsi="Helvetica" w:cs="Helvetica"/>
          <w:sz w:val="20"/>
          <w:szCs w:val="20"/>
        </w:rPr>
        <w:t>Codici e tecniche di comunicazione in rapporto alla diverse tipologie di utenza.</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rPr>
          <w:rFonts w:ascii="Times New Roman" w:hAnsi="Times New Roman" w:cs="Times New Roman"/>
          <w:sz w:val="24"/>
          <w:szCs w:val="24"/>
        </w:rPr>
      </w:pPr>
      <w:r>
        <w:rPr>
          <w:rFonts w:ascii="Helvetica" w:hAnsi="Helvetica" w:cs="Helvetica"/>
          <w:sz w:val="15"/>
          <w:szCs w:val="15"/>
        </w:rPr>
        <w:t>Fasi di sviluppo dell’età evolutiva e relativi problemi socio-educativi Caratteristiche e finalit</w:t>
      </w:r>
      <w:r>
        <w:rPr>
          <w:rFonts w:ascii="Arial" w:hAnsi="Arial" w:cs="Arial"/>
          <w:sz w:val="15"/>
          <w:szCs w:val="15"/>
        </w:rPr>
        <w:t>à</w:t>
      </w:r>
      <w:r>
        <w:rPr>
          <w:rFonts w:ascii="Helvetica" w:hAnsi="Helvetica" w:cs="Helvetica"/>
          <w:sz w:val="15"/>
          <w:szCs w:val="15"/>
        </w:rPr>
        <w:t xml:space="preserve"> psicopedagogiche delle attivit</w:t>
      </w:r>
      <w:r>
        <w:rPr>
          <w:rFonts w:ascii="Arial" w:hAnsi="Arial" w:cs="Arial"/>
          <w:sz w:val="15"/>
          <w:szCs w:val="15"/>
        </w:rPr>
        <w:t>à</w:t>
      </w:r>
      <w:r>
        <w:rPr>
          <w:rFonts w:ascii="Helvetica" w:hAnsi="Helvetica" w:cs="Helvetica"/>
          <w:sz w:val="15"/>
          <w:szCs w:val="15"/>
        </w:rPr>
        <w:t xml:space="preserve"> ludico-espressive.</w:t>
      </w:r>
    </w:p>
    <w:p w:rsidR="00000000" w:rsidRDefault="006A53F2">
      <w:pPr>
        <w:pStyle w:val="Carpredefinitoparagrafo"/>
        <w:widowControl w:val="0"/>
        <w:overflowPunct w:val="0"/>
        <w:autoSpaceDE w:val="0"/>
        <w:autoSpaceDN w:val="0"/>
        <w:adjustRightInd w:val="0"/>
        <w:spacing w:after="0" w:line="202" w:lineRule="auto"/>
        <w:ind w:right="300"/>
        <w:rPr>
          <w:rFonts w:ascii="Times New Roman" w:hAnsi="Times New Roman" w:cs="Times New Roman"/>
          <w:sz w:val="24"/>
          <w:szCs w:val="24"/>
        </w:rPr>
      </w:pPr>
      <w:r>
        <w:rPr>
          <w:rFonts w:ascii="Helvetica" w:hAnsi="Helvetica" w:cs="Helvetica"/>
          <w:sz w:val="20"/>
          <w:szCs w:val="20"/>
        </w:rPr>
        <w:t>Principali profili professionali del settore socio-educativo e gli ambiti di attivit</w:t>
      </w:r>
      <w:r>
        <w:rPr>
          <w:rFonts w:ascii="Arial" w:hAnsi="Arial" w:cs="Arial"/>
          <w:sz w:val="20"/>
          <w:szCs w:val="20"/>
        </w:rPr>
        <w:t>à</w:t>
      </w:r>
      <w:r>
        <w:rPr>
          <w:rFonts w:ascii="Helvetica" w:hAnsi="Helvetica" w:cs="Helvetica"/>
          <w:sz w:val="20"/>
          <w:szCs w:val="20"/>
        </w:rPr>
        <w:t>.</w:t>
      </w: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r>
        <w:rPr>
          <w:noProof/>
        </w:rPr>
        <mc:AlternateContent>
          <mc:Choice Requires="wps">
            <w:drawing>
              <wp:anchor distT="0" distB="0" distL="114300" distR="114300" simplePos="0" relativeHeight="251800576" behindDoc="1" locked="0" layoutInCell="0" allowOverlap="1">
                <wp:simplePos x="0" y="0"/>
                <wp:positionH relativeFrom="column">
                  <wp:posOffset>-74295</wp:posOffset>
                </wp:positionH>
                <wp:positionV relativeFrom="paragraph">
                  <wp:posOffset>34290</wp:posOffset>
                </wp:positionV>
                <wp:extent cx="12700" cy="12700"/>
                <wp:effectExtent l="0" t="0" r="0" b="0"/>
                <wp:wrapNone/>
                <wp:docPr id="24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645A4" id="Rectangle 141" o:spid="_x0000_s1026" style="position:absolute;margin-left:-5.85pt;margin-top:2.7pt;width:1pt;height: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eydA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" o:allowincell="f" fillcolor="black" stroked="f"/>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column">
                  <wp:posOffset>-64770</wp:posOffset>
                </wp:positionH>
                <wp:positionV relativeFrom="paragraph">
                  <wp:posOffset>40640</wp:posOffset>
                </wp:positionV>
                <wp:extent cx="6628765" cy="0"/>
                <wp:effectExtent l="0" t="0" r="0" b="0"/>
                <wp:wrapNone/>
                <wp:docPr id="24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98899"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3.2pt" to="516.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0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ind w:right="300"/>
        <w:rPr>
          <w:rFonts w:ascii="Times New Roman" w:hAnsi="Times New Roman" w:cs="Times New Roman"/>
          <w:sz w:val="24"/>
          <w:szCs w:val="24"/>
        </w:rPr>
      </w:pPr>
      <w:r>
        <w:rPr>
          <w:rFonts w:ascii="Helvetica" w:hAnsi="Helvetica" w:cs="Helvetica"/>
          <w:sz w:val="15"/>
          <w:szCs w:val="15"/>
        </w:rPr>
        <w:t>Individuare i soggetti, I contesti, gli operatori e i destinatari principali dell’intervento in campo socio-sanitario.</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Utilizzare strumenti di base per la rilevazione dei bisogni socio-sanitari del territorio.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rPr>
          <w:rFonts w:ascii="Times New Roman" w:hAnsi="Times New Roman" w:cs="Times New Roman"/>
          <w:sz w:val="24"/>
          <w:szCs w:val="24"/>
        </w:rPr>
      </w:pPr>
      <w:r>
        <w:rPr>
          <w:rFonts w:ascii="Helvetica" w:hAnsi="Helvetica" w:cs="Helvetica"/>
          <w:sz w:val="20"/>
          <w:szCs w:val="20"/>
        </w:rPr>
        <w:t>Riconoscere i diversi sistemi di comunicazione in relazione alle differenti tipologie di utenti.</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40"/>
        <w:rPr>
          <w:rFonts w:ascii="Times New Roman" w:hAnsi="Times New Roman" w:cs="Times New Roman"/>
          <w:sz w:val="24"/>
          <w:szCs w:val="24"/>
        </w:rPr>
      </w:pPr>
      <w:r>
        <w:rPr>
          <w:rFonts w:ascii="Helvetica" w:hAnsi="Helvetica" w:cs="Helvetica"/>
          <w:sz w:val="19"/>
          <w:szCs w:val="19"/>
        </w:rPr>
        <w:t>Selezionare le informazioni di base sui vari servizi esistenti nel</w:t>
      </w:r>
      <w:r>
        <w:rPr>
          <w:rFonts w:ascii="Helvetica" w:hAnsi="Helvetica" w:cs="Helvetica"/>
          <w:sz w:val="19"/>
          <w:szCs w:val="19"/>
        </w:rPr>
        <w:t xml:space="preserve"> territorio per la comunicazione all’utenza.</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4" w:lineRule="auto"/>
        <w:rPr>
          <w:rFonts w:ascii="Times New Roman" w:hAnsi="Times New Roman" w:cs="Times New Roman"/>
          <w:sz w:val="24"/>
          <w:szCs w:val="24"/>
        </w:rPr>
      </w:pPr>
      <w:r>
        <w:rPr>
          <w:rFonts w:ascii="Helvetica" w:hAnsi="Helvetica" w:cs="Helvetica"/>
          <w:sz w:val="18"/>
          <w:szCs w:val="18"/>
        </w:rPr>
        <w:t>Applicare tecniche di base per contribuire ad elaborare, gestire e controllare semplici progetti di intervento.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right="200"/>
        <w:rPr>
          <w:rFonts w:ascii="Times New Roman" w:hAnsi="Times New Roman" w:cs="Times New Roman"/>
          <w:sz w:val="24"/>
          <w:szCs w:val="24"/>
        </w:rPr>
      </w:pPr>
      <w:r>
        <w:rPr>
          <w:rFonts w:ascii="Helvetica" w:hAnsi="Helvetica" w:cs="Helvetica"/>
          <w:sz w:val="17"/>
          <w:szCs w:val="17"/>
        </w:rPr>
        <w:t>Individuare la rete professionale degli operatori dei servizi in vista di un progetto condivisibile a livello territoriale.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51" w:right="880" w:bottom="441" w:left="880" w:header="720" w:footer="720" w:gutter="0"/>
          <w:cols w:num="2" w:space="220" w:equalWidth="0">
            <w:col w:w="5360" w:space="220"/>
            <w:col w:w="456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58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51"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1820"/>
        <w:rPr>
          <w:rFonts w:ascii="Times New Roman" w:hAnsi="Times New Roman" w:cs="Times New Roman"/>
          <w:sz w:val="24"/>
          <w:szCs w:val="24"/>
        </w:rPr>
      </w:pPr>
      <w:bookmarkStart w:id="59" w:name="page59"/>
      <w:bookmarkEnd w:id="59"/>
      <w:r>
        <w:rPr>
          <w:rFonts w:ascii="Helvetica" w:hAnsi="Helvetica" w:cs="Helvetica"/>
        </w:rPr>
        <w:lastRenderedPageBreak/>
        <w:t xml:space="preserve">Disciplina: </w:t>
      </w:r>
      <w:r>
        <w:rPr>
          <w:rFonts w:ascii="Helvetica" w:hAnsi="Helvetica" w:cs="Helvetica"/>
          <w:b/>
          <w:bCs/>
        </w:rPr>
        <w:t>ELEMENTI DI STORIA DELL’ARTE ED ESP</w:t>
      </w:r>
      <w:r>
        <w:rPr>
          <w:rFonts w:ascii="Helvetica" w:hAnsi="Helvetica" w:cs="Helvetica"/>
          <w:b/>
          <w:bCs/>
        </w:rPr>
        <w:t>RESSIONI GRAFICHE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ind w:left="120" w:right="240"/>
        <w:jc w:val="both"/>
        <w:rPr>
          <w:rFonts w:ascii="Times New Roman" w:hAnsi="Times New Roman" w:cs="Times New Roman"/>
          <w:sz w:val="24"/>
          <w:szCs w:val="24"/>
        </w:rPr>
      </w:pPr>
      <w:r>
        <w:rPr>
          <w:rFonts w:ascii="Helvetica" w:hAnsi="Helvetica" w:cs="Helvetica"/>
          <w:sz w:val="17"/>
          <w:szCs w:val="17"/>
        </w:rPr>
        <w:t>Il docente di “Elementi di storia dell’arte ed espressioni grafiche” concorre a far conseguire allo studente, al termine del percorso quinquennale di istruzione professionale del settore “Servizi”, indirizzo “Servizi socio-sanitari”, ris</w:t>
      </w:r>
      <w:r>
        <w:rPr>
          <w:rFonts w:ascii="Helvetica" w:hAnsi="Helvetica" w:cs="Helvetica"/>
          <w:sz w:val="17"/>
          <w:szCs w:val="17"/>
        </w:rPr>
        <w:t>ultati di apprendimento che lo mettono in grado di: r</w:t>
      </w:r>
      <w:r>
        <w:rPr>
          <w:rFonts w:ascii="Helvetica" w:hAnsi="Helvetica" w:cs="Helvetica"/>
          <w:i/>
          <w:iCs/>
          <w:sz w:val="17"/>
          <w:szCs w:val="17"/>
        </w:rPr>
        <w:t>iconoscere il valore e le potenzialità dei beni artistici e ambientali, per una loro corretta fruizione e valorizzazione; gestire</w:t>
      </w:r>
      <w:r>
        <w:rPr>
          <w:rFonts w:ascii="Helvetica" w:hAnsi="Helvetica" w:cs="Helvetica"/>
          <w:sz w:val="17"/>
          <w:szCs w:val="17"/>
        </w:rPr>
        <w:t xml:space="preserve"> </w:t>
      </w:r>
      <w:r>
        <w:rPr>
          <w:rFonts w:ascii="Helvetica" w:hAnsi="Helvetica" w:cs="Helvetica"/>
          <w:i/>
          <w:iCs/>
          <w:sz w:val="17"/>
          <w:szCs w:val="17"/>
        </w:rPr>
        <w:t>azioni di informazione e di orientamento dell’utente per facilitare l’acc</w:t>
      </w:r>
      <w:r>
        <w:rPr>
          <w:rFonts w:ascii="Helvetica" w:hAnsi="Helvetica" w:cs="Helvetica"/>
          <w:i/>
          <w:iCs/>
          <w:sz w:val="17"/>
          <w:szCs w:val="17"/>
        </w:rPr>
        <w:t>essibilità e la fruizione autonoma dei servizi pubblici e privati presenti sul territorio; collaborare nella gestione di progetti e attività dell’impresa sociale ed utilizzare strumenti idonei per promuovere reti territoriali formali ed informali; utilizza</w:t>
      </w:r>
      <w:r>
        <w:rPr>
          <w:rFonts w:ascii="Helvetica" w:hAnsi="Helvetica" w:cs="Helvetica"/>
          <w:i/>
          <w:iCs/>
          <w:sz w:val="17"/>
          <w:szCs w:val="17"/>
        </w:rPr>
        <w:t>re le principali tecniche di animazione sociale, ludica e culturale; facilitare la comunicazione tra persone e gruppi, anche di culture e contesti diversi, attraverso linguaggi e sistemi di relazione adeguati; utilizzare strumenti informativi per la regist</w:t>
      </w:r>
      <w:r>
        <w:rPr>
          <w:rFonts w:ascii="Helvetica" w:hAnsi="Helvetica" w:cs="Helvetica"/>
          <w:i/>
          <w:iCs/>
          <w:sz w:val="17"/>
          <w:szCs w:val="17"/>
        </w:rPr>
        <w:t>razione di quanto rilevato sul campo; raccogliere, archiviare e trasmettere dati relativi alle attività professionali svolte ai fini del monitoraggio e della valutazione degli interventi e dei servizi</w:t>
      </w:r>
      <w:r>
        <w:rPr>
          <w:rFonts w:ascii="Helvetica" w:hAnsi="Helvetica" w:cs="Helvetica"/>
          <w:sz w:val="17"/>
          <w:szCs w:val="17"/>
        </w:rPr>
        <w:t>.</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r>
        <w:rPr>
          <w:noProof/>
        </w:rPr>
        <w:drawing>
          <wp:anchor distT="0" distB="0" distL="114300" distR="114300" simplePos="0" relativeHeight="251802624" behindDoc="1" locked="0" layoutInCell="0" allowOverlap="1">
            <wp:simplePos x="0" y="0"/>
            <wp:positionH relativeFrom="column">
              <wp:posOffset>-635</wp:posOffset>
            </wp:positionH>
            <wp:positionV relativeFrom="paragraph">
              <wp:posOffset>59055</wp:posOffset>
            </wp:positionV>
            <wp:extent cx="6362700" cy="5716270"/>
            <wp:effectExtent l="0" t="0" r="0" b="0"/>
            <wp:wrapNone/>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700" cy="5716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0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803648" behindDoc="1" locked="0" layoutInCell="0" allowOverlap="1">
            <wp:simplePos x="0" y="0"/>
            <wp:positionH relativeFrom="column">
              <wp:posOffset>0</wp:posOffset>
            </wp:positionH>
            <wp:positionV relativeFrom="paragraph">
              <wp:posOffset>104140</wp:posOffset>
            </wp:positionV>
            <wp:extent cx="6361430" cy="3094990"/>
            <wp:effectExtent l="0" t="0" r="0"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094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0" allowOverlap="1">
            <wp:simplePos x="0" y="0"/>
            <wp:positionH relativeFrom="column">
              <wp:posOffset>0</wp:posOffset>
            </wp:positionH>
            <wp:positionV relativeFrom="paragraph">
              <wp:posOffset>104140</wp:posOffset>
            </wp:positionV>
            <wp:extent cx="6361430" cy="3094990"/>
            <wp:effectExtent l="0" t="0" r="1270" b="0"/>
            <wp:wrapNone/>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094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rsidP="006A53F2">
      <w:pPr>
        <w:pStyle w:val="Carpredefinitoparagrafo"/>
        <w:widowControl w:val="0"/>
        <w:numPr>
          <w:ilvl w:val="0"/>
          <w:numId w:val="39"/>
        </w:numPr>
        <w:tabs>
          <w:tab w:val="clear" w:pos="720"/>
          <w:tab w:val="num" w:pos="680"/>
        </w:tabs>
        <w:overflowPunct w:val="0"/>
        <w:autoSpaceDE w:val="0"/>
        <w:autoSpaceDN w:val="0"/>
        <w:adjustRightInd w:val="0"/>
        <w:spacing w:after="0" w:line="240" w:lineRule="auto"/>
        <w:ind w:left="680" w:hanging="284"/>
        <w:jc w:val="both"/>
        <w:rPr>
          <w:rFonts w:ascii="Symbol" w:hAnsi="Symbol" w:cs="Symbol"/>
          <w:sz w:val="19"/>
          <w:szCs w:val="19"/>
        </w:rPr>
      </w:pPr>
      <w:r>
        <w:rPr>
          <w:rFonts w:ascii="Helvetica" w:hAnsi="Helvetica" w:cs="Helvetica"/>
          <w:b/>
          <w:bCs/>
          <w:sz w:val="19"/>
          <w:szCs w:val="19"/>
        </w:rPr>
        <w:t xml:space="preserve">utilizzare gli strumenti fondamentali per una fruizione consapevole del patrimonio artistico e letterario </w:t>
      </w:r>
    </w:p>
    <w:p w:rsidR="00000000" w:rsidRDefault="006A53F2">
      <w:pPr>
        <w:pStyle w:val="Carpredefinitoparagrafo"/>
        <w:widowControl w:val="0"/>
        <w:autoSpaceDE w:val="0"/>
        <w:autoSpaceDN w:val="0"/>
        <w:adjustRightInd w:val="0"/>
        <w:spacing w:after="0" w:line="117" w:lineRule="exact"/>
        <w:rPr>
          <w:rFonts w:ascii="Symbol" w:hAnsi="Symbol" w:cs="Symbol"/>
          <w:sz w:val="19"/>
          <w:szCs w:val="19"/>
        </w:rPr>
      </w:pPr>
    </w:p>
    <w:p w:rsidR="00000000" w:rsidRDefault="006A53F2" w:rsidP="006A53F2">
      <w:pPr>
        <w:pStyle w:val="Carpredefinitoparagrafo"/>
        <w:widowControl w:val="0"/>
        <w:numPr>
          <w:ilvl w:val="0"/>
          <w:numId w:val="39"/>
        </w:numPr>
        <w:tabs>
          <w:tab w:val="clear" w:pos="720"/>
          <w:tab w:val="num" w:pos="680"/>
        </w:tabs>
        <w:overflowPunct w:val="0"/>
        <w:autoSpaceDE w:val="0"/>
        <w:autoSpaceDN w:val="0"/>
        <w:adjustRightInd w:val="0"/>
        <w:spacing w:after="0" w:line="240" w:lineRule="auto"/>
        <w:ind w:left="680" w:hanging="284"/>
        <w:jc w:val="both"/>
        <w:rPr>
          <w:rFonts w:ascii="Symbol" w:hAnsi="Symbol" w:cs="Symbol"/>
          <w:sz w:val="20"/>
          <w:szCs w:val="20"/>
        </w:rPr>
      </w:pPr>
      <w:r>
        <w:rPr>
          <w:rFonts w:ascii="Helvetica" w:hAnsi="Helvetica" w:cs="Helvetica"/>
          <w:b/>
          <w:bCs/>
          <w:sz w:val="20"/>
          <w:szCs w:val="20"/>
        </w:rPr>
        <w:t xml:space="preserve">utilizzare e produrre testi multimediali </w:t>
      </w:r>
    </w:p>
    <w:p w:rsidR="00000000" w:rsidRDefault="006A53F2">
      <w:pPr>
        <w:pStyle w:val="Carpredefinitoparagrafo"/>
        <w:widowControl w:val="0"/>
        <w:autoSpaceDE w:val="0"/>
        <w:autoSpaceDN w:val="0"/>
        <w:adjustRightInd w:val="0"/>
        <w:spacing w:after="0" w:line="3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L’</w:t>
      </w:r>
      <w:r>
        <w:rPr>
          <w:rFonts w:ascii="Helvetica" w:hAnsi="Helvetica" w:cs="Helvetica"/>
          <w:sz w:val="15"/>
          <w:szCs w:val="15"/>
        </w:rPr>
        <w:t>articolazione dell’insegnamento di “Elementi di storia dell’arte ed espressioni grafiche” in conoscenze e abilità è di seguito indicata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7"/>
          <w:szCs w:val="17"/>
        </w:rPr>
        <w:t>quale orientamento per la progettazione didattica del docente in relazione alle scelte compiute nell’ambito della progr</w:t>
      </w:r>
      <w:r>
        <w:rPr>
          <w:rFonts w:ascii="Helvetica" w:hAnsi="Helvetica" w:cs="Helvetica"/>
          <w:sz w:val="17"/>
          <w:szCs w:val="17"/>
        </w:rPr>
        <w:t>ammazione</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20"/>
          <w:szCs w:val="20"/>
        </w:rPr>
        <w:t>collegiale del Consiglio di classe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2" w:lineRule="auto"/>
        <w:ind w:left="120" w:right="240"/>
        <w:jc w:val="both"/>
        <w:rPr>
          <w:rFonts w:ascii="Times New Roman" w:hAnsi="Times New Roman" w:cs="Times New Roman"/>
          <w:sz w:val="24"/>
          <w:szCs w:val="24"/>
        </w:rPr>
      </w:pPr>
      <w:r>
        <w:rPr>
          <w:rFonts w:ascii="Helvetica" w:hAnsi="Helvetica" w:cs="Helvetica"/>
          <w:i/>
          <w:iCs/>
          <w:sz w:val="15"/>
          <w:szCs w:val="15"/>
        </w:rPr>
        <w:t>L’insegnamento della disciplina è caratterizzato dal metodo induttivo e dall’esperienza diretta. A tale scopo la lettura di testi visivi, la contestualizzazione delle immagini, la sperimentazione di una plural</w:t>
      </w:r>
      <w:r>
        <w:rPr>
          <w:rFonts w:ascii="Helvetica" w:hAnsi="Helvetica" w:cs="Helvetica"/>
          <w:i/>
          <w:iCs/>
          <w:sz w:val="15"/>
          <w:szCs w:val="15"/>
        </w:rPr>
        <w:t>ità di tecniche e le nuove tecnologie della comunicazione facilitano la possibilità di cogliere semplici relazioni tra linguaggi e strumenti diversi. L’osservazione, inoltre, degli aspetti culturali del territorio pone lo studente nelle condizioni di consi</w:t>
      </w:r>
      <w:r>
        <w:rPr>
          <w:rFonts w:ascii="Helvetica" w:hAnsi="Helvetica" w:cs="Helvetica"/>
          <w:i/>
          <w:iCs/>
          <w:sz w:val="15"/>
          <w:szCs w:val="15"/>
        </w:rPr>
        <w:t>derare il contesto di riferimento quale risorsa per realizzare attività di animazione.</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2" w:lineRule="auto"/>
        <w:ind w:left="120" w:right="240"/>
        <w:jc w:val="both"/>
        <w:rPr>
          <w:rFonts w:ascii="Times New Roman" w:hAnsi="Times New Roman" w:cs="Times New Roman"/>
          <w:sz w:val="24"/>
          <w:szCs w:val="24"/>
        </w:rPr>
      </w:pPr>
      <w:r>
        <w:rPr>
          <w:rFonts w:ascii="Helvetica" w:hAnsi="Helvetica" w:cs="Helvetica"/>
          <w:i/>
          <w:iCs/>
          <w:sz w:val="19"/>
          <w:szCs w:val="19"/>
        </w:rPr>
        <w:t>La personale espressione creativa degli studenti è potenziata da essenziali raccordi con i linguaggi verbali e non verbali. A tal fine il Consiglio di classe, dopo aver</w:t>
      </w:r>
      <w:r>
        <w:rPr>
          <w:rFonts w:ascii="Helvetica" w:hAnsi="Helvetica" w:cs="Helvetica"/>
          <w:i/>
          <w:iCs/>
          <w:sz w:val="19"/>
          <w:szCs w:val="19"/>
        </w:rPr>
        <w:t xml:space="preserve"> consolidato le competenze acquisite al termine del primo ciclo di istruzione, progetta percorsi pluridisciplinari con metodologie laboratoriali per far acquisire agli studenti sia specifiche competenze previste al termine dell’obbligo di istruzione, relat</w:t>
      </w:r>
      <w:r>
        <w:rPr>
          <w:rFonts w:ascii="Helvetica" w:hAnsi="Helvetica" w:cs="Helvetica"/>
          <w:i/>
          <w:iCs/>
          <w:sz w:val="19"/>
          <w:szCs w:val="19"/>
        </w:rPr>
        <w:t>ive in particolare all’asse dei linguaggi e scientifico tecnologico, sia le competenze di indirizzo connesse ad attività di animazione e comunicazione.</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900"/>
        <w:gridCol w:w="5120"/>
        <w:gridCol w:w="20"/>
      </w:tblGrid>
      <w:tr w:rsidR="00000000">
        <w:tblPrEx>
          <w:tblCellMar>
            <w:top w:w="0" w:type="dxa"/>
            <w:left w:w="0" w:type="dxa"/>
            <w:bottom w:w="0" w:type="dxa"/>
            <w:right w:w="0" w:type="dxa"/>
          </w:tblCellMar>
        </w:tblPrEx>
        <w:trPr>
          <w:trHeight w:val="265"/>
        </w:trPr>
        <w:tc>
          <w:tcPr>
            <w:tcW w:w="490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960"/>
              <w:rPr>
                <w:rFonts w:ascii="Times New Roman" w:hAnsi="Times New Roman" w:cs="Times New Roman"/>
                <w:sz w:val="24"/>
                <w:szCs w:val="24"/>
              </w:rPr>
            </w:pPr>
            <w:r>
              <w:rPr>
                <w:rFonts w:ascii="Helvetica" w:hAnsi="Helvetica" w:cs="Helvetica"/>
                <w:b/>
                <w:bCs/>
                <w:i/>
                <w:iCs/>
                <w:sz w:val="20"/>
                <w:szCs w:val="20"/>
              </w:rPr>
              <w:t>Conoscenze</w:t>
            </w:r>
          </w:p>
        </w:tc>
        <w:tc>
          <w:tcPr>
            <w:tcW w:w="512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2300"/>
              <w:rPr>
                <w:rFonts w:ascii="Times New Roman" w:hAnsi="Times New Roman" w:cs="Times New Roman"/>
                <w:sz w:val="24"/>
                <w:szCs w:val="24"/>
              </w:rPr>
            </w:pPr>
            <w:r>
              <w:rPr>
                <w:rFonts w:ascii="Helvetica" w:hAnsi="Helvetica" w:cs="Helvetica"/>
                <w:b/>
                <w:bCs/>
                <w:i/>
                <w:iCs/>
                <w:sz w:val="20"/>
                <w:szCs w:val="20"/>
              </w:rPr>
              <w:t>Abilità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Concetti basilari di storia dell’arte.</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Riconoscere il lessico essenziale dell’</w:t>
            </w:r>
            <w:r>
              <w:rPr>
                <w:rFonts w:ascii="Helvetica" w:hAnsi="Helvetica" w:cs="Helvetica"/>
                <w:sz w:val="20"/>
                <w:szCs w:val="20"/>
              </w:rPr>
              <w:t>ambito artistico.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5"/>
                <w:sz w:val="20"/>
                <w:szCs w:val="20"/>
              </w:rPr>
              <w:t>Principali autori ed opere rappresentativi della tradizione</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Selezionare tecniche e strategie di base per lo sviluppo di azioni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culturale italiana e straniera.</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creative.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8"/>
                <w:sz w:val="20"/>
                <w:szCs w:val="20"/>
              </w:rPr>
              <w:t>Elementi fondamentali e codici estetici per la comunicazione</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Individuare spazi e tecniche utilizzabili in funzione delle attività da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visiva.</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programmare e della specificità dell’utenza.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Principali tecniche grafiche, pittoriche e multimediali.</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Realizzare semplici attività di animazione atte a favorire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Caratteri stilistici salienti nelle arti visive antiche e</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l’integrazione anche attraverso la lettura di immagini.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contemporanee.</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0"/>
                <w:sz w:val="20"/>
                <w:szCs w:val="20"/>
              </w:rPr>
              <w:t>Elaborare forme di comunicazione artistica con una pluralità di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Il territorio quale risorsa artistico-culturale.</w:t>
            </w: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tecniche anche digitali.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Analizzare i processi di base per l’erogazione di attività culturali sul</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territorio in relazione alle tipologie di utenza.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490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8"/>
                <w:szCs w:val="8"/>
              </w:rPr>
            </w:pPr>
          </w:p>
        </w:tc>
        <w:tc>
          <w:tcPr>
            <w:tcW w:w="51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5696" behindDoc="1" locked="0" layoutInCell="0" allowOverlap="1">
                <wp:simplePos x="0" y="0"/>
                <wp:positionH relativeFrom="column">
                  <wp:posOffset>-3175</wp:posOffset>
                </wp:positionH>
                <wp:positionV relativeFrom="paragraph">
                  <wp:posOffset>-8890</wp:posOffset>
                </wp:positionV>
                <wp:extent cx="12065" cy="12065"/>
                <wp:effectExtent l="0" t="0" r="0" b="0"/>
                <wp:wrapNone/>
                <wp:docPr id="24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361D5" id="Rectangle 146" o:spid="_x0000_s1026" style="position:absolute;margin-left:-.25pt;margin-top:-.7pt;width:.95pt;height:.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8z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" o:allowincell="f" fillcolor="black" stroked="f"/>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59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9" w:right="740" w:bottom="441" w:left="1020" w:header="720" w:footer="720" w:gutter="0"/>
          <w:cols w:space="720" w:equalWidth="0">
            <w:col w:w="10140"/>
          </w:cols>
          <w:noEndnote/>
        </w:sectPr>
      </w:pPr>
    </w:p>
    <w:p w:rsidR="00000000" w:rsidRDefault="006A53F2">
      <w:pPr>
        <w:pStyle w:val="Carpredefinitoparagrafo"/>
        <w:widowControl w:val="0"/>
        <w:autoSpaceDE w:val="0"/>
        <w:autoSpaceDN w:val="0"/>
        <w:adjustRightInd w:val="0"/>
        <w:spacing w:after="0" w:line="239" w:lineRule="auto"/>
        <w:ind w:left="3360"/>
        <w:rPr>
          <w:rFonts w:ascii="Times New Roman" w:hAnsi="Times New Roman" w:cs="Times New Roman"/>
          <w:sz w:val="24"/>
          <w:szCs w:val="24"/>
        </w:rPr>
      </w:pPr>
      <w:bookmarkStart w:id="60" w:name="page60"/>
      <w:bookmarkEnd w:id="60"/>
      <w:r>
        <w:rPr>
          <w:rFonts w:ascii="Helvetica" w:hAnsi="Helvetica" w:cs="Helvetica"/>
        </w:rPr>
        <w:lastRenderedPageBreak/>
        <w:t xml:space="preserve">Disciplina: </w:t>
      </w:r>
      <w:r>
        <w:rPr>
          <w:rFonts w:ascii="Helvetica" w:hAnsi="Helvetica" w:cs="Helvetica"/>
          <w:b/>
          <w:bCs/>
        </w:rPr>
        <w:t>EDUCAZIONE MUSICALE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Helvetica" w:hAnsi="Helvetica" w:cs="Helvetica"/>
          <w:sz w:val="15"/>
          <w:szCs w:val="15"/>
        </w:rPr>
        <w:t xml:space="preserve">Il docente di “Educazione musicale” concorre a far conseguire allo studente, al termine del percorso quinquennale di istruzione professionale del settore “Servizi”, indirizzo “Servizi socio-sanitari”, risultati di apprendimento che lo mettono in grado di: </w:t>
      </w:r>
      <w:r>
        <w:rPr>
          <w:rFonts w:ascii="Helvetica" w:hAnsi="Helvetica" w:cs="Helvetica"/>
          <w:i/>
          <w:iCs/>
          <w:sz w:val="15"/>
          <w:szCs w:val="15"/>
        </w:rPr>
        <w:t>utilizzare</w:t>
      </w:r>
      <w:r>
        <w:rPr>
          <w:rFonts w:ascii="Helvetica" w:hAnsi="Helvetica" w:cs="Helvetica"/>
          <w:sz w:val="15"/>
          <w:szCs w:val="15"/>
        </w:rPr>
        <w:t xml:space="preserve"> </w:t>
      </w:r>
      <w:r>
        <w:rPr>
          <w:rFonts w:ascii="Helvetica" w:hAnsi="Helvetica" w:cs="Helvetica"/>
          <w:i/>
          <w:iCs/>
          <w:sz w:val="15"/>
          <w:szCs w:val="15"/>
        </w:rPr>
        <w:t>metodologie e strumenti operativi per collaborare a rilevare i bisogni socio-sanitari del territorio e concorrere a predisporre ed attuare progetti individuali, di gruppo e di comunità; collaborare nella gestione di progetti e attività dell’impr</w:t>
      </w:r>
      <w:r>
        <w:rPr>
          <w:rFonts w:ascii="Helvetica" w:hAnsi="Helvetica" w:cs="Helvetica"/>
          <w:i/>
          <w:iCs/>
          <w:sz w:val="15"/>
          <w:szCs w:val="15"/>
        </w:rPr>
        <w:t>esa sociale ed utilizzare strumenti idonei per promuovere reti territoriali formali ed informali; utilizzare le principali tecniche di animazione sociale, ludica e culturale; facilitare la comunicazione tra persone e gruppi, anche di culture e contesti div</w:t>
      </w:r>
      <w:r>
        <w:rPr>
          <w:rFonts w:ascii="Helvetica" w:hAnsi="Helvetica" w:cs="Helvetica"/>
          <w:i/>
          <w:iCs/>
          <w:sz w:val="15"/>
          <w:szCs w:val="15"/>
        </w:rPr>
        <w:t>ersi, attraverso linguaggi e sistemi di relazione adeguati.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r>
        <w:rPr>
          <w:noProof/>
        </w:rPr>
        <w:drawing>
          <wp:anchor distT="0" distB="0" distL="114300" distR="114300" simplePos="0" relativeHeight="251806720" behindDoc="1" locked="0" layoutInCell="0" allowOverlap="1">
            <wp:simplePos x="0" y="0"/>
            <wp:positionH relativeFrom="column">
              <wp:posOffset>-76835</wp:posOffset>
            </wp:positionH>
            <wp:positionV relativeFrom="paragraph">
              <wp:posOffset>43815</wp:posOffset>
            </wp:positionV>
            <wp:extent cx="6362700" cy="5868670"/>
            <wp:effectExtent l="0" t="0" r="0" b="0"/>
            <wp:wrapNone/>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62700" cy="58686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807744" behindDoc="1" locked="0" layoutInCell="0" allowOverlap="1">
            <wp:simplePos x="0" y="0"/>
            <wp:positionH relativeFrom="column">
              <wp:posOffset>-75565</wp:posOffset>
            </wp:positionH>
            <wp:positionV relativeFrom="paragraph">
              <wp:posOffset>104140</wp:posOffset>
            </wp:positionV>
            <wp:extent cx="6361430" cy="2927350"/>
            <wp:effectExtent l="0" t="0" r="0" b="0"/>
            <wp:wrapNone/>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92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0" allowOverlap="1">
            <wp:simplePos x="0" y="0"/>
            <wp:positionH relativeFrom="column">
              <wp:posOffset>-75565</wp:posOffset>
            </wp:positionH>
            <wp:positionV relativeFrom="paragraph">
              <wp:posOffset>104140</wp:posOffset>
            </wp:positionV>
            <wp:extent cx="6361430" cy="2927350"/>
            <wp:effectExtent l="0" t="0" r="1270" b="6350"/>
            <wp:wrapNone/>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927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rsidP="006A53F2">
      <w:pPr>
        <w:pStyle w:val="Carpredefinitoparagrafo"/>
        <w:widowControl w:val="0"/>
        <w:numPr>
          <w:ilvl w:val="0"/>
          <w:numId w:val="40"/>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19"/>
          <w:szCs w:val="19"/>
        </w:rPr>
      </w:pPr>
      <w:r>
        <w:rPr>
          <w:rFonts w:ascii="Helvetica" w:hAnsi="Helvetica" w:cs="Helvetica"/>
          <w:b/>
          <w:bCs/>
          <w:sz w:val="19"/>
          <w:szCs w:val="19"/>
        </w:rPr>
        <w:t>utilizzare gli strumenti fondamentali per una f</w:t>
      </w:r>
      <w:r>
        <w:rPr>
          <w:rFonts w:ascii="Helvetica" w:hAnsi="Helvetica" w:cs="Helvetica"/>
          <w:b/>
          <w:bCs/>
          <w:sz w:val="19"/>
          <w:szCs w:val="19"/>
        </w:rPr>
        <w:t xml:space="preserve">ruizione consapevole del patrimonio artistico e letterario </w:t>
      </w:r>
    </w:p>
    <w:p w:rsidR="00000000" w:rsidRDefault="006A53F2" w:rsidP="006A53F2">
      <w:pPr>
        <w:pStyle w:val="Carpredefinitoparagrafo"/>
        <w:widowControl w:val="0"/>
        <w:numPr>
          <w:ilvl w:val="0"/>
          <w:numId w:val="40"/>
        </w:numPr>
        <w:tabs>
          <w:tab w:val="clear" w:pos="720"/>
          <w:tab w:val="num" w:pos="560"/>
        </w:tabs>
        <w:overflowPunct w:val="0"/>
        <w:autoSpaceDE w:val="0"/>
        <w:autoSpaceDN w:val="0"/>
        <w:adjustRightInd w:val="0"/>
        <w:spacing w:after="0" w:line="237" w:lineRule="auto"/>
        <w:ind w:left="560" w:hanging="284"/>
        <w:jc w:val="both"/>
        <w:rPr>
          <w:rFonts w:ascii="Symbol" w:hAnsi="Symbol" w:cs="Symbol"/>
          <w:sz w:val="20"/>
          <w:szCs w:val="20"/>
        </w:rPr>
      </w:pPr>
      <w:r>
        <w:rPr>
          <w:rFonts w:ascii="Helvetica" w:hAnsi="Helvetica" w:cs="Helvetica"/>
          <w:b/>
          <w:bCs/>
          <w:sz w:val="20"/>
          <w:szCs w:val="20"/>
        </w:rPr>
        <w:t xml:space="preserve">utilizzare e produrre testi multimediali </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“Educazione musicale” in conoscenze e abilità è di seguito indicata quale orientamento per la</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i/>
          <w:iCs/>
          <w:sz w:val="20"/>
          <w:szCs w:val="20"/>
        </w:rPr>
        <w:t>Il docente concentra gran parte delle attività su percorsi laboratoriali, consolida le competenze acquisite dagli st</w:t>
      </w:r>
      <w:r>
        <w:rPr>
          <w:rFonts w:ascii="Helvetica" w:hAnsi="Helvetica" w:cs="Helvetica"/>
          <w:i/>
          <w:iCs/>
          <w:sz w:val="20"/>
          <w:szCs w:val="20"/>
        </w:rPr>
        <w:t>udenti al termine del primo ciclo di istruzione valorizzandone l’esperienza musicale e i momenti di ascolto. A tale scopo, nel rispetto della peculiare modalità espressiva della disciplina, l’insegnamento è sviluppato anche con essenziali ed opportuni coll</w:t>
      </w:r>
      <w:r>
        <w:rPr>
          <w:rFonts w:ascii="Helvetica" w:hAnsi="Helvetica" w:cs="Helvetica"/>
          <w:i/>
          <w:iCs/>
          <w:sz w:val="20"/>
          <w:szCs w:val="20"/>
        </w:rPr>
        <w:t>egamenti sia con altri codici comunicativi verbali e non verbali (letterari grafico-pittorici, mimico-gestuali, multimediali), sia con gli specifici saperi dell’asse scientifico- tecnologico.</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4" w:lineRule="auto"/>
        <w:jc w:val="both"/>
        <w:rPr>
          <w:rFonts w:ascii="Times New Roman" w:hAnsi="Times New Roman" w:cs="Times New Roman"/>
          <w:sz w:val="24"/>
          <w:szCs w:val="24"/>
        </w:rPr>
      </w:pPr>
      <w:r>
        <w:rPr>
          <w:rFonts w:ascii="Helvetica" w:hAnsi="Helvetica" w:cs="Helvetica"/>
          <w:i/>
          <w:iCs/>
          <w:sz w:val="19"/>
          <w:szCs w:val="19"/>
        </w:rPr>
        <w:t>Lo studente, al termine del percorso di apprendimento, acquisis</w:t>
      </w:r>
      <w:r>
        <w:rPr>
          <w:rFonts w:ascii="Helvetica" w:hAnsi="Helvetica" w:cs="Helvetica"/>
          <w:i/>
          <w:iCs/>
          <w:sz w:val="19"/>
          <w:szCs w:val="19"/>
        </w:rPr>
        <w:t>ce tecniche espressive musicali utili all’animazione. La loro applicazione in situazione effettuata nelle ore di compresenza con “Metodologie operative” consente allo studente di capitalizzare una competenza spendibile nella futura attività professionale.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23"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809792" behindDoc="1" locked="0" layoutInCell="0" allowOverlap="1">
                <wp:simplePos x="0" y="0"/>
                <wp:positionH relativeFrom="column">
                  <wp:posOffset>-76200</wp:posOffset>
                </wp:positionH>
                <wp:positionV relativeFrom="paragraph">
                  <wp:posOffset>73660</wp:posOffset>
                </wp:positionV>
                <wp:extent cx="6360795" cy="0"/>
                <wp:effectExtent l="0" t="0" r="0" b="0"/>
                <wp:wrapNone/>
                <wp:docPr id="24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8C6A4"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8pt" to="494.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KQ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" o:allowincell="f" strokeweight=".16914mm"/>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column">
                  <wp:posOffset>3030855</wp:posOffset>
                </wp:positionH>
                <wp:positionV relativeFrom="paragraph">
                  <wp:posOffset>70485</wp:posOffset>
                </wp:positionV>
                <wp:extent cx="0" cy="2674620"/>
                <wp:effectExtent l="0" t="0" r="0" b="0"/>
                <wp:wrapNone/>
                <wp:docPr id="24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462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2B019"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5.55pt" to="238.6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" o:allowincell="f" strokeweight=".16914mm"/>
            </w:pict>
          </mc:Fallback>
        </mc:AlternateContent>
      </w:r>
    </w:p>
    <w:p w:rsidR="00000000" w:rsidRDefault="006A53F2">
      <w:pPr>
        <w:pStyle w:val="Carpredefinitoparagrafo"/>
        <w:widowControl w:val="0"/>
        <w:autoSpaceDE w:val="0"/>
        <w:autoSpaceDN w:val="0"/>
        <w:adjustRightInd w:val="0"/>
        <w:spacing w:after="0" w:line="14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Musica e comunicazione.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di storia della musica.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40"/>
        <w:rPr>
          <w:rFonts w:ascii="Times New Roman" w:hAnsi="Times New Roman" w:cs="Times New Roman"/>
          <w:sz w:val="24"/>
          <w:szCs w:val="24"/>
        </w:rPr>
      </w:pPr>
      <w:r>
        <w:rPr>
          <w:rFonts w:ascii="Helvetica" w:hAnsi="Helvetica" w:cs="Helvetica"/>
          <w:sz w:val="20"/>
          <w:szCs w:val="20"/>
        </w:rPr>
        <w:t>Principali rapporti tra forme musicali e produzioni artistico letterarie.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Le differenti espressioni musicali anche di diversa provenienza culturale ed etnica.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 generi musicali e le loro caratteristiche.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La musica elettronica.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Gli oggetti sonori e la musica nel gioco.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Tecniche di ascolto.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Il canto individuale e di insieme.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Principali tecniche di musicoterapia .</w:t>
      </w:r>
    </w:p>
    <w:p w:rsidR="00000000" w:rsidRDefault="006A53F2">
      <w:pPr>
        <w:pStyle w:val="Carpredefinitoparagrafo"/>
        <w:widowControl w:val="0"/>
        <w:autoSpaceDE w:val="0"/>
        <w:autoSpaceDN w:val="0"/>
        <w:adjustRightInd w:val="0"/>
        <w:spacing w:after="0" w:line="14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Riconoscere le principali relazioni tra musica ed altri linguaggi.</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Cogliere le differenze tra generi musicali.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20"/>
        <w:rPr>
          <w:rFonts w:ascii="Times New Roman" w:hAnsi="Times New Roman" w:cs="Times New Roman"/>
          <w:sz w:val="24"/>
          <w:szCs w:val="24"/>
        </w:rPr>
      </w:pPr>
      <w:r>
        <w:rPr>
          <w:rFonts w:ascii="Helvetica" w:hAnsi="Helvetica" w:cs="Helvetica"/>
          <w:sz w:val="20"/>
          <w:szCs w:val="20"/>
        </w:rPr>
        <w:t>Riconoscere le principali strutture e forme musicali attraverso tecniche di ascolto.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00"/>
        <w:rPr>
          <w:rFonts w:ascii="Times New Roman" w:hAnsi="Times New Roman" w:cs="Times New Roman"/>
          <w:sz w:val="24"/>
          <w:szCs w:val="24"/>
        </w:rPr>
      </w:pPr>
      <w:r>
        <w:rPr>
          <w:rFonts w:ascii="Helvetica" w:hAnsi="Helvetica" w:cs="Helvetica"/>
          <w:sz w:val="20"/>
          <w:szCs w:val="20"/>
        </w:rPr>
        <w:t>Accompagnare immagini e azioni con appropriati supporti musicali.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80"/>
        <w:rPr>
          <w:rFonts w:ascii="Times New Roman" w:hAnsi="Times New Roman" w:cs="Times New Roman"/>
          <w:sz w:val="24"/>
          <w:szCs w:val="24"/>
        </w:rPr>
      </w:pPr>
      <w:r>
        <w:rPr>
          <w:rFonts w:ascii="Helvetica" w:hAnsi="Helvetica" w:cs="Helvetica"/>
          <w:sz w:val="20"/>
          <w:szCs w:val="20"/>
        </w:rPr>
        <w:t>Utilizzare diversi strumenti per organizzare, semplici attività di animazione.</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Associare le sequenze sonore all’espressività corporea.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rPr>
          <w:rFonts w:ascii="Times New Roman" w:hAnsi="Times New Roman" w:cs="Times New Roman"/>
          <w:sz w:val="24"/>
          <w:szCs w:val="24"/>
        </w:rPr>
      </w:pPr>
      <w:r>
        <w:rPr>
          <w:rFonts w:ascii="Helvetica" w:hAnsi="Helvetica" w:cs="Helvetica"/>
          <w:sz w:val="19"/>
          <w:szCs w:val="19"/>
        </w:rPr>
        <w:t>Animare attività musicali con l’utilizzo di generi e</w:t>
      </w:r>
      <w:r>
        <w:rPr>
          <w:rFonts w:ascii="Helvetica" w:hAnsi="Helvetica" w:cs="Helvetica"/>
          <w:sz w:val="19"/>
          <w:szCs w:val="19"/>
        </w:rPr>
        <w:t xml:space="preserve"> di stili diversi. Animare il canto individuale e di insieme.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1320" w:bottom="441" w:left="1140" w:header="720" w:footer="720" w:gutter="0"/>
          <w:cols w:num="2" w:space="340" w:equalWidth="0">
            <w:col w:w="4540" w:space="340"/>
            <w:col w:w="4560"/>
          </w:cols>
          <w:noEndnote/>
        </w:sectPr>
      </w:pPr>
      <w:r>
        <w:rPr>
          <w:noProof/>
        </w:rPr>
        <mc:AlternateContent>
          <mc:Choice Requires="wps">
            <w:drawing>
              <wp:anchor distT="0" distB="0" distL="114300" distR="114300" simplePos="0" relativeHeight="251811840" behindDoc="1" locked="0" layoutInCell="0" allowOverlap="1">
                <wp:simplePos x="0" y="0"/>
                <wp:positionH relativeFrom="column">
                  <wp:posOffset>-3175000</wp:posOffset>
                </wp:positionH>
                <wp:positionV relativeFrom="paragraph">
                  <wp:posOffset>338455</wp:posOffset>
                </wp:positionV>
                <wp:extent cx="6360795" cy="0"/>
                <wp:effectExtent l="0" t="0" r="0" b="0"/>
                <wp:wrapNone/>
                <wp:docPr id="24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EE40D"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6.65pt" to="250.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8t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740" w:bottom="441" w:left="10920" w:header="720" w:footer="720" w:gutter="0"/>
          <w:cols w:space="340" w:equalWidth="0">
            <w:col w:w="240" w:space="340"/>
          </w:cols>
          <w:noEndnote/>
        </w:sectPr>
      </w:pPr>
    </w:p>
    <w:p w:rsidR="00000000" w:rsidRDefault="006A53F2">
      <w:pPr>
        <w:pStyle w:val="Carpredefinitoparagrafo"/>
        <w:widowControl w:val="0"/>
        <w:autoSpaceDE w:val="0"/>
        <w:autoSpaceDN w:val="0"/>
        <w:adjustRightInd w:val="0"/>
        <w:spacing w:after="0" w:line="239" w:lineRule="auto"/>
        <w:ind w:left="3220"/>
        <w:rPr>
          <w:rFonts w:ascii="Times New Roman" w:hAnsi="Times New Roman" w:cs="Times New Roman"/>
          <w:sz w:val="24"/>
          <w:szCs w:val="24"/>
        </w:rPr>
      </w:pPr>
      <w:bookmarkStart w:id="61" w:name="page61"/>
      <w:bookmarkEnd w:id="61"/>
      <w:r>
        <w:rPr>
          <w:rFonts w:ascii="Helvetica" w:hAnsi="Helvetica" w:cs="Helvetica"/>
        </w:rPr>
        <w:lastRenderedPageBreak/>
        <w:t xml:space="preserve">Disciplina: </w:t>
      </w:r>
      <w:r>
        <w:rPr>
          <w:rFonts w:ascii="Helvetica" w:hAnsi="Helvetica" w:cs="Helvetica"/>
          <w:b/>
          <w:bCs/>
        </w:rPr>
        <w:t>METODOLOGIE OPERATIVE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jc w:val="both"/>
        <w:rPr>
          <w:rFonts w:ascii="Times New Roman" w:hAnsi="Times New Roman" w:cs="Times New Roman"/>
          <w:sz w:val="24"/>
          <w:szCs w:val="24"/>
        </w:rPr>
      </w:pPr>
      <w:r>
        <w:rPr>
          <w:rFonts w:ascii="Helvetica" w:hAnsi="Helvetica" w:cs="Helvetica"/>
          <w:sz w:val="15"/>
          <w:szCs w:val="15"/>
        </w:rPr>
        <w:t>Il docente di “Metodologie operative”</w:t>
      </w:r>
      <w:r>
        <w:rPr>
          <w:rFonts w:ascii="Helvetica" w:hAnsi="Helvetica" w:cs="Helvetica"/>
          <w:sz w:val="15"/>
          <w:szCs w:val="15"/>
        </w:rPr>
        <w:t xml:space="preserve"> concorre a far conseguire allo studente, al termine del percorso quinquennale di istruzione professionale del settore “Servizi”, indirizzo “Servizi socio-sanitari”, risultati di apprendimento che lo mettono in grado di: </w:t>
      </w:r>
      <w:r>
        <w:rPr>
          <w:rFonts w:ascii="Helvetica" w:hAnsi="Helvetica" w:cs="Helvetica"/>
          <w:i/>
          <w:iCs/>
          <w:sz w:val="15"/>
          <w:szCs w:val="15"/>
        </w:rPr>
        <w:t>utilizzare</w:t>
      </w:r>
      <w:r>
        <w:rPr>
          <w:rFonts w:ascii="Helvetica" w:hAnsi="Helvetica" w:cs="Helvetica"/>
          <w:sz w:val="15"/>
          <w:szCs w:val="15"/>
        </w:rPr>
        <w:t xml:space="preserve"> </w:t>
      </w:r>
      <w:r>
        <w:rPr>
          <w:rFonts w:ascii="Helvetica" w:hAnsi="Helvetica" w:cs="Helvetica"/>
          <w:i/>
          <w:iCs/>
          <w:sz w:val="15"/>
          <w:szCs w:val="15"/>
        </w:rPr>
        <w:t xml:space="preserve">metodologie e strumenti </w:t>
      </w:r>
      <w:r>
        <w:rPr>
          <w:rFonts w:ascii="Helvetica" w:hAnsi="Helvetica" w:cs="Helvetica"/>
          <w:i/>
          <w:iCs/>
          <w:sz w:val="15"/>
          <w:szCs w:val="15"/>
        </w:rPr>
        <w:t xml:space="preserve">operativi per collaborare a rilevare i bisogni socio-sanitari del territorio e concorrere a predisporre ed attuare progetti individuali, di gruppo e di comunità; gestire azioni di informazione e di orientamento dell’utente per facilitare l’accessibilità e </w:t>
      </w:r>
      <w:r>
        <w:rPr>
          <w:rFonts w:ascii="Helvetica" w:hAnsi="Helvetica" w:cs="Helvetica"/>
          <w:i/>
          <w:iCs/>
          <w:sz w:val="15"/>
          <w:szCs w:val="15"/>
        </w:rPr>
        <w:t>la fruizione autonoma dei servizi pubblici e privati presenti sul territorio; collaborare nella gestione di progetti e attività dell’impresa sociale ed utilizzare strumenti idonei per promuovere reti territoriali formali ed informali; contribuire a promuov</w:t>
      </w:r>
      <w:r>
        <w:rPr>
          <w:rFonts w:ascii="Helvetica" w:hAnsi="Helvetica" w:cs="Helvetica"/>
          <w:i/>
          <w:iCs/>
          <w:sz w:val="15"/>
          <w:szCs w:val="15"/>
        </w:rPr>
        <w:t>ere stili di vita rispettosi delle norme igieniche, della corretta alimentazione e della sicurezza, a tutela del diritto alla salute e del benessere delle persone; utilizzare le principali tecniche di animazione sociale, ludica e culturale; realizzare azio</w:t>
      </w:r>
      <w:r>
        <w:rPr>
          <w:rFonts w:ascii="Helvetica" w:hAnsi="Helvetica" w:cs="Helvetica"/>
          <w:i/>
          <w:iCs/>
          <w:sz w:val="15"/>
          <w:szCs w:val="15"/>
        </w:rPr>
        <w:t>ni, in collaborazione con altre figure professionali, a sostegno e a tutela della persona con disabilità e della sua famiglia, per favorire l’integrazione e migliorare la qualità della vita; facilitare la comunicazione tra persone e gruppi, anche di cultur</w:t>
      </w:r>
      <w:r>
        <w:rPr>
          <w:rFonts w:ascii="Helvetica" w:hAnsi="Helvetica" w:cs="Helvetica"/>
          <w:i/>
          <w:iCs/>
          <w:sz w:val="15"/>
          <w:szCs w:val="15"/>
        </w:rPr>
        <w:t>e e contesti diversi, attraverso linguaggi e sistemi di relazione adeguati; utilizzare strumenti informativi per la registrazione di quanto rilevato sul campo; raccogliere, archiviare e trasmettere dati relativi alle attività professionali svolte ai fini d</w:t>
      </w:r>
      <w:r>
        <w:rPr>
          <w:rFonts w:ascii="Helvetica" w:hAnsi="Helvetica" w:cs="Helvetica"/>
          <w:i/>
          <w:iCs/>
          <w:sz w:val="15"/>
          <w:szCs w:val="15"/>
        </w:rPr>
        <w:t>el monitoraggio e della valutazione degli interventi e dei servizi.</w:t>
      </w:r>
    </w:p>
    <w:p w:rsidR="00000000" w:rsidRDefault="006A53F2">
      <w:pPr>
        <w:pStyle w:val="Carpredefinitoparagrafo"/>
        <w:widowControl w:val="0"/>
        <w:autoSpaceDE w:val="0"/>
        <w:autoSpaceDN w:val="0"/>
        <w:adjustRightInd w:val="0"/>
        <w:spacing w:after="0" w:line="332" w:lineRule="exact"/>
        <w:rPr>
          <w:rFonts w:ascii="Times New Roman" w:hAnsi="Times New Roman" w:cs="Times New Roman"/>
          <w:sz w:val="24"/>
          <w:szCs w:val="24"/>
        </w:rPr>
      </w:pPr>
      <w:r>
        <w:rPr>
          <w:noProof/>
        </w:rPr>
        <w:drawing>
          <wp:anchor distT="0" distB="0" distL="114300" distR="114300" simplePos="0" relativeHeight="251812864" behindDoc="1" locked="0" layoutInCell="0" allowOverlap="1">
            <wp:simplePos x="0" y="0"/>
            <wp:positionH relativeFrom="column">
              <wp:posOffset>-76835</wp:posOffset>
            </wp:positionH>
            <wp:positionV relativeFrom="paragraph">
              <wp:posOffset>207645</wp:posOffset>
            </wp:positionV>
            <wp:extent cx="6362700" cy="6463030"/>
            <wp:effectExtent l="0" t="0" r="0" b="0"/>
            <wp:wrapNone/>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2700" cy="6463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813888" behindDoc="1" locked="0" layoutInCell="0" allowOverlap="1">
            <wp:simplePos x="0" y="0"/>
            <wp:positionH relativeFrom="column">
              <wp:posOffset>-75565</wp:posOffset>
            </wp:positionH>
            <wp:positionV relativeFrom="paragraph">
              <wp:posOffset>104140</wp:posOffset>
            </wp:positionV>
            <wp:extent cx="6361430" cy="3724910"/>
            <wp:effectExtent l="0" t="0" r="0" b="0"/>
            <wp:wrapNone/>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72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0" allowOverlap="1">
            <wp:simplePos x="0" y="0"/>
            <wp:positionH relativeFrom="column">
              <wp:posOffset>-75565</wp:posOffset>
            </wp:positionH>
            <wp:positionV relativeFrom="paragraph">
              <wp:posOffset>104140</wp:posOffset>
            </wp:positionV>
            <wp:extent cx="6361430" cy="3724910"/>
            <wp:effectExtent l="0" t="0" r="1270" b="8890"/>
            <wp:wrapNone/>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7249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w:t>
      </w:r>
      <w:r>
        <w:rPr>
          <w:rFonts w:ascii="Helvetica" w:hAnsi="Helvetica" w:cs="Helvetica"/>
          <w:sz w:val="15"/>
          <w:szCs w:val="15"/>
        </w:rPr>
        <w:t>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1"/>
        </w:numPr>
        <w:tabs>
          <w:tab w:val="clear" w:pos="720"/>
          <w:tab w:val="num" w:pos="560"/>
        </w:tabs>
        <w:overflowPunct w:val="0"/>
        <w:autoSpaceDE w:val="0"/>
        <w:autoSpaceDN w:val="0"/>
        <w:adjustRightInd w:val="0"/>
        <w:spacing w:after="0" w:line="211" w:lineRule="auto"/>
        <w:ind w:left="560" w:right="20" w:hanging="284"/>
        <w:jc w:val="both"/>
        <w:rPr>
          <w:rFonts w:ascii="Symbol" w:hAnsi="Symbol" w:cs="Symbol"/>
          <w:sz w:val="20"/>
          <w:szCs w:val="20"/>
        </w:rPr>
      </w:pPr>
      <w:r>
        <w:rPr>
          <w:rFonts w:ascii="Helvetica" w:hAnsi="Helvetica" w:cs="Helvetica"/>
          <w:b/>
          <w:bCs/>
          <w:sz w:val="20"/>
          <w:szCs w:val="20"/>
        </w:rPr>
        <w:t>collocare l’esperienza personale in un sistema di rego</w:t>
      </w:r>
      <w:r>
        <w:rPr>
          <w:rFonts w:ascii="Helvetica" w:hAnsi="Helvetica" w:cs="Helvetica"/>
          <w:b/>
          <w:bCs/>
          <w:sz w:val="20"/>
          <w:szCs w:val="20"/>
        </w:rPr>
        <w:t xml:space="preserve">le fondato sul reciproco riconoscimento dei diritti garantiti dalla Costituzione, a tutela della persona della collettività e dell’ambiente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41"/>
        </w:numPr>
        <w:tabs>
          <w:tab w:val="clear" w:pos="720"/>
          <w:tab w:val="num" w:pos="558"/>
        </w:tabs>
        <w:overflowPunct w:val="0"/>
        <w:autoSpaceDE w:val="0"/>
        <w:autoSpaceDN w:val="0"/>
        <w:adjustRightInd w:val="0"/>
        <w:spacing w:after="0" w:line="211" w:lineRule="auto"/>
        <w:ind w:left="560" w:right="100" w:hanging="284"/>
        <w:jc w:val="both"/>
        <w:rPr>
          <w:rFonts w:ascii="Symbol" w:hAnsi="Symbol" w:cs="Symbol"/>
          <w:sz w:val="20"/>
          <w:szCs w:val="20"/>
        </w:rPr>
      </w:pPr>
      <w:r>
        <w:rPr>
          <w:rFonts w:ascii="Helvetica" w:hAnsi="Helvetica" w:cs="Helvetica"/>
          <w:b/>
          <w:bCs/>
          <w:sz w:val="20"/>
          <w:szCs w:val="20"/>
        </w:rPr>
        <w:t>padroneggiare gli strumenti espressivi ed argomentativi indispensabili per gestire l’interazione comunicativa v</w:t>
      </w:r>
      <w:r>
        <w:rPr>
          <w:rFonts w:ascii="Helvetica" w:hAnsi="Helvetica" w:cs="Helvetica"/>
          <w:b/>
          <w:bCs/>
          <w:sz w:val="20"/>
          <w:szCs w:val="20"/>
        </w:rPr>
        <w:t xml:space="preserve">erbale in vari contesti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41"/>
        </w:numPr>
        <w:tabs>
          <w:tab w:val="clear" w:pos="720"/>
          <w:tab w:val="num" w:pos="560"/>
        </w:tabs>
        <w:overflowPunct w:val="0"/>
        <w:autoSpaceDE w:val="0"/>
        <w:autoSpaceDN w:val="0"/>
        <w:adjustRightInd w:val="0"/>
        <w:spacing w:after="0" w:line="211" w:lineRule="auto"/>
        <w:ind w:left="560" w:right="20" w:hanging="284"/>
        <w:jc w:val="both"/>
        <w:rPr>
          <w:rFonts w:ascii="Symbol" w:hAnsi="Symbol" w:cs="Symbol"/>
          <w:sz w:val="20"/>
          <w:szCs w:val="20"/>
        </w:rPr>
      </w:pPr>
      <w:r>
        <w:rPr>
          <w:rFonts w:ascii="Helvetica" w:hAnsi="Helvetica" w:cs="Helvetica"/>
          <w:b/>
          <w:bCs/>
          <w:sz w:val="20"/>
          <w:szCs w:val="20"/>
        </w:rPr>
        <w:t xml:space="preserve">riconoscere le caratteristiche essenziali del sistema socio economico per orientarsi nel tessuto produttivo del proprio territorio </w:t>
      </w:r>
    </w:p>
    <w:p w:rsidR="00000000" w:rsidRDefault="006A53F2">
      <w:pPr>
        <w:pStyle w:val="Carpredefinitoparagrafo"/>
        <w:widowControl w:val="0"/>
        <w:autoSpaceDE w:val="0"/>
        <w:autoSpaceDN w:val="0"/>
        <w:adjustRightInd w:val="0"/>
        <w:spacing w:after="0" w:line="26" w:lineRule="exact"/>
        <w:rPr>
          <w:rFonts w:ascii="Symbol" w:hAnsi="Symbol" w:cs="Symbol"/>
          <w:sz w:val="20"/>
          <w:szCs w:val="20"/>
        </w:rPr>
      </w:pPr>
    </w:p>
    <w:p w:rsidR="00000000" w:rsidRDefault="006A53F2" w:rsidP="006A53F2">
      <w:pPr>
        <w:pStyle w:val="Carpredefinitoparagrafo"/>
        <w:widowControl w:val="0"/>
        <w:numPr>
          <w:ilvl w:val="0"/>
          <w:numId w:val="41"/>
        </w:numPr>
        <w:tabs>
          <w:tab w:val="clear" w:pos="720"/>
          <w:tab w:val="num" w:pos="560"/>
        </w:tabs>
        <w:overflowPunct w:val="0"/>
        <w:autoSpaceDE w:val="0"/>
        <w:autoSpaceDN w:val="0"/>
        <w:adjustRightInd w:val="0"/>
        <w:spacing w:after="0" w:line="239" w:lineRule="auto"/>
        <w:ind w:left="560" w:hanging="284"/>
        <w:jc w:val="both"/>
        <w:rPr>
          <w:rFonts w:ascii="Symbol" w:hAnsi="Symbol" w:cs="Symbol"/>
          <w:sz w:val="18"/>
          <w:szCs w:val="18"/>
        </w:rPr>
      </w:pPr>
      <w:r>
        <w:rPr>
          <w:rFonts w:ascii="Helvetica" w:hAnsi="Helvetica" w:cs="Helvetica"/>
          <w:b/>
          <w:bCs/>
          <w:sz w:val="18"/>
          <w:szCs w:val="18"/>
        </w:rPr>
        <w:t xml:space="preserve">Utilizzare gli strumenti fondamentali per una fruizione consapevole del patrimonio artistico e letterario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 xml:space="preserve">L’articolazione dell’insegnamento di “Metodologie operative” in conoscenze e abilità è di seguito indicata quale orientamento per la progettazione </w:t>
      </w:r>
      <w:r>
        <w:rPr>
          <w:rFonts w:ascii="Helvetica" w:hAnsi="Helvetica" w:cs="Helvetica"/>
          <w:sz w:val="20"/>
          <w:szCs w:val="20"/>
        </w:rPr>
        <w:t>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4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0" w:lineRule="auto"/>
        <w:jc w:val="both"/>
        <w:rPr>
          <w:rFonts w:ascii="Times New Roman" w:hAnsi="Times New Roman" w:cs="Times New Roman"/>
          <w:sz w:val="24"/>
          <w:szCs w:val="24"/>
        </w:rPr>
      </w:pPr>
      <w:r>
        <w:rPr>
          <w:rFonts w:ascii="Helvetica" w:hAnsi="Helvetica" w:cs="Helvetica"/>
          <w:i/>
          <w:iCs/>
          <w:sz w:val="17"/>
          <w:szCs w:val="17"/>
        </w:rPr>
        <w:t>La disciplina consente allo studente di sperimentare, in laboratorio e in contesti reali, le situazioni operative esterne, a partire dalle attività di animazione. In particolare la compresenza con “Scienze umane e sociali” permette di individuare situazion</w:t>
      </w:r>
      <w:r>
        <w:rPr>
          <w:rFonts w:ascii="Helvetica" w:hAnsi="Helvetica" w:cs="Helvetica"/>
          <w:i/>
          <w:iCs/>
          <w:sz w:val="17"/>
          <w:szCs w:val="17"/>
        </w:rPr>
        <w:t>i problematiche nel territorio. L’analisi dei casi guida lo studente a proporre possibili soluzioni utilizzando anche pratiche e tecniche proprie di altre discipline (“Educazione musicale” e “Elementi di Storia dell’arte ed espressioni grafiche”). Il racco</w:t>
      </w:r>
      <w:r>
        <w:rPr>
          <w:rFonts w:ascii="Helvetica" w:hAnsi="Helvetica" w:cs="Helvetica"/>
          <w:i/>
          <w:iCs/>
          <w:sz w:val="17"/>
          <w:szCs w:val="17"/>
        </w:rPr>
        <w:t>rdo con il territorio è assicurato da visite culturali e dal contatto con enti ed istituzioni. L’utilizzo delle competenze acquisite nelle diverse discipline supporta l’orientamento dello studente nella scelta definitiva dell’indirizzo, consentendogli di c</w:t>
      </w:r>
      <w:r>
        <w:rPr>
          <w:rFonts w:ascii="Helvetica" w:hAnsi="Helvetica" w:cs="Helvetica"/>
          <w:i/>
          <w:iCs/>
          <w:sz w:val="17"/>
          <w:szCs w:val="17"/>
        </w:rPr>
        <w:t>omprendere meglio le proprie attitudini e motivazioni grazie alla contestualizzazione delle attività e alla loro trasversalità.</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9"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815936" behindDoc="1" locked="0" layoutInCell="0" allowOverlap="1">
                <wp:simplePos x="0" y="0"/>
                <wp:positionH relativeFrom="column">
                  <wp:posOffset>-76200</wp:posOffset>
                </wp:positionH>
                <wp:positionV relativeFrom="paragraph">
                  <wp:posOffset>59690</wp:posOffset>
                </wp:positionV>
                <wp:extent cx="6360795" cy="0"/>
                <wp:effectExtent l="0" t="0" r="0" b="0"/>
                <wp:wrapNone/>
                <wp:docPr id="24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8DE6F"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7pt" to="49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ee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" o:allowincell="f" strokeweight=".16917mm"/>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3030855</wp:posOffset>
                </wp:positionH>
                <wp:positionV relativeFrom="paragraph">
                  <wp:posOffset>56515</wp:posOffset>
                </wp:positionV>
                <wp:extent cx="0" cy="2472055"/>
                <wp:effectExtent l="0" t="0" r="0" b="0"/>
                <wp:wrapNone/>
                <wp:docPr id="24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205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16581"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4.45pt" to="238.6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2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Fenomenologia dei gruppi.</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2" w:lineRule="auto"/>
        <w:ind w:right="40"/>
        <w:rPr>
          <w:rFonts w:ascii="Times New Roman" w:hAnsi="Times New Roman" w:cs="Times New Roman"/>
          <w:sz w:val="24"/>
          <w:szCs w:val="24"/>
        </w:rPr>
      </w:pPr>
      <w:r>
        <w:rPr>
          <w:rFonts w:ascii="Helvetica" w:hAnsi="Helvetica" w:cs="Helvetica"/>
          <w:sz w:val="20"/>
          <w:szCs w:val="20"/>
        </w:rPr>
        <w:t>Modalit</w:t>
      </w:r>
      <w:r>
        <w:rPr>
          <w:rFonts w:ascii="Arial" w:hAnsi="Arial" w:cs="Arial"/>
          <w:sz w:val="20"/>
          <w:szCs w:val="20"/>
        </w:rPr>
        <w:t>à</w:t>
      </w:r>
      <w:r>
        <w:rPr>
          <w:rFonts w:ascii="Helvetica" w:hAnsi="Helvetica" w:cs="Helvetica"/>
          <w:sz w:val="20"/>
          <w:szCs w:val="20"/>
        </w:rPr>
        <w:t xml:space="preserve"> di lettura delle interazioni sociali e personali: me</w:t>
      </w:r>
      <w:r>
        <w:rPr>
          <w:rFonts w:ascii="Helvetica" w:hAnsi="Helvetica" w:cs="Helvetica"/>
          <w:sz w:val="20"/>
          <w:szCs w:val="20"/>
        </w:rPr>
        <w:t>todi e strumenti di osservazione.</w:t>
      </w:r>
    </w:p>
    <w:p w:rsidR="00000000" w:rsidRDefault="006A53F2">
      <w:pPr>
        <w:pStyle w:val="Carpredefinitoparagrafo"/>
        <w:widowControl w:val="0"/>
        <w:autoSpaceDE w:val="0"/>
        <w:autoSpaceDN w:val="0"/>
        <w:adjustRightInd w:val="0"/>
        <w:spacing w:after="0" w:line="14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9" w:lineRule="auto"/>
        <w:rPr>
          <w:rFonts w:ascii="Times New Roman" w:hAnsi="Times New Roman" w:cs="Times New Roman"/>
          <w:sz w:val="24"/>
          <w:szCs w:val="24"/>
        </w:rPr>
      </w:pPr>
      <w:r>
        <w:rPr>
          <w:rFonts w:ascii="Helvetica" w:hAnsi="Helvetica" w:cs="Helvetica"/>
          <w:sz w:val="18"/>
          <w:szCs w:val="18"/>
        </w:rPr>
        <w:t>Le tecniche di animazione ludiche e culturali (attivit</w:t>
      </w:r>
      <w:r>
        <w:rPr>
          <w:rFonts w:ascii="Arial" w:hAnsi="Arial" w:cs="Arial"/>
          <w:sz w:val="18"/>
          <w:szCs w:val="18"/>
        </w:rPr>
        <w:t>à</w:t>
      </w:r>
      <w:r>
        <w:rPr>
          <w:rFonts w:ascii="Helvetica" w:hAnsi="Helvetica" w:cs="Helvetica"/>
          <w:sz w:val="18"/>
          <w:szCs w:val="18"/>
        </w:rPr>
        <w:t xml:space="preserve"> grafico-pittoriche e manipolative attivit</w:t>
      </w:r>
      <w:r>
        <w:rPr>
          <w:rFonts w:ascii="Arial" w:hAnsi="Arial" w:cs="Arial"/>
          <w:sz w:val="18"/>
          <w:szCs w:val="18"/>
        </w:rPr>
        <w:t>à</w:t>
      </w:r>
      <w:r>
        <w:rPr>
          <w:rFonts w:ascii="Helvetica" w:hAnsi="Helvetica" w:cs="Helvetica"/>
          <w:sz w:val="18"/>
          <w:szCs w:val="18"/>
        </w:rPr>
        <w:t xml:space="preserve"> sonoro-musicali musicoterapia, drammatizzazione, espressione mimica).</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2" w:lineRule="auto"/>
        <w:ind w:right="1120"/>
        <w:rPr>
          <w:rFonts w:ascii="Times New Roman" w:hAnsi="Times New Roman" w:cs="Times New Roman"/>
          <w:sz w:val="24"/>
          <w:szCs w:val="24"/>
        </w:rPr>
      </w:pPr>
      <w:r>
        <w:rPr>
          <w:rFonts w:ascii="Helvetica" w:hAnsi="Helvetica" w:cs="Helvetica"/>
          <w:sz w:val="15"/>
          <w:szCs w:val="15"/>
        </w:rPr>
        <w:t>ll valore del gioco nell’</w:t>
      </w:r>
      <w:r>
        <w:rPr>
          <w:rFonts w:ascii="Helvetica" w:hAnsi="Helvetica" w:cs="Helvetica"/>
          <w:sz w:val="15"/>
          <w:szCs w:val="15"/>
        </w:rPr>
        <w:t>evoluzione della persona. Il laboratorio come setting di apprendimento. Mappa dei servizi del territorio.</w:t>
      </w:r>
    </w:p>
    <w:p w:rsidR="00000000" w:rsidRDefault="006A53F2">
      <w:pPr>
        <w:pStyle w:val="Carpredefinitoparagrafo"/>
        <w:widowControl w:val="0"/>
        <w:autoSpaceDE w:val="0"/>
        <w:autoSpaceDN w:val="0"/>
        <w:adjustRightInd w:val="0"/>
        <w:spacing w:after="0" w:line="199" w:lineRule="auto"/>
        <w:rPr>
          <w:rFonts w:ascii="Times New Roman" w:hAnsi="Times New Roman" w:cs="Times New Roman"/>
          <w:sz w:val="24"/>
          <w:szCs w:val="24"/>
        </w:rPr>
      </w:pPr>
      <w:r>
        <w:rPr>
          <w:rFonts w:ascii="Helvetica" w:hAnsi="Helvetica" w:cs="Helvetica"/>
          <w:sz w:val="20"/>
          <w:szCs w:val="20"/>
        </w:rPr>
        <w:t>Analisi di casi – Semplici progetti di intervento.</w:t>
      </w:r>
    </w:p>
    <w:p w:rsidR="00000000" w:rsidRDefault="006A53F2">
      <w:pPr>
        <w:pStyle w:val="Carpredefinitoparagrafo"/>
        <w:widowControl w:val="0"/>
        <w:autoSpaceDE w:val="0"/>
        <w:autoSpaceDN w:val="0"/>
        <w:adjustRightInd w:val="0"/>
        <w:spacing w:after="0" w:line="124" w:lineRule="exact"/>
        <w:rPr>
          <w:rFonts w:ascii="Times New Roman" w:hAnsi="Times New Roman" w:cs="Times New Roman"/>
          <w:sz w:val="24"/>
          <w:szCs w:val="24"/>
        </w:rPr>
      </w:pPr>
      <w:r>
        <w:rPr>
          <w:noProof/>
        </w:rPr>
        <mc:AlternateContent>
          <mc:Choice Requires="wps">
            <w:drawing>
              <wp:anchor distT="0" distB="0" distL="114300" distR="114300" simplePos="0" relativeHeight="251817984" behindDoc="1" locked="0" layoutInCell="0" allowOverlap="1">
                <wp:simplePos x="0" y="0"/>
                <wp:positionH relativeFrom="column">
                  <wp:posOffset>-79375</wp:posOffset>
                </wp:positionH>
                <wp:positionV relativeFrom="paragraph">
                  <wp:posOffset>431800</wp:posOffset>
                </wp:positionV>
                <wp:extent cx="12700" cy="12065"/>
                <wp:effectExtent l="0" t="0" r="0" b="0"/>
                <wp:wrapNone/>
                <wp:docPr id="23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49FF" id="Rectangle 158" o:spid="_x0000_s1026" style="position:absolute;margin-left:-6.25pt;margin-top:34pt;width:1pt;height:.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ia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7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Analizzare semplici fenomeni di interazione dei gruppi.</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60"/>
        <w:rPr>
          <w:rFonts w:ascii="Times New Roman" w:hAnsi="Times New Roman" w:cs="Times New Roman"/>
          <w:sz w:val="24"/>
          <w:szCs w:val="24"/>
        </w:rPr>
      </w:pPr>
      <w:r>
        <w:rPr>
          <w:rFonts w:ascii="Helvetica" w:hAnsi="Helvetica" w:cs="Helvetica"/>
          <w:sz w:val="18"/>
          <w:szCs w:val="18"/>
        </w:rPr>
        <w:t>Applicare le principali tecnic</w:t>
      </w:r>
      <w:r>
        <w:rPr>
          <w:rFonts w:ascii="Helvetica" w:hAnsi="Helvetica" w:cs="Helvetica"/>
          <w:sz w:val="18"/>
          <w:szCs w:val="18"/>
        </w:rPr>
        <w:t>he di manualit</w:t>
      </w:r>
      <w:r>
        <w:rPr>
          <w:rFonts w:ascii="Arial" w:hAnsi="Arial" w:cs="Arial"/>
          <w:sz w:val="18"/>
          <w:szCs w:val="18"/>
        </w:rPr>
        <w:t>à</w:t>
      </w:r>
      <w:r>
        <w:rPr>
          <w:rFonts w:ascii="Helvetica" w:hAnsi="Helvetica" w:cs="Helvetica"/>
          <w:sz w:val="18"/>
          <w:szCs w:val="18"/>
        </w:rPr>
        <w:t xml:space="preserve"> e di animazione, in riferimento alle varie tipologie di utenza.</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1" w:lineRule="auto"/>
        <w:rPr>
          <w:rFonts w:ascii="Times New Roman" w:hAnsi="Times New Roman" w:cs="Times New Roman"/>
          <w:sz w:val="24"/>
          <w:szCs w:val="24"/>
        </w:rPr>
      </w:pPr>
      <w:r>
        <w:rPr>
          <w:rFonts w:ascii="Helvetica" w:hAnsi="Helvetica" w:cs="Helvetica"/>
          <w:sz w:val="20"/>
          <w:szCs w:val="20"/>
        </w:rPr>
        <w:t>Individuare gli spazi e i materiali in funzione delle attivit</w:t>
      </w:r>
      <w:r>
        <w:rPr>
          <w:rFonts w:ascii="Arial" w:hAnsi="Arial" w:cs="Arial"/>
          <w:sz w:val="20"/>
          <w:szCs w:val="20"/>
        </w:rPr>
        <w:t>à</w:t>
      </w:r>
      <w:r>
        <w:rPr>
          <w:rFonts w:ascii="Helvetica" w:hAnsi="Helvetica" w:cs="Helvetica"/>
          <w:sz w:val="20"/>
          <w:szCs w:val="20"/>
        </w:rPr>
        <w:t xml:space="preserve"> e degli utenti.</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160"/>
        <w:rPr>
          <w:rFonts w:ascii="Times New Roman" w:hAnsi="Times New Roman" w:cs="Times New Roman"/>
          <w:sz w:val="24"/>
          <w:szCs w:val="24"/>
        </w:rPr>
      </w:pPr>
      <w:r>
        <w:rPr>
          <w:rFonts w:ascii="Helvetica" w:hAnsi="Helvetica" w:cs="Helvetica"/>
          <w:sz w:val="17"/>
          <w:szCs w:val="17"/>
        </w:rPr>
        <w:t>Analizzare le pratiche professionali oggetto di osservazione e riconoscere i metodi di intervento utilizzati.</w:t>
      </w:r>
    </w:p>
    <w:p w:rsidR="00000000" w:rsidRDefault="006A53F2">
      <w:pPr>
        <w:pStyle w:val="Carpredefinitoparagrafo"/>
        <w:widowControl w:val="0"/>
        <w:autoSpaceDE w:val="0"/>
        <w:autoSpaceDN w:val="0"/>
        <w:adjustRightInd w:val="0"/>
        <w:spacing w:after="0" w:line="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2" w:lineRule="auto"/>
        <w:ind w:right="100"/>
        <w:rPr>
          <w:rFonts w:ascii="Times New Roman" w:hAnsi="Times New Roman" w:cs="Times New Roman"/>
          <w:sz w:val="24"/>
          <w:szCs w:val="24"/>
        </w:rPr>
      </w:pPr>
      <w:r>
        <w:rPr>
          <w:rFonts w:ascii="Helvetica" w:hAnsi="Helvetica" w:cs="Helvetica"/>
          <w:sz w:val="20"/>
          <w:szCs w:val="20"/>
        </w:rPr>
        <w:t>Utilizzare tecniche e strumenti di base per impostare attivit</w:t>
      </w:r>
      <w:r>
        <w:rPr>
          <w:rFonts w:ascii="Arial" w:hAnsi="Arial" w:cs="Arial"/>
          <w:sz w:val="20"/>
          <w:szCs w:val="20"/>
        </w:rPr>
        <w:t>à</w:t>
      </w:r>
      <w:r>
        <w:rPr>
          <w:rFonts w:ascii="Helvetica" w:hAnsi="Helvetica" w:cs="Helvetica"/>
          <w:sz w:val="20"/>
          <w:szCs w:val="20"/>
        </w:rPr>
        <w:t xml:space="preserve"> di accoglienza.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140"/>
        <w:rPr>
          <w:rFonts w:ascii="Times New Roman" w:hAnsi="Times New Roman" w:cs="Times New Roman"/>
          <w:sz w:val="24"/>
          <w:szCs w:val="24"/>
        </w:rPr>
      </w:pPr>
      <w:r>
        <w:rPr>
          <w:rFonts w:ascii="Helvetica" w:hAnsi="Helvetica" w:cs="Helvetica"/>
          <w:sz w:val="15"/>
          <w:szCs w:val="15"/>
        </w:rPr>
        <w:t>Riconoscere i servizi e le figure profes</w:t>
      </w:r>
      <w:r>
        <w:rPr>
          <w:rFonts w:ascii="Helvetica" w:hAnsi="Helvetica" w:cs="Helvetica"/>
          <w:sz w:val="15"/>
          <w:szCs w:val="15"/>
        </w:rPr>
        <w:t>sionali funzionali alla definizione, progettazione e gestione di un piano d’intervento.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1280" w:bottom="441" w:left="1140" w:header="720" w:footer="720" w:gutter="0"/>
          <w:cols w:num="2" w:space="300" w:equalWidth="0">
            <w:col w:w="4580" w:space="300"/>
            <w:col w:w="4600"/>
          </w:cols>
          <w:noEndnote/>
        </w:sectPr>
      </w:pPr>
      <w:r>
        <w:rPr>
          <w:noProof/>
        </w:rPr>
        <mc:AlternateContent>
          <mc:Choice Requires="wps">
            <w:drawing>
              <wp:anchor distT="0" distB="0" distL="114300" distR="114300" simplePos="0" relativeHeight="251819008" behindDoc="1" locked="0" layoutInCell="0" allowOverlap="1">
                <wp:simplePos x="0" y="0"/>
                <wp:positionH relativeFrom="column">
                  <wp:posOffset>-3168650</wp:posOffset>
                </wp:positionH>
                <wp:positionV relativeFrom="paragraph">
                  <wp:posOffset>195580</wp:posOffset>
                </wp:positionV>
                <wp:extent cx="6354445" cy="0"/>
                <wp:effectExtent l="0" t="0" r="0" b="0"/>
                <wp:wrapNone/>
                <wp:docPr id="23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02E6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5.4pt" to="250.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6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740" w:bottom="441" w:left="10920" w:header="720" w:footer="720" w:gutter="0"/>
          <w:cols w:space="300" w:equalWidth="0">
            <w:col w:w="240" w:space="300"/>
          </w:cols>
          <w:noEndnote/>
        </w:sectPr>
      </w:pPr>
    </w:p>
    <w:p w:rsidR="00000000" w:rsidRDefault="006A53F2">
      <w:pPr>
        <w:pStyle w:val="Carpredefinitoparagrafo"/>
        <w:widowControl w:val="0"/>
        <w:autoSpaceDE w:val="0"/>
        <w:autoSpaceDN w:val="0"/>
        <w:adjustRightInd w:val="0"/>
        <w:spacing w:after="0" w:line="239" w:lineRule="auto"/>
        <w:ind w:left="3160"/>
        <w:rPr>
          <w:rFonts w:ascii="Times New Roman" w:hAnsi="Times New Roman" w:cs="Times New Roman"/>
          <w:sz w:val="24"/>
          <w:szCs w:val="24"/>
        </w:rPr>
      </w:pPr>
      <w:bookmarkStart w:id="62" w:name="page62"/>
      <w:bookmarkEnd w:id="62"/>
      <w:r>
        <w:rPr>
          <w:rFonts w:ascii="Helvetica" w:hAnsi="Helvetica" w:cs="Helvetica"/>
        </w:rPr>
        <w:lastRenderedPageBreak/>
        <w:t xml:space="preserve">Disciplina: </w:t>
      </w:r>
      <w:r>
        <w:rPr>
          <w:rFonts w:ascii="Helvetica" w:hAnsi="Helvetica" w:cs="Helvetica"/>
          <w:b/>
          <w:bCs/>
        </w:rPr>
        <w:t>SECONDA LINGUA STRANIERA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1" w:lineRule="auto"/>
        <w:jc w:val="both"/>
        <w:rPr>
          <w:rFonts w:ascii="Times New Roman" w:hAnsi="Times New Roman" w:cs="Times New Roman"/>
          <w:sz w:val="24"/>
          <w:szCs w:val="24"/>
        </w:rPr>
      </w:pPr>
      <w:r>
        <w:rPr>
          <w:rFonts w:ascii="Helvetica" w:hAnsi="Helvetica" w:cs="Helvetica"/>
          <w:sz w:val="19"/>
          <w:szCs w:val="19"/>
        </w:rPr>
        <w:t>Il docente di “Seconda lingua straniera“</w:t>
      </w:r>
      <w:r>
        <w:rPr>
          <w:rFonts w:ascii="Helvetica" w:hAnsi="Helvetica" w:cs="Helvetica"/>
          <w:sz w:val="19"/>
          <w:szCs w:val="19"/>
        </w:rPr>
        <w:t xml:space="preserve"> concorre a far conseguire allo studente, al termine del percorso quinquennale di istruzione professionale del settore “Servizi”, indirizzo “Servizi socio-sanitari”, risultati di apprendimento che lo mettono in grado di: </w:t>
      </w:r>
      <w:r>
        <w:rPr>
          <w:rFonts w:ascii="Helvetica" w:hAnsi="Helvetica" w:cs="Helvetica"/>
          <w:i/>
          <w:iCs/>
          <w:sz w:val="19"/>
          <w:szCs w:val="19"/>
        </w:rPr>
        <w:t>padroneggiare la</w:t>
      </w:r>
      <w:r>
        <w:rPr>
          <w:rFonts w:ascii="Helvetica" w:hAnsi="Helvetica" w:cs="Helvetica"/>
          <w:sz w:val="19"/>
          <w:szCs w:val="19"/>
        </w:rPr>
        <w:t xml:space="preserve"> </w:t>
      </w:r>
      <w:r>
        <w:rPr>
          <w:rFonts w:ascii="Helvetica" w:hAnsi="Helvetica" w:cs="Helvetica"/>
          <w:i/>
          <w:iCs/>
          <w:sz w:val="19"/>
          <w:szCs w:val="19"/>
        </w:rPr>
        <w:t xml:space="preserve">lingua inglese e, </w:t>
      </w:r>
      <w:r>
        <w:rPr>
          <w:rFonts w:ascii="Helvetica" w:hAnsi="Helvetica" w:cs="Helvetica"/>
          <w:i/>
          <w:iCs/>
          <w:sz w:val="19"/>
          <w:szCs w:val="19"/>
        </w:rPr>
        <w:t>ove prevista, un’altra lingua comunitaria per scopi comunicativi e utilizzare i linguaggi settoriali relativi ai percorsi di studio, per interagire in diversi ambiti e contesti professionali, al livello B2 del quadro comune europeo di riferimento per le li</w:t>
      </w:r>
      <w:r>
        <w:rPr>
          <w:rFonts w:ascii="Helvetica" w:hAnsi="Helvetica" w:cs="Helvetica"/>
          <w:i/>
          <w:iCs/>
          <w:sz w:val="19"/>
          <w:szCs w:val="19"/>
        </w:rPr>
        <w:t>ngue (QCER).</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r>
        <w:rPr>
          <w:noProof/>
        </w:rPr>
        <w:drawing>
          <wp:anchor distT="0" distB="0" distL="114300" distR="114300" simplePos="0" relativeHeight="251820032" behindDoc="1" locked="0" layoutInCell="0" allowOverlap="1">
            <wp:simplePos x="0" y="0"/>
            <wp:positionH relativeFrom="column">
              <wp:posOffset>-76835</wp:posOffset>
            </wp:positionH>
            <wp:positionV relativeFrom="paragraph">
              <wp:posOffset>41275</wp:posOffset>
            </wp:positionV>
            <wp:extent cx="6477000" cy="6760210"/>
            <wp:effectExtent l="0" t="0" r="0" b="2540"/>
            <wp:wrapNone/>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7000" cy="6760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3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821056" behindDoc="1" locked="0" layoutInCell="0" allowOverlap="1">
            <wp:simplePos x="0" y="0"/>
            <wp:positionH relativeFrom="column">
              <wp:posOffset>-75565</wp:posOffset>
            </wp:positionH>
            <wp:positionV relativeFrom="paragraph">
              <wp:posOffset>104140</wp:posOffset>
            </wp:positionV>
            <wp:extent cx="6475730" cy="3094990"/>
            <wp:effectExtent l="0" t="0" r="0" b="0"/>
            <wp:wrapNone/>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75730" cy="3094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0" allowOverlap="1">
            <wp:simplePos x="0" y="0"/>
            <wp:positionH relativeFrom="column">
              <wp:posOffset>-75565</wp:posOffset>
            </wp:positionH>
            <wp:positionV relativeFrom="paragraph">
              <wp:posOffset>104140</wp:posOffset>
            </wp:positionV>
            <wp:extent cx="6475730" cy="3094990"/>
            <wp:effectExtent l="0" t="0" r="1270" b="0"/>
            <wp:wrapNone/>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5730" cy="3094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w:t>
      </w:r>
      <w:r>
        <w:rPr>
          <w:rFonts w:ascii="Helvetica" w:hAnsi="Helvetica" w:cs="Helvetica"/>
          <w:sz w:val="15"/>
          <w:szCs w:val="15"/>
        </w:rPr>
        <w:t xml:space="preserve">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42"/>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 xml:space="preserve">utilizzare una lingua straniera per i principali scopi comunicativi ed operativi </w:t>
      </w:r>
    </w:p>
    <w:p w:rsidR="00000000" w:rsidRDefault="006A53F2" w:rsidP="006A53F2">
      <w:pPr>
        <w:pStyle w:val="Carpredefinitoparagrafo"/>
        <w:widowControl w:val="0"/>
        <w:numPr>
          <w:ilvl w:val="0"/>
          <w:numId w:val="42"/>
        </w:numPr>
        <w:tabs>
          <w:tab w:val="clear" w:pos="720"/>
          <w:tab w:val="num" w:pos="560"/>
        </w:tabs>
        <w:overflowPunct w:val="0"/>
        <w:autoSpaceDE w:val="0"/>
        <w:autoSpaceDN w:val="0"/>
        <w:adjustRightInd w:val="0"/>
        <w:spacing w:after="0" w:line="237" w:lineRule="auto"/>
        <w:ind w:left="560" w:hanging="284"/>
        <w:jc w:val="both"/>
        <w:rPr>
          <w:rFonts w:ascii="Symbol" w:hAnsi="Symbol" w:cs="Symbol"/>
          <w:sz w:val="20"/>
          <w:szCs w:val="20"/>
        </w:rPr>
      </w:pPr>
      <w:r>
        <w:rPr>
          <w:rFonts w:ascii="Helvetica" w:hAnsi="Helvetica" w:cs="Helvetica"/>
          <w:b/>
          <w:bCs/>
          <w:sz w:val="20"/>
          <w:szCs w:val="20"/>
        </w:rPr>
        <w:t xml:space="preserve">produrre testi di vario tipo in relazione ai differenti scopi comunicativi </w:t>
      </w:r>
    </w:p>
    <w:p w:rsidR="00000000" w:rsidRDefault="006A53F2">
      <w:pPr>
        <w:pStyle w:val="Carpredefinitoparagrafo"/>
        <w:widowControl w:val="0"/>
        <w:autoSpaceDE w:val="0"/>
        <w:autoSpaceDN w:val="0"/>
        <w:adjustRightInd w:val="0"/>
        <w:spacing w:after="0" w:line="4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“Seconda lingua straniera“ in conoscenze e abilità, riconducibili, in linea generale, al livello A2 del</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QCER</w:t>
      </w:r>
      <w:r>
        <w:rPr>
          <w:rFonts w:ascii="Helvetica" w:hAnsi="Helvetica" w:cs="Helvetica"/>
          <w:sz w:val="20"/>
          <w:szCs w:val="20"/>
          <w:vertAlign w:val="superscript"/>
        </w:rPr>
        <w:t>7</w:t>
      </w:r>
      <w:r>
        <w:rPr>
          <w:rFonts w:ascii="Helvetica" w:hAnsi="Helvetica" w:cs="Helvetica"/>
          <w:sz w:val="16"/>
          <w:szCs w:val="16"/>
        </w:rPr>
        <w:t>, è di seguito indicata quale orientamento per la progettazione didattica del docente in relazione alle scelte compiute nell’ambito</w:t>
      </w:r>
    </w:p>
    <w:p w:rsidR="00000000" w:rsidRDefault="006A53F2">
      <w:pPr>
        <w:pStyle w:val="Carpredefinitoparagrafo"/>
        <w:widowControl w:val="0"/>
        <w:autoSpaceDE w:val="0"/>
        <w:autoSpaceDN w:val="0"/>
        <w:adjustRightInd w:val="0"/>
        <w:spacing w:after="0" w:line="232" w:lineRule="auto"/>
        <w:rPr>
          <w:rFonts w:ascii="Times New Roman" w:hAnsi="Times New Roman" w:cs="Times New Roman"/>
          <w:sz w:val="24"/>
          <w:szCs w:val="24"/>
        </w:rPr>
      </w:pPr>
      <w:r>
        <w:rPr>
          <w:rFonts w:ascii="Helvetica" w:hAnsi="Helvetica" w:cs="Helvetica"/>
          <w:sz w:val="20"/>
          <w:szCs w:val="20"/>
        </w:rPr>
        <w:t>della programmazione collegiale del Consiglio di classe.</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Helvetica" w:hAnsi="Helvetica" w:cs="Helvetica"/>
          <w:i/>
          <w:iCs/>
          <w:sz w:val="15"/>
          <w:szCs w:val="15"/>
        </w:rPr>
        <w:t>Il docente definisce e sviluppa il percorso d’apprendimento in mod</w:t>
      </w:r>
      <w:r>
        <w:rPr>
          <w:rFonts w:ascii="Helvetica" w:hAnsi="Helvetica" w:cs="Helvetica"/>
          <w:i/>
          <w:iCs/>
          <w:sz w:val="15"/>
          <w:szCs w:val="15"/>
        </w:rPr>
        <w:t>o coerente con l’indirizzo di studio, consentendo agli studenti, attraverso l’utilizzo costante della lingua straniera, di fare esperienze concrete e condivise di apprendimento attivo, nonché di comunicazione ed elaborazione culturale. Il docente individua</w:t>
      </w:r>
      <w:r>
        <w:rPr>
          <w:rFonts w:ascii="Helvetica" w:hAnsi="Helvetica" w:cs="Helvetica"/>
          <w:i/>
          <w:iCs/>
          <w:sz w:val="15"/>
          <w:szCs w:val="15"/>
        </w:rPr>
        <w:t>, a tali fini, gli strumenti più idonei, inclusi quelli multimediali e interattivi.</w:t>
      </w:r>
    </w:p>
    <w:p w:rsidR="00000000" w:rsidRDefault="006A53F2">
      <w:pPr>
        <w:pStyle w:val="Carpredefinitoparagrafo"/>
        <w:widowControl w:val="0"/>
        <w:autoSpaceDE w:val="0"/>
        <w:autoSpaceDN w:val="0"/>
        <w:adjustRightInd w:val="0"/>
        <w:spacing w:after="0" w:line="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9" w:lineRule="auto"/>
        <w:jc w:val="both"/>
        <w:rPr>
          <w:rFonts w:ascii="Times New Roman" w:hAnsi="Times New Roman" w:cs="Times New Roman"/>
          <w:sz w:val="24"/>
          <w:szCs w:val="24"/>
        </w:rPr>
      </w:pPr>
      <w:r>
        <w:rPr>
          <w:rFonts w:ascii="Helvetica" w:hAnsi="Helvetica" w:cs="Helvetica"/>
          <w:i/>
          <w:iCs/>
          <w:sz w:val="15"/>
          <w:szCs w:val="15"/>
        </w:rPr>
        <w:t>Allo scopo di meglio definire i risultati di apprendimento attesi al termine del primo biennio, il docente dovrà tenere nel dovuto conto delle possibili disomogeneità di livello in ingresso, dovute alla scelta della seconda lingua comunitaria fatta dallo s</w:t>
      </w:r>
      <w:r>
        <w:rPr>
          <w:rFonts w:ascii="Helvetica" w:hAnsi="Helvetica" w:cs="Helvetica"/>
          <w:i/>
          <w:iCs/>
          <w:sz w:val="15"/>
          <w:szCs w:val="15"/>
        </w:rPr>
        <w:t>tudente nel primo ciclo.</w:t>
      </w:r>
    </w:p>
    <w:p w:rsidR="00000000" w:rsidRDefault="006A53F2">
      <w:pPr>
        <w:pStyle w:val="Carpredefinitoparagrafo"/>
        <w:widowControl w:val="0"/>
        <w:overflowPunct w:val="0"/>
        <w:autoSpaceDE w:val="0"/>
        <w:autoSpaceDN w:val="0"/>
        <w:adjustRightInd w:val="0"/>
        <w:spacing w:after="0" w:line="313" w:lineRule="auto"/>
        <w:ind w:right="140"/>
        <w:rPr>
          <w:rFonts w:ascii="Times New Roman" w:hAnsi="Times New Roman" w:cs="Times New Roman"/>
          <w:sz w:val="24"/>
          <w:szCs w:val="24"/>
        </w:rPr>
      </w:pPr>
      <w:r>
        <w:rPr>
          <w:rFonts w:ascii="Helvetica" w:hAnsi="Helvetica" w:cs="Helvetica"/>
          <w:i/>
          <w:iCs/>
          <w:sz w:val="18"/>
          <w:szCs w:val="18"/>
        </w:rPr>
        <w:t>Gli studenti vengono guidati, anche nel confronto con la lingua madre e la prima lingua straniera, all’uso progressivamente consapevole delle strategie comunicative per favorire il trasferimento di competenze, abilità e conoscenze,</w:t>
      </w:r>
      <w:r>
        <w:rPr>
          <w:rFonts w:ascii="Helvetica" w:hAnsi="Helvetica" w:cs="Helvetica"/>
          <w:i/>
          <w:iCs/>
          <w:sz w:val="18"/>
          <w:szCs w:val="18"/>
        </w:rPr>
        <w:t xml:space="preserve"> tra le lingue conosciute e facilitare gli apprendimenti in un’ottica di educazione linguistica e interculturale. Da questo punto di vista, il docente tiene conto, nella progettazione,dell’interazione dei percorsi didattici delle discipline dell’asse dei l</w:t>
      </w:r>
      <w:r>
        <w:rPr>
          <w:rFonts w:ascii="Helvetica" w:hAnsi="Helvetica" w:cs="Helvetica"/>
          <w:i/>
          <w:iCs/>
          <w:sz w:val="18"/>
          <w:szCs w:val="18"/>
        </w:rPr>
        <w:t>inguaggi.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71" w:right="800" w:bottom="441" w:left="1140" w:header="720" w:footer="720" w:gutter="0"/>
          <w:cols w:space="720" w:equalWidth="0">
            <w:col w:w="9960"/>
          </w:cols>
          <w:noEndnote/>
        </w:sectPr>
      </w:pPr>
      <w:r>
        <w:rPr>
          <w:noProof/>
        </w:rPr>
        <mc:AlternateContent>
          <mc:Choice Requires="wps">
            <w:drawing>
              <wp:anchor distT="0" distB="0" distL="114300" distR="114300" simplePos="0" relativeHeight="251823104" behindDoc="1" locked="0" layoutInCell="0" allowOverlap="1">
                <wp:simplePos x="0" y="0"/>
                <wp:positionH relativeFrom="column">
                  <wp:posOffset>-76200</wp:posOffset>
                </wp:positionH>
                <wp:positionV relativeFrom="paragraph">
                  <wp:posOffset>27305</wp:posOffset>
                </wp:positionV>
                <wp:extent cx="6475095" cy="0"/>
                <wp:effectExtent l="0" t="0" r="0" b="0"/>
                <wp:wrapNone/>
                <wp:docPr id="23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50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74D24"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5pt" to="503.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G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" o:allowincell="f" strokeweight=".16914mm"/>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column">
                  <wp:posOffset>3030855</wp:posOffset>
                </wp:positionH>
                <wp:positionV relativeFrom="paragraph">
                  <wp:posOffset>24130</wp:posOffset>
                </wp:positionV>
                <wp:extent cx="0" cy="3398520"/>
                <wp:effectExtent l="0" t="0" r="0" b="0"/>
                <wp:wrapNone/>
                <wp:docPr id="23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852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CCF3B"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1.9pt" to="238.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rfIA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Aspetti comunicativi, socio-linguistici e paralinguistici della interazione e della produzione orale in relazione al contesto e agli interlocutori.</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jc w:val="both"/>
        <w:rPr>
          <w:rFonts w:ascii="Times New Roman" w:hAnsi="Times New Roman" w:cs="Times New Roman"/>
          <w:sz w:val="24"/>
          <w:szCs w:val="24"/>
        </w:rPr>
      </w:pPr>
      <w:r>
        <w:rPr>
          <w:rFonts w:ascii="Helvetica" w:hAnsi="Helvetica" w:cs="Helvetica"/>
          <w:sz w:val="15"/>
          <w:szCs w:val="15"/>
        </w:rPr>
        <w:t>Strutture grammaticali di base della lingua, sistema fono</w:t>
      </w:r>
      <w:r>
        <w:rPr>
          <w:rFonts w:ascii="Helvetica" w:hAnsi="Helvetica" w:cs="Helvetica"/>
          <w:sz w:val="15"/>
          <w:szCs w:val="15"/>
        </w:rPr>
        <w:t>logico, ritmo e intonazione della frase, ortografia e punteggiatura.</w:t>
      </w:r>
    </w:p>
    <w:p w:rsidR="00000000" w:rsidRDefault="006A53F2">
      <w:pPr>
        <w:pStyle w:val="Carpredefinitoparagrafo"/>
        <w:widowControl w:val="0"/>
        <w:autoSpaceDE w:val="0"/>
        <w:autoSpaceDN w:val="0"/>
        <w:adjustRightInd w:val="0"/>
        <w:spacing w:after="0" w:line="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0" w:lineRule="auto"/>
        <w:jc w:val="both"/>
        <w:rPr>
          <w:rFonts w:ascii="Times New Roman" w:hAnsi="Times New Roman" w:cs="Times New Roman"/>
          <w:sz w:val="24"/>
          <w:szCs w:val="24"/>
        </w:rPr>
      </w:pPr>
      <w:r>
        <w:rPr>
          <w:rFonts w:ascii="Helvetica" w:hAnsi="Helvetica" w:cs="Helvetica"/>
          <w:sz w:val="17"/>
          <w:szCs w:val="17"/>
        </w:rPr>
        <w:t>Strategie per la comprensione globale e selettiva di testi e messaggi semplici e brevi, scritti, orali e multimediali, su argomenti noti inerenti la sfera personale, familiare o sociale.</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0" w:lineRule="auto"/>
        <w:ind w:right="100"/>
        <w:rPr>
          <w:rFonts w:ascii="Times New Roman" w:hAnsi="Times New Roman" w:cs="Times New Roman"/>
          <w:sz w:val="24"/>
          <w:szCs w:val="24"/>
        </w:rPr>
      </w:pPr>
      <w:r>
        <w:rPr>
          <w:rFonts w:ascii="Helvetica" w:hAnsi="Helvetica" w:cs="Helvetica"/>
          <w:sz w:val="20"/>
          <w:szCs w:val="20"/>
        </w:rPr>
        <w:t>Lessico e fraseologia idiomatica di uso frequente relativi ad argomenti abituali di vita quotidiana, familiare o sociale e prime tecniche d’uso dei dizionari, anche multimediali; varietà di registro.</w:t>
      </w:r>
    </w:p>
    <w:p w:rsidR="00000000" w:rsidRDefault="006A53F2">
      <w:pPr>
        <w:pStyle w:val="Carpredefinitoparagrafo"/>
        <w:widowControl w:val="0"/>
        <w:autoSpaceDE w:val="0"/>
        <w:autoSpaceDN w:val="0"/>
        <w:adjustRightInd w:val="0"/>
        <w:spacing w:after="0" w:line="17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8" w:lineRule="auto"/>
        <w:jc w:val="both"/>
        <w:rPr>
          <w:rFonts w:ascii="Times New Roman" w:hAnsi="Times New Roman" w:cs="Times New Roman"/>
          <w:sz w:val="24"/>
          <w:szCs w:val="24"/>
        </w:rPr>
      </w:pPr>
      <w:r>
        <w:rPr>
          <w:rFonts w:ascii="Helvetica" w:hAnsi="Helvetica" w:cs="Helvetica"/>
          <w:sz w:val="15"/>
          <w:szCs w:val="15"/>
        </w:rPr>
        <w:t>Nell’ambito della produzione scritta, caratteristiche</w:t>
      </w:r>
      <w:r>
        <w:rPr>
          <w:rFonts w:ascii="Helvetica" w:hAnsi="Helvetica" w:cs="Helvetica"/>
          <w:sz w:val="15"/>
          <w:szCs w:val="15"/>
        </w:rPr>
        <w:t xml:space="preserve"> delle diverse tipologie di testo (messaggi e lettere informali, descrizioni, ecc.), strutture sintattiche e lessico appropriato ai contesti.</w:t>
      </w:r>
    </w:p>
    <w:p w:rsidR="00000000" w:rsidRDefault="006A53F2">
      <w:pPr>
        <w:pStyle w:val="Carpredefinitoparagrafo"/>
        <w:widowControl w:val="0"/>
        <w:autoSpaceDE w:val="0"/>
        <w:autoSpaceDN w:val="0"/>
        <w:adjustRightInd w:val="0"/>
        <w:spacing w:after="0" w:line="1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Aspetti socio-culturali dei Paesi di cui si studia la lingua.</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r>
        <w:rPr>
          <w:noProof/>
        </w:rPr>
        <mc:AlternateContent>
          <mc:Choice Requires="wps">
            <w:drawing>
              <wp:anchor distT="0" distB="0" distL="114300" distR="114300" simplePos="0" relativeHeight="251825152" behindDoc="1" locked="0" layoutInCell="0" allowOverlap="1">
                <wp:simplePos x="0" y="0"/>
                <wp:positionH relativeFrom="column">
                  <wp:posOffset>-79375</wp:posOffset>
                </wp:positionH>
                <wp:positionV relativeFrom="paragraph">
                  <wp:posOffset>228600</wp:posOffset>
                </wp:positionV>
                <wp:extent cx="12700" cy="12700"/>
                <wp:effectExtent l="0" t="0" r="0" b="0"/>
                <wp:wrapNone/>
                <wp:docPr id="23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3E72" id="Rectangle 165" o:spid="_x0000_s1026" style="position:absolute;margin-left:-6.25pt;margin-top:18pt;width:1pt;height: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8gZdA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" o:allowincell="f" fillcolor="black" stroked="f"/>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column">
                  <wp:posOffset>-4445</wp:posOffset>
                </wp:positionH>
                <wp:positionV relativeFrom="paragraph">
                  <wp:posOffset>638810</wp:posOffset>
                </wp:positionV>
                <wp:extent cx="1828165" cy="0"/>
                <wp:effectExtent l="0" t="0" r="0" b="0"/>
                <wp:wrapNone/>
                <wp:docPr id="23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D6EA"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0.3pt" to="143.6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" o:allowincell="f" strokeweight=".25383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120"/>
        <w:rPr>
          <w:rFonts w:ascii="Times New Roman" w:hAnsi="Times New Roman" w:cs="Times New Roman"/>
          <w:sz w:val="24"/>
          <w:szCs w:val="24"/>
        </w:rPr>
      </w:pPr>
      <w:r>
        <w:rPr>
          <w:rFonts w:ascii="Helvetica" w:hAnsi="Helvetica" w:cs="Helvetica"/>
          <w:sz w:val="20"/>
          <w:szCs w:val="20"/>
        </w:rPr>
        <w:t>Interagire scambiando informazioni semplici e dirette e partecipare a brevi conversazioni su argomenti consueti di interesse personale, familiare o sociale.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ind w:right="260"/>
        <w:rPr>
          <w:rFonts w:ascii="Times New Roman" w:hAnsi="Times New Roman" w:cs="Times New Roman"/>
          <w:sz w:val="24"/>
          <w:szCs w:val="24"/>
        </w:rPr>
      </w:pPr>
      <w:r>
        <w:rPr>
          <w:rFonts w:ascii="Helvetica" w:hAnsi="Helvetica" w:cs="Helvetica"/>
          <w:sz w:val="19"/>
          <w:szCs w:val="19"/>
        </w:rPr>
        <w:t>Utilizzare appropriate strategie ai fini della ricerca di informazioni e della comprensione global</w:t>
      </w:r>
      <w:r>
        <w:rPr>
          <w:rFonts w:ascii="Helvetica" w:hAnsi="Helvetica" w:cs="Helvetica"/>
          <w:sz w:val="19"/>
          <w:szCs w:val="19"/>
        </w:rPr>
        <w:t>e di messaggi semplici, di breve estensione, scritti e orali, su argomenti noti di interesse personale, familiare o sociale.</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ind w:right="160"/>
        <w:rPr>
          <w:rFonts w:ascii="Times New Roman" w:hAnsi="Times New Roman" w:cs="Times New Roman"/>
          <w:sz w:val="24"/>
          <w:szCs w:val="24"/>
        </w:rPr>
      </w:pPr>
      <w:r>
        <w:rPr>
          <w:rFonts w:ascii="Helvetica" w:hAnsi="Helvetica" w:cs="Helvetica"/>
          <w:sz w:val="20"/>
          <w:szCs w:val="20"/>
        </w:rPr>
        <w:t>Utilizzare un repertorio lessicale ed espressioni di uso frequente per esprimere bisogni concreti della vita quotidiana; usare i d</w:t>
      </w:r>
      <w:r>
        <w:rPr>
          <w:rFonts w:ascii="Helvetica" w:hAnsi="Helvetica" w:cs="Helvetica"/>
          <w:sz w:val="20"/>
          <w:szCs w:val="20"/>
        </w:rPr>
        <w:t>izionari, anche multimediali.</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60"/>
        <w:rPr>
          <w:rFonts w:ascii="Times New Roman" w:hAnsi="Times New Roman" w:cs="Times New Roman"/>
          <w:sz w:val="24"/>
          <w:szCs w:val="24"/>
        </w:rPr>
      </w:pPr>
      <w:r>
        <w:rPr>
          <w:rFonts w:ascii="Helvetica" w:hAnsi="Helvetica" w:cs="Helvetica"/>
          <w:sz w:val="20"/>
          <w:szCs w:val="20"/>
        </w:rPr>
        <w:t>Descrivere in maniera semplice situazioni, persone o attività relative alla sfera personale, familiare o sociale.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40"/>
        <w:rPr>
          <w:rFonts w:ascii="Times New Roman" w:hAnsi="Times New Roman" w:cs="Times New Roman"/>
          <w:sz w:val="24"/>
          <w:szCs w:val="24"/>
        </w:rPr>
      </w:pPr>
      <w:r>
        <w:rPr>
          <w:rFonts w:ascii="Helvetica" w:hAnsi="Helvetica" w:cs="Helvetica"/>
          <w:sz w:val="15"/>
          <w:szCs w:val="15"/>
        </w:rPr>
        <w:t>Scrivere testi brevi, semplici e lineari, appropriati nelle scelte lessicali, su argomenti quotidiani di inter</w:t>
      </w:r>
      <w:r>
        <w:rPr>
          <w:rFonts w:ascii="Helvetica" w:hAnsi="Helvetica" w:cs="Helvetica"/>
          <w:sz w:val="15"/>
          <w:szCs w:val="15"/>
        </w:rPr>
        <w:t>esse personale, familiare o sociale.</w:t>
      </w:r>
    </w:p>
    <w:p w:rsidR="00000000" w:rsidRDefault="006A53F2">
      <w:pPr>
        <w:pStyle w:val="Carpredefinitoparagrafo"/>
        <w:widowControl w:val="0"/>
        <w:autoSpaceDE w:val="0"/>
        <w:autoSpaceDN w:val="0"/>
        <w:adjustRightInd w:val="0"/>
        <w:spacing w:after="0" w:line="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rPr>
          <w:rFonts w:ascii="Times New Roman" w:hAnsi="Times New Roman" w:cs="Times New Roman"/>
          <w:sz w:val="24"/>
          <w:szCs w:val="24"/>
        </w:rPr>
      </w:pPr>
      <w:r>
        <w:rPr>
          <w:rFonts w:ascii="Helvetica" w:hAnsi="Helvetica" w:cs="Helvetica"/>
          <w:sz w:val="19"/>
          <w:szCs w:val="19"/>
        </w:rPr>
        <w:t>Riconoscere gli aspetti strutturali della lingua utilizzata in testi comunicativi nella forma scritta, orale o multimediale.</w:t>
      </w:r>
    </w:p>
    <w:p w:rsidR="00000000" w:rsidRDefault="006A53F2">
      <w:pPr>
        <w:pStyle w:val="Carpredefinitoparagrafo"/>
        <w:widowControl w:val="0"/>
        <w:autoSpaceDE w:val="0"/>
        <w:autoSpaceDN w:val="0"/>
        <w:adjustRightInd w:val="0"/>
        <w:spacing w:after="0" w:line="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Cogliere gli aspetti socio-culturali delle varietà di registro.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71" w:right="800" w:bottom="441" w:left="1140" w:header="720" w:footer="720" w:gutter="0"/>
          <w:cols w:num="2" w:space="220" w:equalWidth="0">
            <w:col w:w="4660" w:space="220"/>
            <w:col w:w="5080"/>
          </w:cols>
          <w:noEndnote/>
        </w:sectPr>
      </w:pPr>
      <w:r>
        <w:rPr>
          <w:noProof/>
        </w:rPr>
        <mc:AlternateContent>
          <mc:Choice Requires="wps">
            <w:drawing>
              <wp:anchor distT="0" distB="0" distL="114300" distR="114300" simplePos="0" relativeHeight="251827200" behindDoc="1" locked="0" layoutInCell="0" allowOverlap="1">
                <wp:simplePos x="0" y="0"/>
                <wp:positionH relativeFrom="column">
                  <wp:posOffset>-3168650</wp:posOffset>
                </wp:positionH>
                <wp:positionV relativeFrom="paragraph">
                  <wp:posOffset>67945</wp:posOffset>
                </wp:positionV>
                <wp:extent cx="6468745" cy="0"/>
                <wp:effectExtent l="0" t="0" r="0" b="0"/>
                <wp:wrapNone/>
                <wp:docPr id="23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7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466E2"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5.35pt" to="25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Z5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9" w:lineRule="auto"/>
        <w:ind w:right="80"/>
        <w:rPr>
          <w:rFonts w:ascii="Times New Roman" w:hAnsi="Times New Roman" w:cs="Times New Roman"/>
          <w:sz w:val="24"/>
          <w:szCs w:val="24"/>
        </w:rPr>
      </w:pPr>
      <w:r>
        <w:rPr>
          <w:rFonts w:ascii="Arial" w:hAnsi="Arial" w:cs="Arial"/>
          <w:vertAlign w:val="superscript"/>
        </w:rPr>
        <w:t>7</w:t>
      </w:r>
      <w:r>
        <w:rPr>
          <w:rFonts w:ascii="Helvetica" w:hAnsi="Helvetica" w:cs="Helvetica"/>
          <w:sz w:val="15"/>
          <w:szCs w:val="15"/>
        </w:rPr>
        <w:t xml:space="preserve"> Livello A2 soglia del QCER – Quadro Comune Europeo di Riferimento per le Lingue:</w:t>
      </w:r>
      <w:r>
        <w:rPr>
          <w:rFonts w:ascii="Helvetica" w:hAnsi="Helvetica" w:cs="Helvetica"/>
          <w:b/>
          <w:bCs/>
          <w:sz w:val="15"/>
          <w:szCs w:val="15"/>
        </w:rPr>
        <w:t>“</w:t>
      </w:r>
      <w:r>
        <w:rPr>
          <w:rFonts w:ascii="Helvetica" w:hAnsi="Helvetica" w:cs="Helvetica"/>
          <w:i/>
          <w:iCs/>
          <w:sz w:val="15"/>
          <w:szCs w:val="15"/>
        </w:rPr>
        <w:t>Riesce a comprendere frasi isolate ed espressioni di uso</w:t>
      </w:r>
      <w:r>
        <w:rPr>
          <w:rFonts w:ascii="Helvetica" w:hAnsi="Helvetica" w:cs="Helvetica"/>
          <w:sz w:val="15"/>
          <w:szCs w:val="15"/>
        </w:rPr>
        <w:t xml:space="preserve"> </w:t>
      </w:r>
      <w:r>
        <w:rPr>
          <w:rFonts w:ascii="Helvetica" w:hAnsi="Helvetica" w:cs="Helvetica"/>
          <w:i/>
          <w:iCs/>
          <w:sz w:val="15"/>
          <w:szCs w:val="15"/>
        </w:rPr>
        <w:t xml:space="preserve">frequente relative ad ambiti di immediata rilevanza (ad es. informazioni di </w:t>
      </w:r>
      <w:r>
        <w:rPr>
          <w:rFonts w:ascii="Helvetica" w:hAnsi="Helvetica" w:cs="Helvetica"/>
          <w:i/>
          <w:iCs/>
          <w:sz w:val="15"/>
          <w:szCs w:val="15"/>
        </w:rPr>
        <w:t>base sulla persona e sulla famiglia, acquisti, geografia locale, lavoro). Riesce a comunicare in attività semplici e di routine che richiedono solo uno scambio di informazioni semplice e diretto su argomenti familiari e abituali. Riesce a descrivere in ter</w:t>
      </w:r>
      <w:r>
        <w:rPr>
          <w:rFonts w:ascii="Helvetica" w:hAnsi="Helvetica" w:cs="Helvetica"/>
          <w:i/>
          <w:iCs/>
          <w:sz w:val="15"/>
          <w:szCs w:val="15"/>
        </w:rPr>
        <w:t>mini semplici aspetti del proprio vissuto e del proprio ambiente ed elementi che si riferiscono a bisogni immediati.”</w:t>
      </w:r>
    </w:p>
    <w:p w:rsidR="00000000" w:rsidRDefault="006A53F2">
      <w:pPr>
        <w:pStyle w:val="Carpredefinitoparagrafo"/>
        <w:widowControl w:val="0"/>
        <w:autoSpaceDE w:val="0"/>
        <w:autoSpaceDN w:val="0"/>
        <w:adjustRightInd w:val="0"/>
        <w:spacing w:after="0" w:line="3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62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71" w:right="740" w:bottom="441" w:left="1140" w:header="720" w:footer="720" w:gutter="0"/>
          <w:cols w:space="220" w:equalWidth="0">
            <w:col w:w="10020" w:space="220"/>
          </w:cols>
          <w:noEndnote/>
        </w:sectPr>
      </w:pPr>
    </w:p>
    <w:p w:rsidR="00000000" w:rsidRDefault="006A53F2">
      <w:pPr>
        <w:pStyle w:val="Carpredefinitoparagrafo"/>
        <w:widowControl w:val="0"/>
        <w:autoSpaceDE w:val="0"/>
        <w:autoSpaceDN w:val="0"/>
        <w:adjustRightInd w:val="0"/>
        <w:spacing w:after="0" w:line="240" w:lineRule="auto"/>
        <w:ind w:left="1900"/>
        <w:rPr>
          <w:rFonts w:ascii="Times New Roman" w:hAnsi="Times New Roman" w:cs="Times New Roman"/>
          <w:sz w:val="24"/>
          <w:szCs w:val="24"/>
        </w:rPr>
      </w:pPr>
      <w:bookmarkStart w:id="63" w:name="page63"/>
      <w:bookmarkEnd w:id="63"/>
      <w:r>
        <w:rPr>
          <w:noProof/>
        </w:rPr>
        <w:lastRenderedPageBreak/>
        <mc:AlternateContent>
          <mc:Choice Requires="wps">
            <w:drawing>
              <wp:anchor distT="0" distB="0" distL="114300" distR="114300" simplePos="0" relativeHeight="251828224" behindDoc="1" locked="0" layoutInCell="0" allowOverlap="1">
                <wp:simplePos x="0" y="0"/>
                <wp:positionH relativeFrom="page">
                  <wp:posOffset>647065</wp:posOffset>
                </wp:positionH>
                <wp:positionV relativeFrom="page">
                  <wp:posOffset>784225</wp:posOffset>
                </wp:positionV>
                <wp:extent cx="6475730" cy="0"/>
                <wp:effectExtent l="0" t="0" r="0" b="0"/>
                <wp:wrapNone/>
                <wp:docPr id="22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573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C7DC5"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61.75pt" to="560.8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" o:allowincell="f" strokeweight=".16914mm">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650240</wp:posOffset>
                </wp:positionH>
                <wp:positionV relativeFrom="page">
                  <wp:posOffset>781685</wp:posOffset>
                </wp:positionV>
                <wp:extent cx="0" cy="583565"/>
                <wp:effectExtent l="0" t="0" r="0" b="0"/>
                <wp:wrapNone/>
                <wp:docPr id="22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033F2"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61.55pt" to="51.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" o:allowincell="f" strokeweight=".16917mm">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7119620</wp:posOffset>
                </wp:positionH>
                <wp:positionV relativeFrom="page">
                  <wp:posOffset>781685</wp:posOffset>
                </wp:positionV>
                <wp:extent cx="0" cy="583565"/>
                <wp:effectExtent l="0" t="0" r="0" b="0"/>
                <wp:wrapNone/>
                <wp:docPr id="22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8190F"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6pt,61.55pt" to="560.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" o:allowincell="f" strokeweight=".16914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170" w:lineRule="exact"/>
        <w:rPr>
          <w:rFonts w:ascii="Times New Roman" w:hAnsi="Times New Roman" w:cs="Times New Roman"/>
          <w:sz w:val="24"/>
          <w:szCs w:val="24"/>
        </w:rPr>
      </w:pPr>
      <w:r>
        <w:rPr>
          <w:noProof/>
        </w:rPr>
        <w:drawing>
          <wp:anchor distT="0" distB="0" distL="114300" distR="114300" simplePos="0" relativeHeight="251831296" behindDoc="1" locked="0" layoutInCell="0" allowOverlap="1">
            <wp:simplePos x="0" y="0"/>
            <wp:positionH relativeFrom="column">
              <wp:posOffset>-69215</wp:posOffset>
            </wp:positionH>
            <wp:positionV relativeFrom="paragraph">
              <wp:posOffset>-201295</wp:posOffset>
            </wp:positionV>
            <wp:extent cx="6463030" cy="571500"/>
            <wp:effectExtent l="0" t="0" r="0" b="0"/>
            <wp:wrapNone/>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63030"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0" allowOverlap="1">
            <wp:simplePos x="0" y="0"/>
            <wp:positionH relativeFrom="column">
              <wp:posOffset>-69215</wp:posOffset>
            </wp:positionH>
            <wp:positionV relativeFrom="paragraph">
              <wp:posOffset>-201295</wp:posOffset>
            </wp:positionV>
            <wp:extent cx="6463030" cy="571500"/>
            <wp:effectExtent l="0" t="0" r="0" b="0"/>
            <wp:wrapNone/>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3030" cy="571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1000"/>
        <w:rPr>
          <w:rFonts w:ascii="Times New Roman" w:hAnsi="Times New Roman" w:cs="Times New Roman"/>
          <w:sz w:val="24"/>
          <w:szCs w:val="24"/>
        </w:rPr>
      </w:pPr>
      <w:r>
        <w:rPr>
          <w:rFonts w:ascii="Helvetica" w:hAnsi="Helvetica" w:cs="Helvetica"/>
        </w:rPr>
        <w:t>(Servizi socio-sanitari –</w:t>
      </w:r>
      <w:r>
        <w:rPr>
          <w:rFonts w:ascii="Helvetica" w:hAnsi="Helvetica" w:cs="Helvetica"/>
        </w:rPr>
        <w:t xml:space="preserve"> articolazione </w:t>
      </w:r>
      <w:r>
        <w:rPr>
          <w:rFonts w:ascii="Helvetica" w:hAnsi="Helvetica" w:cs="Helvetica"/>
          <w:b/>
          <w:bCs/>
        </w:rPr>
        <w:t>“Arti ausiliarie delle professioni sanitarie, Ottico”</w:t>
      </w:r>
      <w:r>
        <w:rPr>
          <w:rFonts w:ascii="Helvetica" w:hAnsi="Helvetica" w:cs="Helvetica"/>
        </w:rPr>
        <w:t>)</w:t>
      </w:r>
    </w:p>
    <w:p w:rsidR="00000000" w:rsidRDefault="006A53F2">
      <w:pPr>
        <w:pStyle w:val="Carpredefinitoparagrafo"/>
        <w:widowControl w:val="0"/>
        <w:autoSpaceDE w:val="0"/>
        <w:autoSpaceDN w:val="0"/>
        <w:adjustRightInd w:val="0"/>
        <w:spacing w:after="0" w:line="166" w:lineRule="exact"/>
        <w:rPr>
          <w:rFonts w:ascii="Times New Roman" w:hAnsi="Times New Roman" w:cs="Times New Roman"/>
          <w:sz w:val="24"/>
          <w:szCs w:val="24"/>
        </w:rPr>
      </w:pPr>
      <w:r>
        <w:rPr>
          <w:noProof/>
        </w:rPr>
        <mc:AlternateContent>
          <mc:Choice Requires="wps">
            <w:drawing>
              <wp:anchor distT="0" distB="0" distL="114300" distR="114300" simplePos="0" relativeHeight="251833344" behindDoc="1" locked="0" layoutInCell="0" allowOverlap="1">
                <wp:simplePos x="0" y="0"/>
                <wp:positionH relativeFrom="column">
                  <wp:posOffset>-76200</wp:posOffset>
                </wp:positionH>
                <wp:positionV relativeFrom="paragraph">
                  <wp:posOffset>104140</wp:posOffset>
                </wp:positionV>
                <wp:extent cx="6475095" cy="0"/>
                <wp:effectExtent l="0" t="0" r="0" b="0"/>
                <wp:wrapNone/>
                <wp:docPr id="22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50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BD139"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2pt" to="503.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UUHw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239" w:lineRule="auto"/>
        <w:ind w:left="3220"/>
        <w:rPr>
          <w:rFonts w:ascii="Times New Roman" w:hAnsi="Times New Roman" w:cs="Times New Roman"/>
          <w:sz w:val="24"/>
          <w:szCs w:val="24"/>
        </w:rPr>
      </w:pPr>
      <w:r>
        <w:rPr>
          <w:rFonts w:ascii="Helvetica" w:hAnsi="Helvetica" w:cs="Helvetica"/>
        </w:rPr>
        <w:t>Disciplina</w:t>
      </w:r>
      <w:r>
        <w:rPr>
          <w:rFonts w:ascii="Helvetica" w:hAnsi="Helvetica" w:cs="Helvetica"/>
          <w:b/>
          <w:bCs/>
        </w:rPr>
        <w:t>: SCIENZE INTEGRATE (FISICA)</w:t>
      </w:r>
    </w:p>
    <w:p w:rsidR="00000000" w:rsidRDefault="006A53F2">
      <w:pPr>
        <w:pStyle w:val="Carpredefinitoparagrafo"/>
        <w:widowControl w:val="0"/>
        <w:autoSpaceDE w:val="0"/>
        <w:autoSpaceDN w:val="0"/>
        <w:adjustRightInd w:val="0"/>
        <w:spacing w:after="0" w:line="1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Il docente di “Scienze integrate (Fisica)” concorre a far conseguire allo studente, al termine del percorso quinquennale di istruzione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jc w:val="both"/>
        <w:rPr>
          <w:rFonts w:ascii="Times New Roman" w:hAnsi="Times New Roman" w:cs="Times New Roman"/>
          <w:sz w:val="24"/>
          <w:szCs w:val="24"/>
        </w:rPr>
      </w:pPr>
      <w:r>
        <w:rPr>
          <w:rFonts w:ascii="Helvetica" w:hAnsi="Helvetica" w:cs="Helvetica"/>
          <w:sz w:val="18"/>
          <w:szCs w:val="18"/>
        </w:rPr>
        <w:t>professi</w:t>
      </w:r>
      <w:r>
        <w:rPr>
          <w:rFonts w:ascii="Helvetica" w:hAnsi="Helvetica" w:cs="Helvetica"/>
          <w:sz w:val="18"/>
          <w:szCs w:val="18"/>
        </w:rPr>
        <w:t xml:space="preserve">onale del settore “Servizi”, indirizzo “Servizi socio-sanitari – articolazione Arti ausiliarie delle professioni sanitarie, Ottico”, risultati di apprendimento che lo mettono in grado di: </w:t>
      </w:r>
      <w:r>
        <w:rPr>
          <w:rFonts w:ascii="Helvetica" w:hAnsi="Helvetica" w:cs="Helvetica"/>
          <w:i/>
          <w:iCs/>
          <w:sz w:val="18"/>
          <w:szCs w:val="18"/>
        </w:rPr>
        <w:t>utilizzare i concetti e i modelli delle scienze sperimentali per inv</w:t>
      </w:r>
      <w:r>
        <w:rPr>
          <w:rFonts w:ascii="Helvetica" w:hAnsi="Helvetica" w:cs="Helvetica"/>
          <w:i/>
          <w:iCs/>
          <w:sz w:val="18"/>
          <w:szCs w:val="18"/>
        </w:rPr>
        <w:t>estigare fenomeni sociali e</w:t>
      </w:r>
      <w:r>
        <w:rPr>
          <w:rFonts w:ascii="Helvetica" w:hAnsi="Helvetica" w:cs="Helvetica"/>
          <w:sz w:val="18"/>
          <w:szCs w:val="18"/>
        </w:rPr>
        <w:t xml:space="preserve"> </w:t>
      </w:r>
      <w:r>
        <w:rPr>
          <w:rFonts w:ascii="Helvetica" w:hAnsi="Helvetica" w:cs="Helvetica"/>
          <w:i/>
          <w:iCs/>
          <w:sz w:val="18"/>
          <w:szCs w:val="18"/>
        </w:rPr>
        <w:t>naturali e per interpretare dati; utilizzare gli strumenti culturali e metodologici acquisiti per porsi con atteggiamento razionale, critico, creativo e responsabile nei confronti della realtà, dei suoi fenomeni e dei suoi probl</w:t>
      </w:r>
      <w:r>
        <w:rPr>
          <w:rFonts w:ascii="Helvetica" w:hAnsi="Helvetica" w:cs="Helvetica"/>
          <w:i/>
          <w:iCs/>
          <w:sz w:val="18"/>
          <w:szCs w:val="18"/>
        </w:rPr>
        <w:t>emi, anche ai fini dell’apprendimento permanente; utilizzare le reti e gli strumenti informatici nelle attività di studio, ricerca e approfondimento disciplinare; padroneggiare l’uso di strumenti tecnologici con particolare attenzione alla sicurezza nei lu</w:t>
      </w:r>
      <w:r>
        <w:rPr>
          <w:rFonts w:ascii="Helvetica" w:hAnsi="Helvetica" w:cs="Helvetica"/>
          <w:i/>
          <w:iCs/>
          <w:sz w:val="18"/>
          <w:szCs w:val="18"/>
        </w:rPr>
        <w:t>oghi di vita e di lavoro, alla tutela della persona, dell’ambiente e del territorio; utilizzare i concetti e i fondamentali strumenti delle diverse discipline per comprendere la realtà ed operare in campi applicativi; padroneggiare l’uso di strumenti tecno</w:t>
      </w:r>
      <w:r>
        <w:rPr>
          <w:rFonts w:ascii="Helvetica" w:hAnsi="Helvetica" w:cs="Helvetica"/>
          <w:i/>
          <w:iCs/>
          <w:sz w:val="18"/>
          <w:szCs w:val="18"/>
        </w:rPr>
        <w:t>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92" w:lineRule="exact"/>
        <w:rPr>
          <w:rFonts w:ascii="Times New Roman" w:hAnsi="Times New Roman" w:cs="Times New Roman"/>
          <w:sz w:val="24"/>
          <w:szCs w:val="24"/>
        </w:rPr>
      </w:pPr>
      <w:r>
        <w:rPr>
          <w:noProof/>
        </w:rPr>
        <w:drawing>
          <wp:anchor distT="0" distB="0" distL="114300" distR="114300" simplePos="0" relativeHeight="251834368" behindDoc="1" locked="0" layoutInCell="0" allowOverlap="1">
            <wp:simplePos x="0" y="0"/>
            <wp:positionH relativeFrom="column">
              <wp:posOffset>-76835</wp:posOffset>
            </wp:positionH>
            <wp:positionV relativeFrom="paragraph">
              <wp:posOffset>119380</wp:posOffset>
            </wp:positionV>
            <wp:extent cx="6477000" cy="6377940"/>
            <wp:effectExtent l="0" t="0" r="0" b="3810"/>
            <wp:wrapNone/>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0" cy="63779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3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835392" behindDoc="1" locked="0" layoutInCell="0" allowOverlap="1">
            <wp:simplePos x="0" y="0"/>
            <wp:positionH relativeFrom="column">
              <wp:posOffset>-75565</wp:posOffset>
            </wp:positionH>
            <wp:positionV relativeFrom="paragraph">
              <wp:posOffset>104140</wp:posOffset>
            </wp:positionV>
            <wp:extent cx="6475730" cy="2795270"/>
            <wp:effectExtent l="0" t="0" r="0" b="0"/>
            <wp:wrapNone/>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75730" cy="2795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1" locked="0" layoutInCell="0" allowOverlap="1">
            <wp:simplePos x="0" y="0"/>
            <wp:positionH relativeFrom="column">
              <wp:posOffset>-75565</wp:posOffset>
            </wp:positionH>
            <wp:positionV relativeFrom="paragraph">
              <wp:posOffset>104140</wp:posOffset>
            </wp:positionV>
            <wp:extent cx="6475730" cy="2795270"/>
            <wp:effectExtent l="0" t="0" r="1270" b="5080"/>
            <wp:wrapNone/>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5730" cy="2795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3"/>
        </w:numPr>
        <w:tabs>
          <w:tab w:val="clear" w:pos="720"/>
          <w:tab w:val="num" w:pos="520"/>
        </w:tabs>
        <w:overflowPunct w:val="0"/>
        <w:autoSpaceDE w:val="0"/>
        <w:autoSpaceDN w:val="0"/>
        <w:adjustRightInd w:val="0"/>
        <w:spacing w:after="0" w:line="211" w:lineRule="auto"/>
        <w:ind w:left="520" w:right="4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2" w:lineRule="exact"/>
        <w:rPr>
          <w:rFonts w:ascii="Symbol" w:hAnsi="Symbol" w:cs="Symbol"/>
          <w:sz w:val="20"/>
          <w:szCs w:val="20"/>
        </w:rPr>
      </w:pPr>
    </w:p>
    <w:p w:rsidR="00000000" w:rsidRDefault="006A53F2" w:rsidP="006A53F2">
      <w:pPr>
        <w:pStyle w:val="Carpredefinitoparagrafo"/>
        <w:widowControl w:val="0"/>
        <w:numPr>
          <w:ilvl w:val="0"/>
          <w:numId w:val="43"/>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61" w:lineRule="exact"/>
        <w:rPr>
          <w:rFonts w:ascii="Symbol" w:hAnsi="Symbol" w:cs="Symbol"/>
          <w:sz w:val="15"/>
          <w:szCs w:val="15"/>
        </w:rPr>
      </w:pPr>
    </w:p>
    <w:p w:rsidR="00000000" w:rsidRDefault="006A53F2" w:rsidP="006A53F2">
      <w:pPr>
        <w:pStyle w:val="Carpredefinitoparagrafo"/>
        <w:widowControl w:val="0"/>
        <w:numPr>
          <w:ilvl w:val="0"/>
          <w:numId w:val="43"/>
        </w:numPr>
        <w:tabs>
          <w:tab w:val="clear" w:pos="720"/>
          <w:tab w:val="num" w:pos="520"/>
        </w:tabs>
        <w:overflowPunct w:val="0"/>
        <w:autoSpaceDE w:val="0"/>
        <w:autoSpaceDN w:val="0"/>
        <w:adjustRightInd w:val="0"/>
        <w:spacing w:after="0" w:line="211" w:lineRule="auto"/>
        <w:ind w:left="520" w:right="68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(Fisica)” in conoscenze e abilità è di seguito indicata quale orientamen</w:t>
      </w:r>
      <w:r>
        <w:rPr>
          <w:rFonts w:ascii="Helvetica" w:hAnsi="Helvetica" w:cs="Helvetica"/>
          <w:sz w:val="15"/>
          <w:szCs w:val="15"/>
        </w:rPr>
        <w:t>to per la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9" w:lineRule="auto"/>
        <w:jc w:val="both"/>
        <w:rPr>
          <w:rFonts w:ascii="Times New Roman" w:hAnsi="Times New Roman" w:cs="Times New Roman"/>
          <w:sz w:val="24"/>
          <w:szCs w:val="24"/>
        </w:rPr>
      </w:pPr>
      <w:r>
        <w:rPr>
          <w:rFonts w:ascii="Helvetica" w:hAnsi="Helvetica" w:cs="Helvetica"/>
          <w:i/>
          <w:iCs/>
          <w:sz w:val="15"/>
          <w:szCs w:val="15"/>
        </w:rPr>
        <w:t>Il docente, nella prospettiva dell’integrazione delle discipline sperimentali, organizza il percorso d’in</w:t>
      </w:r>
      <w:r>
        <w:rPr>
          <w:rFonts w:ascii="Helvetica" w:hAnsi="Helvetica" w:cs="Helvetica"/>
          <w:i/>
          <w:iCs/>
          <w:sz w:val="15"/>
          <w:szCs w:val="15"/>
        </w:rPr>
        <w:t>segnamento-apprendimento con il decisivo supporto di attività laboratoriali per sviluppare l’acquisizione di conoscenze e abilità attraverso un corretto metodo scientifico.</w:t>
      </w: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w:t>
      </w:r>
      <w:r>
        <w:rPr>
          <w:rFonts w:ascii="Helvetica" w:hAnsi="Helvetica" w:cs="Helvetica"/>
          <w:i/>
          <w:iCs/>
          <w:sz w:val="20"/>
          <w:szCs w:val="20"/>
        </w:rPr>
        <w:t>izza l’apporto di tutte le discipline relative all’asse scientifico-tecnologico, al fine di approfondire argomenti legati alla crescita culturale e civile degli studenti (come il contributo apportato dalla scienza e dalla tecnologia allo sviluppo dei saper</w:t>
      </w:r>
      <w:r>
        <w:rPr>
          <w:rFonts w:ascii="Helvetica" w:hAnsi="Helvetica" w:cs="Helvetica"/>
          <w:i/>
          <w:iCs/>
          <w:sz w:val="20"/>
          <w:szCs w:val="20"/>
        </w:rPr>
        <w:t>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7" w:right="800" w:bottom="441" w:left="1140" w:header="720" w:footer="720" w:gutter="0"/>
          <w:cols w:space="720" w:equalWidth="0">
            <w:col w:w="9960"/>
          </w:cols>
          <w:noEndnote/>
        </w:sectPr>
      </w:pPr>
      <w:r>
        <w:rPr>
          <w:noProof/>
        </w:rPr>
        <mc:AlternateContent>
          <mc:Choice Requires="wps">
            <w:drawing>
              <wp:anchor distT="0" distB="0" distL="114300" distR="114300" simplePos="0" relativeHeight="251837440" behindDoc="1" locked="0" layoutInCell="0" allowOverlap="1">
                <wp:simplePos x="0" y="0"/>
                <wp:positionH relativeFrom="column">
                  <wp:posOffset>-79375</wp:posOffset>
                </wp:positionH>
                <wp:positionV relativeFrom="paragraph">
                  <wp:posOffset>42545</wp:posOffset>
                </wp:positionV>
                <wp:extent cx="12700" cy="12065"/>
                <wp:effectExtent l="0" t="0" r="0" b="0"/>
                <wp:wrapNone/>
                <wp:docPr id="22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3A144" id="Rectangle 177" o:spid="_x0000_s1026" style="position:absolute;margin-left:-6.25pt;margin-top:3.35pt;width:1pt;height:.9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jtdg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" o:allowincell="f" fillcolor="black" stroked="f"/>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-76200</wp:posOffset>
                </wp:positionH>
                <wp:positionV relativeFrom="paragraph">
                  <wp:posOffset>48895</wp:posOffset>
                </wp:positionV>
                <wp:extent cx="6475095" cy="0"/>
                <wp:effectExtent l="0" t="0" r="0" b="0"/>
                <wp:wrapNone/>
                <wp:docPr id="22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50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09513"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85pt" to="503.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K4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" o:allowincell="f" strokeweight=".16914mm"/>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column">
                  <wp:posOffset>3030855</wp:posOffset>
                </wp:positionH>
                <wp:positionV relativeFrom="paragraph">
                  <wp:posOffset>45720</wp:posOffset>
                </wp:positionV>
                <wp:extent cx="0" cy="3315970"/>
                <wp:effectExtent l="0" t="0" r="0" b="0"/>
                <wp:wrapNone/>
                <wp:docPr id="22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597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81C76"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6pt" to="238.65pt,2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rPr>
          <w:rFonts w:ascii="Times New Roman" w:hAnsi="Times New Roman" w:cs="Times New Roman"/>
          <w:sz w:val="24"/>
          <w:szCs w:val="24"/>
        </w:rPr>
      </w:pPr>
      <w:r>
        <w:rPr>
          <w:rFonts w:ascii="Helvetica" w:hAnsi="Helvetica" w:cs="Helvetica"/>
          <w:sz w:val="15"/>
          <w:szCs w:val="15"/>
        </w:rPr>
        <w:t>Grandezze fisiche e loro dimensioni; unità di misura del sistema internazionale; notazione scientifica e cifre signific</w:t>
      </w:r>
      <w:r>
        <w:rPr>
          <w:rFonts w:ascii="Helvetica" w:hAnsi="Helvetica" w:cs="Helvetica"/>
          <w:sz w:val="15"/>
          <w:szCs w:val="15"/>
        </w:rPr>
        <w:t>ative.</w:t>
      </w:r>
    </w:p>
    <w:p w:rsidR="00000000" w:rsidRDefault="006A53F2">
      <w:pPr>
        <w:pStyle w:val="Carpredefinitoparagrafo"/>
        <w:widowControl w:val="0"/>
        <w:autoSpaceDE w:val="0"/>
        <w:autoSpaceDN w:val="0"/>
        <w:adjustRightInd w:val="0"/>
        <w:spacing w:after="0" w:line="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360"/>
        <w:rPr>
          <w:rFonts w:ascii="Times New Roman" w:hAnsi="Times New Roman" w:cs="Times New Roman"/>
          <w:sz w:val="24"/>
          <w:szCs w:val="24"/>
        </w:rPr>
      </w:pPr>
      <w:r>
        <w:rPr>
          <w:rFonts w:ascii="Helvetica" w:hAnsi="Helvetica" w:cs="Helvetica"/>
          <w:sz w:val="15"/>
          <w:szCs w:val="15"/>
        </w:rPr>
        <w:t>Equilibrio in meccanica; forza; momento; pressione. Campo gravitazionale; accelerazione di gravità; forza peso.</w:t>
      </w: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5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12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100"/>
        <w:rPr>
          <w:rFonts w:ascii="Times New Roman" w:hAnsi="Times New Roman" w:cs="Times New Roman"/>
          <w:sz w:val="24"/>
          <w:szCs w:val="24"/>
        </w:rPr>
      </w:pPr>
      <w:r>
        <w:rPr>
          <w:rFonts w:ascii="Helvetica" w:hAnsi="Helvetica" w:cs="Helvetica"/>
          <w:sz w:val="20"/>
          <w:szCs w:val="20"/>
        </w:rPr>
        <w:t>Oscillazioni; onde trasversali e longitudinali; intensità, altezza e timbro del suono.</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Primo e secondo principio della termodinami</w:t>
      </w:r>
      <w:r>
        <w:rPr>
          <w:rFonts w:ascii="Helvetica" w:hAnsi="Helvetica" w:cs="Helvetica"/>
          <w:sz w:val="20"/>
          <w:szCs w:val="20"/>
        </w:rPr>
        <w:t>ca.</w:t>
      </w:r>
    </w:p>
    <w:p w:rsidR="00000000" w:rsidRDefault="006A53F2">
      <w:pPr>
        <w:pStyle w:val="Carpredefinitoparagrafo"/>
        <w:widowControl w:val="0"/>
        <w:autoSpaceDE w:val="0"/>
        <w:autoSpaceDN w:val="0"/>
        <w:adjustRightInd w:val="0"/>
        <w:spacing w:after="0" w:line="5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Carica elettrica; campo elettrico; fenomeni elettrostatici.</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82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r>
        <w:rPr>
          <w:noProof/>
        </w:rPr>
        <mc:AlternateContent>
          <mc:Choice Requires="wps">
            <w:drawing>
              <wp:anchor distT="0" distB="0" distL="114300" distR="114300" simplePos="0" relativeHeight="251840512" behindDoc="1" locked="0" layoutInCell="0" allowOverlap="1">
                <wp:simplePos x="0" y="0"/>
                <wp:positionH relativeFrom="column">
                  <wp:posOffset>-79375</wp:posOffset>
                </wp:positionH>
                <wp:positionV relativeFrom="paragraph">
                  <wp:posOffset>33020</wp:posOffset>
                </wp:positionV>
                <wp:extent cx="12700" cy="12700"/>
                <wp:effectExtent l="0" t="0" r="0" b="0"/>
                <wp:wrapNone/>
                <wp:docPr id="22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27F8" id="Rectangle 180" o:spid="_x0000_s1026" style="position:absolute;margin-left:-6.25pt;margin-top:2.6pt;width:1pt;height: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2100"/>
        <w:rPr>
          <w:rFonts w:ascii="Times New Roman" w:hAnsi="Times New Roman" w:cs="Times New Roman"/>
          <w:sz w:val="24"/>
          <w:szCs w:val="24"/>
        </w:rPr>
      </w:pPr>
      <w:r>
        <w:rPr>
          <w:rFonts w:ascii="Helvetica" w:hAnsi="Helvetica" w:cs="Helvetica"/>
          <w:sz w:val="15"/>
          <w:szCs w:val="15"/>
        </w:rPr>
        <w:t>Effettuare misure e calcolarne gli errori. Operare con grandezze fisiche vettoriali.</w:t>
      </w:r>
    </w:p>
    <w:p w:rsidR="00000000" w:rsidRDefault="006A53F2">
      <w:pPr>
        <w:pStyle w:val="Carpredefinitoparagrafo"/>
        <w:widowControl w:val="0"/>
        <w:overflowPunct w:val="0"/>
        <w:autoSpaceDE w:val="0"/>
        <w:autoSpaceDN w:val="0"/>
        <w:adjustRightInd w:val="0"/>
        <w:spacing w:after="0" w:line="202" w:lineRule="auto"/>
        <w:ind w:right="420"/>
        <w:rPr>
          <w:rFonts w:ascii="Times New Roman" w:hAnsi="Times New Roman" w:cs="Times New Roman"/>
          <w:sz w:val="24"/>
          <w:szCs w:val="24"/>
        </w:rPr>
      </w:pPr>
      <w:r>
        <w:rPr>
          <w:rFonts w:ascii="Helvetica" w:hAnsi="Helvetica" w:cs="Helvetica"/>
          <w:sz w:val="20"/>
          <w:szCs w:val="20"/>
        </w:rPr>
        <w:t>Analizzare situazioni di equilibrio statico individuando le forze</w:t>
      </w:r>
      <w:r>
        <w:rPr>
          <w:rFonts w:ascii="Helvetica" w:hAnsi="Helvetica" w:cs="Helvetica"/>
          <w:sz w:val="20"/>
          <w:szCs w:val="20"/>
        </w:rPr>
        <w:t xml:space="preserve"> e i momenti applicati.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240"/>
        <w:rPr>
          <w:rFonts w:ascii="Times New Roman" w:hAnsi="Times New Roman" w:cs="Times New Roman"/>
          <w:sz w:val="24"/>
          <w:szCs w:val="24"/>
        </w:rPr>
      </w:pPr>
      <w:r>
        <w:rPr>
          <w:rFonts w:ascii="Helvetica" w:hAnsi="Helvetica" w:cs="Helvetica"/>
          <w:sz w:val="20"/>
          <w:szCs w:val="20"/>
        </w:rPr>
        <w:t>Applicare la grandezza fisica pressione a esempi riguardanti solidi, liquidi e gas.</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Helvetica" w:hAnsi="Helvetica" w:cs="Helvetica"/>
          <w:sz w:val="17"/>
          <w:szCs w:val="17"/>
        </w:rPr>
        <w:t>Descrivere situazioni di mo</w:t>
      </w:r>
      <w:r>
        <w:rPr>
          <w:rFonts w:ascii="Helvetica" w:hAnsi="Helvetica" w:cs="Helvetica"/>
          <w:sz w:val="17"/>
          <w:szCs w:val="17"/>
        </w:rPr>
        <w:t>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5" w:lineRule="auto"/>
        <w:jc w:val="both"/>
        <w:rPr>
          <w:rFonts w:ascii="Times New Roman" w:hAnsi="Times New Roman" w:cs="Times New Roman"/>
          <w:sz w:val="24"/>
          <w:szCs w:val="24"/>
        </w:rPr>
      </w:pPr>
      <w:r>
        <w:rPr>
          <w:rFonts w:ascii="Helvetica" w:hAnsi="Helvetica" w:cs="Helvetica"/>
          <w:sz w:val="20"/>
          <w:szCs w:val="20"/>
        </w:rPr>
        <w:t>Descrivere situazioni in cui l’energia meccanica si presenta come cinetica e come potenziale e diversi modi di trasferire, trasformare e immagazz</w:t>
      </w:r>
      <w:r>
        <w:rPr>
          <w:rFonts w:ascii="Helvetica" w:hAnsi="Helvetica" w:cs="Helvetica"/>
          <w:sz w:val="20"/>
          <w:szCs w:val="20"/>
        </w:rPr>
        <w:t>inare energia.</w:t>
      </w: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Descrivere le modalità di trasmissione dell’energia termica.</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4" w:lineRule="auto"/>
        <w:ind w:right="360"/>
        <w:rPr>
          <w:rFonts w:ascii="Times New Roman" w:hAnsi="Times New Roman" w:cs="Times New Roman"/>
          <w:sz w:val="24"/>
          <w:szCs w:val="24"/>
        </w:rPr>
      </w:pPr>
      <w:r>
        <w:rPr>
          <w:rFonts w:ascii="Helvetica" w:hAnsi="Helvetica" w:cs="Helvetica"/>
          <w:sz w:val="18"/>
          <w:szCs w:val="18"/>
        </w:rPr>
        <w:t>Confrontare le caratteristiche dei campi gravitazionale, elettrico e magnetico, individuando analogie e differenze.</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right="680" w:hanging="12"/>
        <w:rPr>
          <w:rFonts w:ascii="Times New Roman" w:hAnsi="Times New Roman" w:cs="Times New Roman"/>
          <w:sz w:val="24"/>
          <w:szCs w:val="24"/>
        </w:rPr>
      </w:pPr>
      <w:r>
        <w:rPr>
          <w:rFonts w:ascii="Helvetica" w:hAnsi="Helvetica" w:cs="Helvetica"/>
          <w:sz w:val="17"/>
          <w:szCs w:val="17"/>
        </w:rPr>
        <w:t>Utilizzare le grandezze fisiche resistenza e capacità elettrica, descrivendone le applicazioni nei circuiti elettrici.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7" w:right="800" w:bottom="441" w:left="1140" w:header="720" w:footer="720" w:gutter="0"/>
          <w:cols w:num="2" w:space="220" w:equalWidth="0">
            <w:col w:w="4660" w:space="220"/>
            <w:col w:w="5080"/>
          </w:cols>
          <w:noEndnote/>
        </w:sectPr>
      </w:pPr>
      <w:r>
        <w:rPr>
          <w:noProof/>
        </w:rPr>
        <mc:AlternateContent>
          <mc:Choice Requires="wps">
            <w:drawing>
              <wp:anchor distT="0" distB="0" distL="114300" distR="114300" simplePos="0" relativeHeight="251841536" behindDoc="1" locked="0" layoutInCell="0" allowOverlap="1">
                <wp:simplePos x="0" y="0"/>
                <wp:positionH relativeFrom="column">
                  <wp:posOffset>-3168650</wp:posOffset>
                </wp:positionH>
                <wp:positionV relativeFrom="paragraph">
                  <wp:posOffset>243205</wp:posOffset>
                </wp:positionV>
                <wp:extent cx="6468745" cy="0"/>
                <wp:effectExtent l="0" t="0" r="0" b="0"/>
                <wp:wrapNone/>
                <wp:docPr id="22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7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897A3"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9.15pt" to="259.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G5IQ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7"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3080"/>
        <w:rPr>
          <w:rFonts w:ascii="Times New Roman" w:hAnsi="Times New Roman" w:cs="Times New Roman"/>
          <w:sz w:val="24"/>
          <w:szCs w:val="24"/>
        </w:rPr>
      </w:pPr>
      <w:bookmarkStart w:id="64" w:name="page64"/>
      <w:bookmarkEnd w:id="64"/>
      <w:r>
        <w:rPr>
          <w:rFonts w:ascii="Helvetica" w:hAnsi="Helvetica" w:cs="Helvetica"/>
        </w:rPr>
        <w:lastRenderedPageBreak/>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jc w:val="both"/>
        <w:rPr>
          <w:rFonts w:ascii="Times New Roman" w:hAnsi="Times New Roman" w:cs="Times New Roman"/>
          <w:sz w:val="24"/>
          <w:szCs w:val="24"/>
        </w:rPr>
      </w:pPr>
      <w:r>
        <w:rPr>
          <w:rFonts w:ascii="Helvetica" w:hAnsi="Helvetica" w:cs="Helvetica"/>
          <w:sz w:val="17"/>
          <w:szCs w:val="17"/>
        </w:rPr>
        <w:t>Il docente di “Scienze integrate (Chimica)” concorre a far conseguire allo studente, al termine del percorso quinquennale di istru</w:t>
      </w:r>
      <w:r>
        <w:rPr>
          <w:rFonts w:ascii="Helvetica" w:hAnsi="Helvetica" w:cs="Helvetica"/>
          <w:sz w:val="17"/>
          <w:szCs w:val="17"/>
        </w:rPr>
        <w:t xml:space="preserve">zione professionale del settore “Servizi”, indirizzo “Servizi socio-sanitari – articolazione Arti ausiliarie delle professioni sanitarie, Ottico”, risultati di apprendimento che lo mettono in grado di: </w:t>
      </w:r>
      <w:r>
        <w:rPr>
          <w:rFonts w:ascii="Helvetica" w:hAnsi="Helvetica" w:cs="Helvetica"/>
          <w:i/>
          <w:iCs/>
          <w:sz w:val="17"/>
          <w:szCs w:val="17"/>
        </w:rPr>
        <w:t>utilizzare i concetti e i modelli delle scienze sperim</w:t>
      </w:r>
      <w:r>
        <w:rPr>
          <w:rFonts w:ascii="Helvetica" w:hAnsi="Helvetica" w:cs="Helvetica"/>
          <w:i/>
          <w:iCs/>
          <w:sz w:val="17"/>
          <w:szCs w:val="17"/>
        </w:rPr>
        <w:t>entali per investigare fenomeni</w:t>
      </w:r>
      <w:r>
        <w:rPr>
          <w:rFonts w:ascii="Helvetica" w:hAnsi="Helvetica" w:cs="Helvetica"/>
          <w:sz w:val="17"/>
          <w:szCs w:val="17"/>
        </w:rPr>
        <w:t xml:space="preserve"> </w:t>
      </w:r>
      <w:r>
        <w:rPr>
          <w:rFonts w:ascii="Helvetica" w:hAnsi="Helvetica" w:cs="Helvetica"/>
          <w:i/>
          <w:iCs/>
          <w:sz w:val="17"/>
          <w:szCs w:val="17"/>
        </w:rPr>
        <w:t>sociali e naturali e per interpretare dati; utilizzare gli strumenti culturali e metodologici acquisiti per porsi con atteggiamento razionale, critico, creativo e responsabile nei confronti della realtà, dei suoi fenomeni e dei suoi problemi, anche ai fini</w:t>
      </w:r>
      <w:r>
        <w:rPr>
          <w:rFonts w:ascii="Helvetica" w:hAnsi="Helvetica" w:cs="Helvetica"/>
          <w:i/>
          <w:iCs/>
          <w:sz w:val="17"/>
          <w:szCs w:val="17"/>
        </w:rPr>
        <w:t xml:space="preserve"> dell’apprendimento permanente; utilizzare le reti e gli strumenti informatici nelle attività di studio, ricerca e approfondimento disciplinare; padroneggiare l’uso di strumenti tecnologici con particolare attenzione alla sicurezza nei luoghi di vita e di </w:t>
      </w:r>
      <w:r>
        <w:rPr>
          <w:rFonts w:ascii="Helvetica" w:hAnsi="Helvetica" w:cs="Helvetica"/>
          <w:i/>
          <w:iCs/>
          <w:sz w:val="17"/>
          <w:szCs w:val="17"/>
        </w:rPr>
        <w:t>lavoro, alla tutela della persona, dell’ambiente e del territorio; utilizzare i concetti e i fondamentali strumenti delle diverse discipline per comprendere la realtà ed operare in campi applicativi; padroneggiare l’uso di strumenti tecnologici con partico</w:t>
      </w:r>
      <w:r>
        <w:rPr>
          <w:rFonts w:ascii="Helvetica" w:hAnsi="Helvetica" w:cs="Helvetica"/>
          <w:i/>
          <w:iCs/>
          <w:sz w:val="17"/>
          <w:szCs w:val="17"/>
        </w:rPr>
        <w:t>lare attenzione alla sicurezza nei luoghi di vita e di lavoro, alla tutela della persona, dell’ambiente e del territorio</w:t>
      </w:r>
      <w:r>
        <w:rPr>
          <w:rFonts w:ascii="Helvetica" w:hAnsi="Helvetica" w:cs="Helvetica"/>
          <w:i/>
          <w:iCs/>
          <w:color w:val="0000FF"/>
          <w:sz w:val="17"/>
          <w:szCs w:val="17"/>
        </w:rPr>
        <w:t>.</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r>
        <w:rPr>
          <w:noProof/>
        </w:rPr>
        <w:drawing>
          <wp:anchor distT="0" distB="0" distL="114300" distR="114300" simplePos="0" relativeHeight="251842560" behindDoc="1" locked="0" layoutInCell="0" allowOverlap="1">
            <wp:simplePos x="0" y="0"/>
            <wp:positionH relativeFrom="column">
              <wp:posOffset>-71755</wp:posOffset>
            </wp:positionH>
            <wp:positionV relativeFrom="paragraph">
              <wp:posOffset>59690</wp:posOffset>
            </wp:positionV>
            <wp:extent cx="6408420" cy="6998335"/>
            <wp:effectExtent l="0" t="0" r="0" b="0"/>
            <wp:wrapNone/>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8420" cy="699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34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843584" behindDoc="1" locked="0" layoutInCell="0" allowOverlap="1">
            <wp:simplePos x="0" y="0"/>
            <wp:positionH relativeFrom="column">
              <wp:posOffset>-70485</wp:posOffset>
            </wp:positionH>
            <wp:positionV relativeFrom="paragraph">
              <wp:posOffset>104140</wp:posOffset>
            </wp:positionV>
            <wp:extent cx="6407150" cy="2959735"/>
            <wp:effectExtent l="0" t="0" r="0" b="0"/>
            <wp:wrapNone/>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07150" cy="2959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0" allowOverlap="1">
            <wp:simplePos x="0" y="0"/>
            <wp:positionH relativeFrom="column">
              <wp:posOffset>-70485</wp:posOffset>
            </wp:positionH>
            <wp:positionV relativeFrom="paragraph">
              <wp:posOffset>104140</wp:posOffset>
            </wp:positionV>
            <wp:extent cx="6407150" cy="2959735"/>
            <wp:effectExtent l="0" t="0" r="0" b="0"/>
            <wp:wrapNone/>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7150" cy="2959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w:t>
      </w:r>
      <w:r>
        <w:rPr>
          <w:rFonts w:ascii="Helvetica" w:hAnsi="Helvetica" w:cs="Helvetica"/>
          <w:sz w:val="15"/>
          <w:szCs w:val="15"/>
        </w:rPr>
        <w:t>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4"/>
        </w:numPr>
        <w:tabs>
          <w:tab w:val="clear" w:pos="720"/>
          <w:tab w:val="num" w:pos="520"/>
        </w:tabs>
        <w:overflowPunct w:val="0"/>
        <w:autoSpaceDE w:val="0"/>
        <w:autoSpaceDN w:val="0"/>
        <w:adjustRightInd w:val="0"/>
        <w:spacing w:after="0" w:line="211" w:lineRule="auto"/>
        <w:ind w:left="520" w:right="42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44"/>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8" w:lineRule="exact"/>
        <w:rPr>
          <w:rFonts w:ascii="Symbol" w:hAnsi="Symbol" w:cs="Symbol"/>
          <w:sz w:val="15"/>
          <w:szCs w:val="15"/>
        </w:rPr>
      </w:pPr>
    </w:p>
    <w:p w:rsidR="00000000" w:rsidRDefault="006A53F2" w:rsidP="006A53F2">
      <w:pPr>
        <w:pStyle w:val="Carpredefinitoparagrafo"/>
        <w:widowControl w:val="0"/>
        <w:numPr>
          <w:ilvl w:val="0"/>
          <w:numId w:val="44"/>
        </w:numPr>
        <w:tabs>
          <w:tab w:val="clear" w:pos="720"/>
          <w:tab w:val="num" w:pos="520"/>
        </w:tabs>
        <w:overflowPunct w:val="0"/>
        <w:autoSpaceDE w:val="0"/>
        <w:autoSpaceDN w:val="0"/>
        <w:adjustRightInd w:val="0"/>
        <w:spacing w:after="0" w:line="213" w:lineRule="auto"/>
        <w:ind w:left="520" w:right="580" w:hanging="349"/>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5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w:t>
      </w:r>
      <w:r>
        <w:rPr>
          <w:rFonts w:ascii="Helvetica" w:hAnsi="Helvetica" w:cs="Helvetica"/>
          <w:sz w:val="20"/>
          <w:szCs w:val="20"/>
        </w:rPr>
        <w:t>articolazione dell’insegnamento di “Scienze integrate (Chimica)” in conoscenze e abilità è di seguito indicata quale orientamento per la progettazione didattica del docente in relazione alle scelte compiute nell’ambito della programmazione collegiale del C</w:t>
      </w:r>
      <w:r>
        <w:rPr>
          <w:rFonts w:ascii="Helvetica" w:hAnsi="Helvetica" w:cs="Helvetica"/>
          <w:sz w:val="20"/>
          <w:szCs w:val="20"/>
        </w:rPr>
        <w:t>onsiglio di classe.</w:t>
      </w:r>
    </w:p>
    <w:p w:rsidR="00000000" w:rsidRDefault="006A53F2">
      <w:pPr>
        <w:pStyle w:val="Carpredefinitoparagrafo"/>
        <w:widowControl w:val="0"/>
        <w:autoSpaceDE w:val="0"/>
        <w:autoSpaceDN w:val="0"/>
        <w:adjustRightInd w:val="0"/>
        <w:spacing w:after="0" w:line="14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valorizza, nel percorso dello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Helvetica" w:hAnsi="Helvetica" w:cs="Helvetica"/>
          <w:i/>
          <w:iCs/>
          <w:sz w:val="20"/>
          <w:szCs w:val="20"/>
        </w:rPr>
        <w:t>A tale scopo, per l’apprendimento della chimica e nella prospettiva dell’integrazione delle discipline sperimentali, organizza il percorso d’insegnamento-apprendimento assegnando un ruolo centrale all’attività laboratoriale, alla riflessione su quanto sper</w:t>
      </w:r>
      <w:r>
        <w:rPr>
          <w:rFonts w:ascii="Helvetica" w:hAnsi="Helvetica" w:cs="Helvetica"/>
          <w:i/>
          <w:iCs/>
          <w:sz w:val="20"/>
          <w:szCs w:val="20"/>
        </w:rPr>
        <w:t>imentato, alle connessioni che si creano fra i concetti implicati.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51" w:right="980" w:bottom="441" w:left="1060" w:header="720" w:footer="720" w:gutter="0"/>
          <w:cols w:space="720" w:equalWidth="0">
            <w:col w:w="9860"/>
          </w:cols>
          <w:noEndnote/>
        </w:sectPr>
      </w:pPr>
      <w:r>
        <w:rPr>
          <w:noProof/>
        </w:rPr>
        <mc:AlternateContent>
          <mc:Choice Requires="wps">
            <w:drawing>
              <wp:anchor distT="0" distB="0" distL="114300" distR="114300" simplePos="0" relativeHeight="251845632" behindDoc="1" locked="0" layoutInCell="0" allowOverlap="1">
                <wp:simplePos x="0" y="0"/>
                <wp:positionH relativeFrom="column">
                  <wp:posOffset>-74295</wp:posOffset>
                </wp:positionH>
                <wp:positionV relativeFrom="paragraph">
                  <wp:posOffset>125730</wp:posOffset>
                </wp:positionV>
                <wp:extent cx="12700" cy="12065"/>
                <wp:effectExtent l="0" t="0" r="0" b="0"/>
                <wp:wrapNone/>
                <wp:docPr id="2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DEB4C" id="Rectangle 185" o:spid="_x0000_s1026" style="position:absolute;margin-left:-5.85pt;margin-top:9.9pt;width:1pt;height:.9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" o:allowincell="f" fillcolor="black" stroked="f"/>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column">
                  <wp:posOffset>-71120</wp:posOffset>
                </wp:positionH>
                <wp:positionV relativeFrom="paragraph">
                  <wp:posOffset>132080</wp:posOffset>
                </wp:positionV>
                <wp:extent cx="6406515" cy="0"/>
                <wp:effectExtent l="0" t="0" r="0" b="0"/>
                <wp:wrapNone/>
                <wp:docPr id="21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25CA6"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4pt" to="498.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xe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column">
                  <wp:posOffset>3131820</wp:posOffset>
                </wp:positionH>
                <wp:positionV relativeFrom="paragraph">
                  <wp:posOffset>128905</wp:posOffset>
                </wp:positionV>
                <wp:extent cx="0" cy="3771900"/>
                <wp:effectExtent l="0" t="0" r="0" b="0"/>
                <wp:wrapNone/>
                <wp:docPr id="21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F1344"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0.15pt" to="246.6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MaHwIAAEU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23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Sistemi eterogenei ed omogenei e tecniche di separazione: filtrazione, distillazione, cristallizzazione, estrazione con solventi, cromatografia.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Il modello particellare (nozioni di atomo, molecola, ioni) e le spiegazioni delle trasformazioni fisiche (passaggi di stato) e delle trasformazioni chimiche.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Helvetica" w:hAnsi="Helvetica" w:cs="Helvetica"/>
          <w:sz w:val="19"/>
          <w:szCs w:val="19"/>
        </w:rPr>
        <w:t>Le evidenze sperimentali di una sostanza pura (mediante la misura della densità, del punto di fus</w:t>
      </w:r>
      <w:r>
        <w:rPr>
          <w:rFonts w:ascii="Helvetica" w:hAnsi="Helvetica" w:cs="Helvetica"/>
          <w:sz w:val="19"/>
          <w:szCs w:val="19"/>
        </w:rPr>
        <w:t>ione e/o del punto di ebollizione) e nozioni sulla lettura delle etichette e dei simboli di pericolosità di elementi e composti.</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La quantità chimica: massa atomica, massa molecolare, mole, costante di Avogadro.</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La struttura dell’</w:t>
      </w:r>
      <w:r>
        <w:rPr>
          <w:rFonts w:ascii="Helvetica" w:hAnsi="Helvetica" w:cs="Helvetica"/>
          <w:sz w:val="17"/>
          <w:szCs w:val="17"/>
        </w:rPr>
        <w:t>atomo e il modello atomico a livelli di energia.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5" w:lineRule="auto"/>
        <w:rPr>
          <w:rFonts w:ascii="Times New Roman" w:hAnsi="Times New Roman" w:cs="Times New Roman"/>
          <w:sz w:val="24"/>
          <w:szCs w:val="24"/>
        </w:rPr>
      </w:pPr>
      <w:r>
        <w:rPr>
          <w:rFonts w:ascii="Helvetica" w:hAnsi="Helvetica" w:cs="Helvetica"/>
          <w:sz w:val="17"/>
          <w:szCs w:val="17"/>
        </w:rPr>
        <w:t>Il sistema periodico e le proprietà periodiche: metalli, non metalli, semimetalli, biomateriali metallici usati in ambito oftalmico. Nozioni sui legami chimici e i legami intermolecolari.</w:t>
      </w:r>
    </w:p>
    <w:p w:rsidR="00000000" w:rsidRDefault="006A53F2">
      <w:pPr>
        <w:pStyle w:val="Carpredefinitoparagrafo"/>
        <w:widowControl w:val="0"/>
        <w:autoSpaceDE w:val="0"/>
        <w:autoSpaceDN w:val="0"/>
        <w:adjustRightInd w:val="0"/>
        <w:spacing w:after="0" w:line="42" w:lineRule="exact"/>
        <w:rPr>
          <w:rFonts w:ascii="Times New Roman" w:hAnsi="Times New Roman" w:cs="Times New Roman"/>
          <w:sz w:val="24"/>
          <w:szCs w:val="24"/>
        </w:rPr>
      </w:pPr>
      <w:r>
        <w:rPr>
          <w:noProof/>
        </w:rPr>
        <mc:AlternateContent>
          <mc:Choice Requires="wps">
            <w:drawing>
              <wp:anchor distT="0" distB="0" distL="114300" distR="114300" simplePos="0" relativeHeight="251848704" behindDoc="1" locked="0" layoutInCell="0" allowOverlap="1">
                <wp:simplePos x="0" y="0"/>
                <wp:positionH relativeFrom="column">
                  <wp:posOffset>1188720</wp:posOffset>
                </wp:positionH>
                <wp:positionV relativeFrom="paragraph">
                  <wp:posOffset>-120650</wp:posOffset>
                </wp:positionV>
                <wp:extent cx="29210" cy="12700"/>
                <wp:effectExtent l="0" t="0" r="0" b="0"/>
                <wp:wrapNone/>
                <wp:docPr id="21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27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8B78" id="Rectangle 188" o:spid="_x0000_s1026" style="position:absolute;margin-left:93.6pt;margin-top:-9.5pt;width:2.3pt;height:1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" o:allowincell="f" fillcolor="red" stroked="f"/>
            </w:pict>
          </mc:Fallback>
        </mc:AlternateContent>
      </w: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Elementi di nome</w:t>
      </w:r>
      <w:r>
        <w:rPr>
          <w:rFonts w:ascii="Helvetica" w:hAnsi="Helvetica" w:cs="Helvetica"/>
          <w:sz w:val="20"/>
          <w:szCs w:val="20"/>
        </w:rPr>
        <w:t>nclatura chimica e bilanciamento delle equazioni di reazione.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Le  concentrazioni  delle  soluzioni:  percento  in  peso,  molarità,</w:t>
      </w:r>
    </w:p>
    <w:p w:rsidR="00000000" w:rsidRDefault="006A53F2">
      <w:pPr>
        <w:pStyle w:val="Carpredefinitoparagrafo"/>
        <w:widowControl w:val="0"/>
        <w:autoSpaceDE w:val="0"/>
        <w:autoSpaceDN w:val="0"/>
        <w:adjustRightInd w:val="0"/>
        <w:spacing w:after="0" w:line="238" w:lineRule="exact"/>
        <w:rPr>
          <w:rFonts w:ascii="Times New Roman" w:hAnsi="Times New Roman" w:cs="Times New Roman"/>
          <w:sz w:val="24"/>
          <w:szCs w:val="24"/>
        </w:rPr>
      </w:pPr>
      <w:r>
        <w:rPr>
          <w:noProof/>
        </w:rPr>
        <mc:AlternateContent>
          <mc:Choice Requires="wps">
            <w:drawing>
              <wp:anchor distT="0" distB="0" distL="114300" distR="114300" simplePos="0" relativeHeight="251849728" behindDoc="1" locked="0" layoutInCell="0" allowOverlap="1">
                <wp:simplePos x="0" y="0"/>
                <wp:positionH relativeFrom="column">
                  <wp:posOffset>-74295</wp:posOffset>
                </wp:positionH>
                <wp:positionV relativeFrom="paragraph">
                  <wp:posOffset>33655</wp:posOffset>
                </wp:positionV>
                <wp:extent cx="12700" cy="12065"/>
                <wp:effectExtent l="0" t="0" r="0" b="0"/>
                <wp:wrapNone/>
                <wp:docPr id="21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8C2A6" id="Rectangle 189" o:spid="_x0000_s1026" style="position:absolute;margin-left:-5.85pt;margin-top:2.65pt;width:1pt;height:.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Utilizzare il modello cinetico – molecolare per interpretare le trasformazioni fisiche e chimiche.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rPr>
          <w:rFonts w:ascii="Times New Roman" w:hAnsi="Times New Roman" w:cs="Times New Roman"/>
          <w:sz w:val="24"/>
          <w:szCs w:val="24"/>
        </w:rPr>
      </w:pPr>
      <w:r>
        <w:rPr>
          <w:rFonts w:ascii="Helvetica" w:hAnsi="Helvetica" w:cs="Helvetica"/>
          <w:sz w:val="18"/>
          <w:szCs w:val="18"/>
        </w:rPr>
        <w:t>Usare la mole come ponte fra il mondo macroscopico delle sostanze e il mondo microscopico di atomi, molecole e ioni.</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50" w:lineRule="auto"/>
        <w:ind w:right="60"/>
        <w:rPr>
          <w:rFonts w:ascii="Times New Roman" w:hAnsi="Times New Roman" w:cs="Times New Roman"/>
          <w:sz w:val="24"/>
          <w:szCs w:val="24"/>
        </w:rPr>
      </w:pPr>
      <w:r>
        <w:rPr>
          <w:rFonts w:ascii="Helvetica" w:hAnsi="Helvetica" w:cs="Helvetica"/>
          <w:sz w:val="15"/>
          <w:szCs w:val="15"/>
        </w:rPr>
        <w:t>Descrivere la struttura elettronica a livelli di energia dell’atomo. Riconoscere un elemento chimico mediante il saggio alla fiamma.</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Desc</w:t>
      </w:r>
      <w:r>
        <w:rPr>
          <w:rFonts w:ascii="Helvetica" w:hAnsi="Helvetica" w:cs="Helvetica"/>
          <w:sz w:val="20"/>
          <w:szCs w:val="20"/>
        </w:rPr>
        <w:t>rivere le principali proprietà periodiche, che confermano la struttura a strati dell’atomo.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Utilizzare le principali regole di nomenclatura IUPAC per denominare i materiali usati in ambito oftalmico.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Preparare soluzioni di data concentrazione usate in am</w:t>
      </w:r>
      <w:r>
        <w:rPr>
          <w:rFonts w:ascii="Helvetica" w:hAnsi="Helvetica" w:cs="Helvetica"/>
          <w:sz w:val="20"/>
          <w:szCs w:val="20"/>
        </w:rPr>
        <w:t>bito oftalmico.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Descrivere semplici equilibri chimici.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4" w:lineRule="auto"/>
        <w:rPr>
          <w:rFonts w:ascii="Times New Roman" w:hAnsi="Times New Roman" w:cs="Times New Roman"/>
          <w:sz w:val="24"/>
          <w:szCs w:val="24"/>
        </w:rPr>
      </w:pPr>
      <w:r>
        <w:rPr>
          <w:rFonts w:ascii="Helvetica" w:hAnsi="Helvetica" w:cs="Helvetica"/>
          <w:sz w:val="20"/>
          <w:szCs w:val="20"/>
        </w:rPr>
        <w:t>Elencare i fattori che influenzano la velocità di reazione. Riconoscere sostanze acide e basiche, utilizzate in oftalmologia, tramite indicatori.</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Descrivere le reazioni di ossido riduzione che intervengono in ambito oftalmico.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51" w:right="980" w:bottom="441" w:left="1060" w:header="720" w:footer="720" w:gutter="0"/>
          <w:cols w:num="2" w:space="220" w:equalWidth="0">
            <w:col w:w="4820" w:space="220"/>
            <w:col w:w="4820"/>
          </w:cols>
          <w:noEndnote/>
        </w:sectPr>
      </w:pPr>
      <w:r>
        <w:rPr>
          <w:noProof/>
        </w:rPr>
        <mc:AlternateContent>
          <mc:Choice Requires="wps">
            <w:drawing>
              <wp:anchor distT="0" distB="0" distL="114300" distR="114300" simplePos="0" relativeHeight="251850752" behindDoc="1" locked="0" layoutInCell="0" allowOverlap="1">
                <wp:simplePos x="0" y="0"/>
                <wp:positionH relativeFrom="column">
                  <wp:posOffset>-3265170</wp:posOffset>
                </wp:positionH>
                <wp:positionV relativeFrom="paragraph">
                  <wp:posOffset>121285</wp:posOffset>
                </wp:positionV>
                <wp:extent cx="6400165" cy="0"/>
                <wp:effectExtent l="0" t="0" r="0" b="0"/>
                <wp:wrapNone/>
                <wp:docPr id="21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1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19D2F"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pt,9.55pt" to="246.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51" w:right="740" w:bottom="441" w:left="10920" w:header="720" w:footer="720" w:gutter="0"/>
          <w:cols w:space="220" w:equalWidth="0">
            <w:col w:w="240" w:space="220"/>
          </w:cols>
          <w:noEndnote/>
        </w:sectPr>
      </w:pPr>
    </w:p>
    <w:tbl>
      <w:tblPr>
        <w:tblW w:w="0" w:type="auto"/>
        <w:tblLayout w:type="fixed"/>
        <w:tblCellMar>
          <w:left w:w="0" w:type="dxa"/>
          <w:right w:w="0" w:type="dxa"/>
        </w:tblCellMar>
        <w:tblLook w:val="0000" w:firstRow="0" w:lastRow="0" w:firstColumn="0" w:lastColumn="0" w:noHBand="0" w:noVBand="0"/>
      </w:tblPr>
      <w:tblGrid>
        <w:gridCol w:w="4040"/>
        <w:gridCol w:w="4680"/>
      </w:tblGrid>
      <w:tr w:rsidR="00000000">
        <w:tblPrEx>
          <w:tblCellMar>
            <w:top w:w="0" w:type="dxa"/>
            <w:left w:w="0" w:type="dxa"/>
            <w:bottom w:w="0" w:type="dxa"/>
            <w:right w:w="0" w:type="dxa"/>
          </w:tblCellMar>
        </w:tblPrEx>
        <w:trPr>
          <w:trHeight w:val="230"/>
        </w:trPr>
        <w:tc>
          <w:tcPr>
            <w:tcW w:w="40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bookmarkStart w:id="65" w:name="page65"/>
            <w:bookmarkEnd w:id="65"/>
            <w:r>
              <w:rPr>
                <w:noProof/>
              </w:rPr>
              <w:lastRenderedPageBreak/>
              <mc:AlternateContent>
                <mc:Choice Requires="wps">
                  <w:drawing>
                    <wp:anchor distT="0" distB="0" distL="114300" distR="114300" simplePos="0" relativeHeight="251851776" behindDoc="1" locked="0" layoutInCell="0" allowOverlap="1">
                      <wp:simplePos x="0" y="0"/>
                      <wp:positionH relativeFrom="page">
                        <wp:posOffset>598170</wp:posOffset>
                      </wp:positionH>
                      <wp:positionV relativeFrom="page">
                        <wp:posOffset>567690</wp:posOffset>
                      </wp:positionV>
                      <wp:extent cx="12700" cy="12700"/>
                      <wp:effectExtent l="0" t="0" r="0" b="0"/>
                      <wp:wrapNone/>
                      <wp:docPr id="21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775E" id="Rectangle 191" o:spid="_x0000_s1026" style="position:absolute;margin-left:47.1pt;margin-top:44.7pt;width:1pt;height:1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uVdQ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" o:allowincell="f" fillcolor="black" stroked="f">
                      <w10:wrap anchorx="page" anchory="page"/>
                    </v:rect>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607695</wp:posOffset>
                      </wp:positionH>
                      <wp:positionV relativeFrom="page">
                        <wp:posOffset>574040</wp:posOffset>
                      </wp:positionV>
                      <wp:extent cx="6400800" cy="0"/>
                      <wp:effectExtent l="0" t="0" r="0" b="0"/>
                      <wp:wrapNone/>
                      <wp:docPr id="20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B649D"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45.2pt" to="551.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604520</wp:posOffset>
                      </wp:positionH>
                      <wp:positionV relativeFrom="page">
                        <wp:posOffset>577215</wp:posOffset>
                      </wp:positionV>
                      <wp:extent cx="0" cy="1202690"/>
                      <wp:effectExtent l="0" t="0" r="0" b="0"/>
                      <wp:wrapNone/>
                      <wp:docPr id="20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269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8238E"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pt,45.45pt" to="47.6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" o:allowincell="f" strokeweight=".16917mm">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3804920</wp:posOffset>
                      </wp:positionH>
                      <wp:positionV relativeFrom="page">
                        <wp:posOffset>570865</wp:posOffset>
                      </wp:positionV>
                      <wp:extent cx="0" cy="1209040"/>
                      <wp:effectExtent l="0" t="0" r="0" b="0"/>
                      <wp:wrapNone/>
                      <wp:docPr id="20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170ED"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6pt,44.95pt" to="299.6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x0HwIAAEUEAAAOAAAAZHJzL2Uyb0RvYy54bWysU82O2jAQvlfqO1i+QxKash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" o:allowincell="f" strokeweight=".16914mm">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7005320</wp:posOffset>
                      </wp:positionH>
                      <wp:positionV relativeFrom="page">
                        <wp:posOffset>570865</wp:posOffset>
                      </wp:positionV>
                      <wp:extent cx="0" cy="1209040"/>
                      <wp:effectExtent l="0" t="0" r="0" b="0"/>
                      <wp:wrapNone/>
                      <wp:docPr id="20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82CA4"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6pt,44.95pt" to="551.6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7oqHwIAAEU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" o:allowincell="f" strokeweight=".16914mm">
                      <w10:wrap anchorx="page" anchory="page"/>
                    </v:line>
                  </w:pict>
                </mc:Fallback>
              </mc:AlternateContent>
            </w:r>
            <w:r>
              <w:rPr>
                <w:rFonts w:ascii="Helvetica" w:hAnsi="Helvetica" w:cs="Helvetica"/>
                <w:sz w:val="20"/>
                <w:szCs w:val="20"/>
              </w:rPr>
              <w:t>molalità, le soluzioni usate in oftalmologia.</w:t>
            </w:r>
          </w:p>
        </w:tc>
        <w:tc>
          <w:tcPr>
            <w:tcW w:w="46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0"/>
              <w:rPr>
                <w:rFonts w:ascii="Times New Roman" w:hAnsi="Times New Roman" w:cs="Times New Roman"/>
                <w:sz w:val="24"/>
                <w:szCs w:val="24"/>
              </w:rPr>
            </w:pPr>
            <w:r>
              <w:rPr>
                <w:rFonts w:ascii="Helvetica" w:hAnsi="Helvetica" w:cs="Helvetica"/>
                <w:w w:val="81"/>
                <w:sz w:val="20"/>
                <w:szCs w:val="20"/>
              </w:rPr>
              <w:t xml:space="preserve">Descrivere i materiali organici usati </w:t>
            </w:r>
            <w:r>
              <w:rPr>
                <w:rFonts w:ascii="Helvetica" w:hAnsi="Helvetica" w:cs="Helvetica"/>
                <w:w w:val="81"/>
                <w:sz w:val="20"/>
                <w:szCs w:val="20"/>
              </w:rPr>
              <w:t>in oftalmologia.</w:t>
            </w:r>
          </w:p>
        </w:tc>
      </w:tr>
    </w:tbl>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sull’equilibrio chimico e di cinetica chimica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right="3900"/>
        <w:rPr>
          <w:rFonts w:ascii="Times New Roman" w:hAnsi="Times New Roman" w:cs="Times New Roman"/>
          <w:sz w:val="24"/>
          <w:szCs w:val="24"/>
        </w:rPr>
      </w:pPr>
      <w:r>
        <w:rPr>
          <w:rFonts w:ascii="Helvetica" w:hAnsi="Helvetica" w:cs="Helvetica"/>
          <w:sz w:val="20"/>
          <w:szCs w:val="20"/>
        </w:rPr>
        <w:t>Cenni sulle principali teorie acido-base, il pH, gli indicatori e i principali materiali in ambito oftalmico</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Cenni sulle reazioni di ossido riduzione in oftalmologia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Materiali organici per lenti intraoculari e a contatto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04" w:right="2120" w:bottom="441" w:left="1060" w:header="720" w:footer="720" w:gutter="0"/>
          <w:cols w:space="720" w:equalWidth="0">
            <w:col w:w="8720"/>
          </w:cols>
          <w:noEndnote/>
        </w:sectPr>
      </w:pPr>
      <w:r>
        <w:rPr>
          <w:noProof/>
        </w:rPr>
        <mc:AlternateContent>
          <mc:Choice Requires="wps">
            <w:drawing>
              <wp:anchor distT="0" distB="0" distL="114300" distR="114300" simplePos="0" relativeHeight="251856896" behindDoc="1" locked="0" layoutInCell="0" allowOverlap="1">
                <wp:simplePos x="0" y="0"/>
                <wp:positionH relativeFrom="column">
                  <wp:posOffset>-71120</wp:posOffset>
                </wp:positionH>
                <wp:positionV relativeFrom="paragraph">
                  <wp:posOffset>67945</wp:posOffset>
                </wp:positionV>
                <wp:extent cx="6406515" cy="0"/>
                <wp:effectExtent l="0" t="0" r="0" b="0"/>
                <wp:wrapNone/>
                <wp:docPr id="20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26353"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5pt" to="498.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gG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04"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1160"/>
        <w:rPr>
          <w:rFonts w:ascii="Times New Roman" w:hAnsi="Times New Roman" w:cs="Times New Roman"/>
          <w:sz w:val="24"/>
          <w:szCs w:val="24"/>
        </w:rPr>
      </w:pPr>
      <w:bookmarkStart w:id="66" w:name="page66"/>
      <w:bookmarkEnd w:id="66"/>
      <w:r>
        <w:rPr>
          <w:rFonts w:ascii="Helvetica" w:hAnsi="Helvetica" w:cs="Helvetica"/>
          <w:sz w:val="21"/>
          <w:szCs w:val="21"/>
        </w:rPr>
        <w:lastRenderedPageBreak/>
        <w:t xml:space="preserve">Disciplina: </w:t>
      </w:r>
      <w:r>
        <w:rPr>
          <w:rFonts w:ascii="Helvetica" w:hAnsi="Helvetica" w:cs="Helvetica"/>
          <w:b/>
          <w:bCs/>
          <w:sz w:val="21"/>
          <w:szCs w:val="21"/>
        </w:rPr>
        <w:t>DISCIPLINE SANITARIE ( ANATOMIA, FISIOPATOLOGIA OCULARE E IGIENE)</w:t>
      </w:r>
    </w:p>
    <w:p w:rsidR="00000000" w:rsidRDefault="006A53F2">
      <w:pPr>
        <w:pStyle w:val="Carpredefinitoparagrafo"/>
        <w:widowControl w:val="0"/>
        <w:autoSpaceDE w:val="0"/>
        <w:autoSpaceDN w:val="0"/>
        <w:adjustRightInd w:val="0"/>
        <w:spacing w:after="0" w:line="1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ind w:left="120" w:right="460"/>
        <w:jc w:val="both"/>
        <w:rPr>
          <w:rFonts w:ascii="Times New Roman" w:hAnsi="Times New Roman" w:cs="Times New Roman"/>
          <w:sz w:val="24"/>
          <w:szCs w:val="24"/>
        </w:rPr>
      </w:pPr>
      <w:r>
        <w:rPr>
          <w:rFonts w:ascii="Helvetica" w:hAnsi="Helvetica" w:cs="Helvetica"/>
          <w:sz w:val="17"/>
          <w:szCs w:val="17"/>
        </w:rPr>
        <w:t>Il docente di “Discipline sanitarie (Anatomia, fisiopatologia oculare e igiene)” concorre a far conseguire allo studente, al termine del percorso quinquennale di istruzione professionale de</w:t>
      </w:r>
      <w:r>
        <w:rPr>
          <w:rFonts w:ascii="Helvetica" w:hAnsi="Helvetica" w:cs="Helvetica"/>
          <w:sz w:val="17"/>
          <w:szCs w:val="17"/>
        </w:rPr>
        <w:t xml:space="preserve">l settore “Servizi”, indirizzo “Servizi socio-sanitari – articolazione Arti ausiliarie delle professioni sanitarie, Ottico”, risultati di apprendimento che lo mettono in grado di: </w:t>
      </w:r>
      <w:r>
        <w:rPr>
          <w:rFonts w:ascii="Helvetica" w:hAnsi="Helvetica" w:cs="Helvetica"/>
          <w:i/>
          <w:iCs/>
          <w:sz w:val="17"/>
          <w:szCs w:val="17"/>
        </w:rPr>
        <w:t>realizzare ausili ottici su prescrizione del</w:t>
      </w:r>
      <w:r>
        <w:rPr>
          <w:rFonts w:ascii="Helvetica" w:hAnsi="Helvetica" w:cs="Helvetica"/>
          <w:sz w:val="17"/>
          <w:szCs w:val="17"/>
        </w:rPr>
        <w:t xml:space="preserve"> </w:t>
      </w:r>
      <w:r>
        <w:rPr>
          <w:rFonts w:ascii="Helvetica" w:hAnsi="Helvetica" w:cs="Helvetica"/>
          <w:i/>
          <w:iCs/>
          <w:sz w:val="17"/>
          <w:szCs w:val="17"/>
        </w:rPr>
        <w:t>medico e nel rispetto della nor</w:t>
      </w:r>
      <w:r>
        <w:rPr>
          <w:rFonts w:ascii="Helvetica" w:hAnsi="Helvetica" w:cs="Helvetica"/>
          <w:i/>
          <w:iCs/>
          <w:sz w:val="17"/>
          <w:szCs w:val="17"/>
        </w:rPr>
        <w:t xml:space="preserve">mativa vigente; assistere tecnicamente il cliente, nel rispetto della prescrizione medica, nella selezione della montatura e delle lenti oftalmiche sulla base delle caratteristiche fisiche, dell’occupazione e delle abitudini; informare il cliente sull’uso </w:t>
      </w:r>
      <w:r>
        <w:rPr>
          <w:rFonts w:ascii="Helvetica" w:hAnsi="Helvetica" w:cs="Helvetica"/>
          <w:i/>
          <w:iCs/>
          <w:sz w:val="17"/>
          <w:szCs w:val="17"/>
        </w:rPr>
        <w:t xml:space="preserve">e sulla corretta manutenzione degli ausili ottici forniti; misurare i parametri anatomici del paziente necessari all’assemblaggio degli ausili ottici; utilizzare macchine computerizzate per sagomare le lenti e assemblarle nelle montature in conformità con </w:t>
      </w:r>
      <w:r>
        <w:rPr>
          <w:rFonts w:ascii="Helvetica" w:hAnsi="Helvetica" w:cs="Helvetica"/>
          <w:i/>
          <w:iCs/>
          <w:sz w:val="17"/>
          <w:szCs w:val="17"/>
        </w:rPr>
        <w:t>la prescrizione medica; compilare e firmare il certificato di conformità degli ausili ottici nel rispetto della prescrizione oftalmica e delle norme vigenti; definire la prescrizione oftalmica dei difetti semplici (miopia e presbiopia, con esclusione dell'</w:t>
      </w:r>
      <w:r>
        <w:rPr>
          <w:rFonts w:ascii="Helvetica" w:hAnsi="Helvetica" w:cs="Helvetica"/>
          <w:i/>
          <w:iCs/>
          <w:sz w:val="17"/>
          <w:szCs w:val="17"/>
        </w:rPr>
        <w:t>ipermetropia, astigmatismo e afachia); aggiornare le proprie competenze relativamente alle innovazioni scientifiche e tecnologiche, nel rispetto della vigente normativa.</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r>
        <w:rPr>
          <w:noProof/>
        </w:rPr>
        <w:drawing>
          <wp:anchor distT="0" distB="0" distL="114300" distR="114300" simplePos="0" relativeHeight="251857920" behindDoc="1" locked="0" layoutInCell="0" allowOverlap="1">
            <wp:simplePos x="0" y="0"/>
            <wp:positionH relativeFrom="column">
              <wp:posOffset>-635</wp:posOffset>
            </wp:positionH>
            <wp:positionV relativeFrom="paragraph">
              <wp:posOffset>60325</wp:posOffset>
            </wp:positionV>
            <wp:extent cx="6216650" cy="6797040"/>
            <wp:effectExtent l="0" t="0" r="0" b="3810"/>
            <wp:wrapNone/>
            <wp:docPr id="201"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6650" cy="67970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30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858944" behindDoc="1" locked="0" layoutInCell="0" allowOverlap="1">
            <wp:simplePos x="0" y="0"/>
            <wp:positionH relativeFrom="column">
              <wp:posOffset>0</wp:posOffset>
            </wp:positionH>
            <wp:positionV relativeFrom="paragraph">
              <wp:posOffset>104140</wp:posOffset>
            </wp:positionV>
            <wp:extent cx="6214745" cy="3554095"/>
            <wp:effectExtent l="0" t="0" r="0" b="0"/>
            <wp:wrapNone/>
            <wp:docPr id="200"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3554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0" allowOverlap="1">
            <wp:simplePos x="0" y="0"/>
            <wp:positionH relativeFrom="column">
              <wp:posOffset>0</wp:posOffset>
            </wp:positionH>
            <wp:positionV relativeFrom="paragraph">
              <wp:posOffset>104140</wp:posOffset>
            </wp:positionV>
            <wp:extent cx="6214745" cy="3554095"/>
            <wp:effectExtent l="0" t="0" r="0" b="8255"/>
            <wp:wrapNone/>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3554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docente persegue, nella propria azione didattica ed educativa, l’obiettivo prioritario di far acquisire allo studente le comp</w:t>
      </w:r>
      <w:r>
        <w:rPr>
          <w:rFonts w:ascii="Helvetica" w:hAnsi="Helvetica" w:cs="Helvetica"/>
          <w:sz w:val="15"/>
          <w:szCs w:val="15"/>
        </w:rPr>
        <w:t>etenze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base attese a 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5"/>
        </w:numPr>
        <w:tabs>
          <w:tab w:val="clear" w:pos="720"/>
          <w:tab w:val="num" w:pos="640"/>
        </w:tabs>
        <w:overflowPunct w:val="0"/>
        <w:autoSpaceDE w:val="0"/>
        <w:autoSpaceDN w:val="0"/>
        <w:adjustRightInd w:val="0"/>
        <w:spacing w:after="0" w:line="211" w:lineRule="auto"/>
        <w:ind w:left="640" w:right="60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15" w:lineRule="exact"/>
        <w:rPr>
          <w:rFonts w:ascii="Symbol" w:hAnsi="Symbol" w:cs="Symbol"/>
          <w:sz w:val="20"/>
          <w:szCs w:val="20"/>
        </w:rPr>
      </w:pPr>
    </w:p>
    <w:p w:rsidR="00000000" w:rsidRDefault="006A53F2" w:rsidP="006A53F2">
      <w:pPr>
        <w:pStyle w:val="Carpredefinitoparagrafo"/>
        <w:widowControl w:val="0"/>
        <w:numPr>
          <w:ilvl w:val="0"/>
          <w:numId w:val="45"/>
        </w:numPr>
        <w:tabs>
          <w:tab w:val="clear" w:pos="720"/>
          <w:tab w:val="num" w:pos="640"/>
        </w:tabs>
        <w:overflowPunct w:val="0"/>
        <w:autoSpaceDE w:val="0"/>
        <w:autoSpaceDN w:val="0"/>
        <w:adjustRightInd w:val="0"/>
        <w:spacing w:after="0" w:line="211" w:lineRule="auto"/>
        <w:ind w:left="640" w:right="74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3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L’articolazione dell’ insegnamento di “Discipline sanitarie (Anatomia, fisiopatologia oculare e igiene)”</w:t>
      </w:r>
      <w:r>
        <w:rPr>
          <w:rFonts w:ascii="Helvetica" w:hAnsi="Helvetica" w:cs="Helvetica"/>
          <w:sz w:val="15"/>
          <w:szCs w:val="15"/>
        </w:rPr>
        <w:t xml:space="preserve"> in conoscenze e abilità è di</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seguito indicata quale orientamento per la progettazione didattica del docente in relazione alle scelte compiute nell’ambito della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programmazione collegiale del Consiglio di 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ind w:left="120" w:right="460"/>
        <w:jc w:val="both"/>
        <w:rPr>
          <w:rFonts w:ascii="Times New Roman" w:hAnsi="Times New Roman" w:cs="Times New Roman"/>
          <w:sz w:val="24"/>
          <w:szCs w:val="24"/>
        </w:rPr>
      </w:pPr>
      <w:r>
        <w:rPr>
          <w:rFonts w:ascii="Helvetica" w:hAnsi="Helvetica" w:cs="Helvetica"/>
          <w:i/>
          <w:iCs/>
          <w:sz w:val="19"/>
          <w:szCs w:val="19"/>
        </w:rPr>
        <w:t>Le Discipline sanitarie (Anatomia, fisiopa</w:t>
      </w:r>
      <w:r>
        <w:rPr>
          <w:rFonts w:ascii="Helvetica" w:hAnsi="Helvetica" w:cs="Helvetica"/>
          <w:i/>
          <w:iCs/>
          <w:sz w:val="19"/>
          <w:szCs w:val="19"/>
        </w:rPr>
        <w:t xml:space="preserve">tologia oculare e igiene) permettono allo studente di acquisire abilità specifiche nell’ambito delle materie di indirizzo, anche ai fini dell’orientamento. Particolare attenzione è posta allo sviluppo di abilità relative alla classificazione e definizione </w:t>
      </w:r>
      <w:r>
        <w:rPr>
          <w:rFonts w:ascii="Helvetica" w:hAnsi="Helvetica" w:cs="Helvetica"/>
          <w:i/>
          <w:iCs/>
          <w:sz w:val="19"/>
          <w:szCs w:val="19"/>
        </w:rPr>
        <w:t>dei fattori di rischio ai fini della tutela della salute, alla maturazione di una mentalità di prevenzione e all’adozione di corretti comportamenti e stili di vita.</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ind w:left="120" w:right="460"/>
        <w:jc w:val="both"/>
        <w:rPr>
          <w:rFonts w:ascii="Times New Roman" w:hAnsi="Times New Roman" w:cs="Times New Roman"/>
          <w:sz w:val="24"/>
          <w:szCs w:val="24"/>
        </w:rPr>
      </w:pPr>
      <w:r>
        <w:rPr>
          <w:rFonts w:ascii="Helvetica" w:hAnsi="Helvetica" w:cs="Helvetica"/>
          <w:i/>
          <w:iCs/>
          <w:sz w:val="20"/>
          <w:szCs w:val="20"/>
        </w:rPr>
        <w:t>La disciplina, sviluppata in stretta sintonia con gli insegnamen</w:t>
      </w:r>
      <w:r>
        <w:rPr>
          <w:rFonts w:ascii="Helvetica" w:hAnsi="Helvetica" w:cs="Helvetica"/>
          <w:i/>
          <w:iCs/>
          <w:sz w:val="20"/>
          <w:szCs w:val="20"/>
        </w:rPr>
        <w:t>ti tecnico-operativi che caratterizzano il curricolo, è finalizzata non tanto all’approfondimento sistematico delle tematiche affrontate, quanto alla traduzione funzionale ed operativa dei contenuti e delle logiche specifiche.</w:t>
      </w:r>
    </w:p>
    <w:p w:rsidR="00000000" w:rsidRDefault="006A53F2">
      <w:pPr>
        <w:pStyle w:val="Carpredefinitoparagrafo"/>
        <w:widowControl w:val="0"/>
        <w:autoSpaceDE w:val="0"/>
        <w:autoSpaceDN w:val="0"/>
        <w:adjustRightInd w:val="0"/>
        <w:spacing w:after="0" w:line="6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ind w:left="120" w:right="460"/>
        <w:jc w:val="both"/>
        <w:rPr>
          <w:rFonts w:ascii="Times New Roman" w:hAnsi="Times New Roman" w:cs="Times New Roman"/>
          <w:sz w:val="24"/>
          <w:szCs w:val="24"/>
        </w:rPr>
      </w:pPr>
      <w:r>
        <w:rPr>
          <w:rFonts w:ascii="Helvetica" w:hAnsi="Helvetica" w:cs="Helvetica"/>
          <w:i/>
          <w:iCs/>
          <w:sz w:val="19"/>
          <w:szCs w:val="19"/>
        </w:rPr>
        <w:t>Forme di didattica attiva e laboratoriale, anche con l’ausilio di mezzi multimediali e l’uso di simulazioni e analisi di casi pratici, permettono allo studente di affrontare semplici situazioni reali, riferite a contesti professionali.</w:t>
      </w:r>
    </w:p>
    <w:p w:rsidR="00000000" w:rsidRDefault="006A53F2">
      <w:pPr>
        <w:pStyle w:val="Carpredefinitoparagrafo"/>
        <w:widowControl w:val="0"/>
        <w:autoSpaceDE w:val="0"/>
        <w:autoSpaceDN w:val="0"/>
        <w:adjustRightInd w:val="0"/>
        <w:spacing w:after="0" w:line="29" w:lineRule="exact"/>
        <w:rPr>
          <w:rFonts w:ascii="Times New Roman" w:hAnsi="Times New Roman" w:cs="Times New Roman"/>
          <w:sz w:val="24"/>
          <w:szCs w:val="24"/>
        </w:rPr>
      </w:pPr>
      <w:r>
        <w:rPr>
          <w:noProof/>
        </w:rPr>
        <mc:AlternateContent>
          <mc:Choice Requires="wps">
            <w:drawing>
              <wp:anchor distT="0" distB="0" distL="114300" distR="114300" simplePos="0" relativeHeight="251860992" behindDoc="1" locked="0" layoutInCell="0" allowOverlap="1">
                <wp:simplePos x="0" y="0"/>
                <wp:positionH relativeFrom="column">
                  <wp:posOffset>-3175</wp:posOffset>
                </wp:positionH>
                <wp:positionV relativeFrom="paragraph">
                  <wp:posOffset>27305</wp:posOffset>
                </wp:positionV>
                <wp:extent cx="12065" cy="12700"/>
                <wp:effectExtent l="0" t="0" r="0" b="0"/>
                <wp:wrapNone/>
                <wp:docPr id="19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2A453" id="Rectangle 200" o:spid="_x0000_s1026" style="position:absolute;margin-left:-.25pt;margin-top:2.15pt;width:.95pt;height: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lqdg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" o:allowincell="f" fillcolor="black" stroked="f"/>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4900"/>
        <w:gridCol w:w="4880"/>
        <w:gridCol w:w="20"/>
      </w:tblGrid>
      <w:tr w:rsidR="00000000">
        <w:tblPrEx>
          <w:tblCellMar>
            <w:top w:w="0" w:type="dxa"/>
            <w:left w:w="0" w:type="dxa"/>
            <w:bottom w:w="0" w:type="dxa"/>
            <w:right w:w="0" w:type="dxa"/>
          </w:tblCellMar>
        </w:tblPrEx>
        <w:trPr>
          <w:trHeight w:val="275"/>
        </w:trPr>
        <w:tc>
          <w:tcPr>
            <w:tcW w:w="490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980"/>
              <w:rPr>
                <w:rFonts w:ascii="Times New Roman" w:hAnsi="Times New Roman" w:cs="Times New Roman"/>
                <w:sz w:val="24"/>
                <w:szCs w:val="24"/>
              </w:rPr>
            </w:pPr>
            <w:r>
              <w:rPr>
                <w:rFonts w:ascii="Helvetica" w:hAnsi="Helvetica" w:cs="Helvetica"/>
                <w:b/>
                <w:bCs/>
                <w:i/>
                <w:iCs/>
                <w:sz w:val="19"/>
                <w:szCs w:val="19"/>
              </w:rPr>
              <w:t>Conoscenze</w:t>
            </w:r>
          </w:p>
        </w:tc>
        <w:tc>
          <w:tcPr>
            <w:tcW w:w="488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200"/>
              <w:rPr>
                <w:rFonts w:ascii="Times New Roman" w:hAnsi="Times New Roman" w:cs="Times New Roman"/>
                <w:sz w:val="24"/>
                <w:szCs w:val="24"/>
              </w:rPr>
            </w:pPr>
            <w:r>
              <w:rPr>
                <w:rFonts w:ascii="Helvetica" w:hAnsi="Helvetica" w:cs="Helvetica"/>
                <w:b/>
                <w:bCs/>
                <w:i/>
                <w:iCs/>
                <w:sz w:val="19"/>
                <w:szCs w:val="19"/>
              </w:rPr>
              <w:t>Abilità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9"/>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3"/>
                <w:sz w:val="20"/>
                <w:szCs w:val="20"/>
              </w:rPr>
              <w:t>Elementi di base relativi all’ organizzazione e struttura del corpo</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Individuare i meccanismi fondamentali del funzionamento del</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umano.</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corpo umano.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w w:val="89"/>
                <w:sz w:val="20"/>
                <w:szCs w:val="20"/>
              </w:rPr>
              <w:t>Il significato di “Salute” e di “diritto alla Salute”. La “malattia”</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w w:val="86"/>
                <w:sz w:val="20"/>
                <w:szCs w:val="20"/>
              </w:rPr>
              <w:t>Osservare le principali norme igienico–sanitarie e di sicurezza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come fattore responsabile della rottura dell’equilibrio biologico.</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ai fini della prevenzione.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Anatomia e fisiologia del bulbo oculare.</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Classificare  e  definire  le  cause  e  i  fattori  di  rischio  delle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Apparato tegumentario.</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principali malattie.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8"/>
                <w:sz w:val="20"/>
                <w:szCs w:val="20"/>
              </w:rPr>
              <w:t>L’apparato  digerente  in  tutte  le  sue  componenti,  funzioni</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4"/>
                <w:sz w:val="20"/>
                <w:szCs w:val="20"/>
              </w:rPr>
              <w:t>Correlare strutture e funzioni di tessuti, organi e apparati.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specifiche e fisiologia.</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Utilizzare la terminologia scientifica di base relativa all’anatomia,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L’apparato  cardio-circolatorio  e  le  sue  funzioni   Gli  organi</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fisiologia e patologia.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preposti alle funzioni di emocateresi ed emopoiesi.</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3"/>
                <w:sz w:val="20"/>
                <w:szCs w:val="20"/>
              </w:rPr>
              <w:t>Le fasi della coagulazione e il sistema ABO, nonché il fattore Rh</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Il sistema linfatico e immunitario.</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3"/>
                <w:sz w:val="20"/>
                <w:szCs w:val="20"/>
              </w:rPr>
              <w:t>Terminologia scientifica di base relativa all’anatomia, fisiologia e</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patologia.</w:t>
            </w:r>
          </w:p>
        </w:tc>
        <w:tc>
          <w:tcPr>
            <w:tcW w:w="48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490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8"/>
                <w:szCs w:val="8"/>
              </w:rPr>
            </w:pPr>
          </w:p>
        </w:tc>
        <w:tc>
          <w:tcPr>
            <w:tcW w:w="488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62016" behindDoc="1" locked="0" layoutInCell="0" allowOverlap="1">
                <wp:simplePos x="0" y="0"/>
                <wp:positionH relativeFrom="column">
                  <wp:posOffset>-3175</wp:posOffset>
                </wp:positionH>
                <wp:positionV relativeFrom="paragraph">
                  <wp:posOffset>-8890</wp:posOffset>
                </wp:positionV>
                <wp:extent cx="12065" cy="12065"/>
                <wp:effectExtent l="0" t="0" r="0" b="0"/>
                <wp:wrapNone/>
                <wp:docPr id="19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2CF6" id="Rectangle 201" o:spid="_x0000_s1026" style="position:absolute;margin-left:-.25pt;margin-top:-.7pt;width:.95pt;height:.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" o:allowincell="f" fillcolor="black" stroked="f"/>
            </w:pict>
          </mc:Fallback>
        </mc:AlternateContent>
      </w:r>
    </w:p>
    <w:p w:rsidR="00000000" w:rsidRDefault="006A53F2">
      <w:pPr>
        <w:pStyle w:val="Carpredefinitoparagrafo"/>
        <w:widowControl w:val="0"/>
        <w:autoSpaceDE w:val="0"/>
        <w:autoSpaceDN w:val="0"/>
        <w:adjustRightInd w:val="0"/>
        <w:spacing w:after="0" w:line="35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66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62" w:right="740" w:bottom="441" w:left="1020" w:header="720" w:footer="720" w:gutter="0"/>
          <w:cols w:space="720" w:equalWidth="0">
            <w:col w:w="10140"/>
          </w:cols>
          <w:noEndnote/>
        </w:sectPr>
      </w:pPr>
    </w:p>
    <w:p w:rsidR="00000000" w:rsidRDefault="006A53F2">
      <w:pPr>
        <w:pStyle w:val="Carpredefinitoparagrafo"/>
        <w:widowControl w:val="0"/>
        <w:autoSpaceDE w:val="0"/>
        <w:autoSpaceDN w:val="0"/>
        <w:adjustRightInd w:val="0"/>
        <w:spacing w:after="0" w:line="239" w:lineRule="auto"/>
        <w:ind w:left="3100"/>
        <w:rPr>
          <w:rFonts w:ascii="Times New Roman" w:hAnsi="Times New Roman" w:cs="Times New Roman"/>
          <w:sz w:val="24"/>
          <w:szCs w:val="24"/>
        </w:rPr>
      </w:pPr>
      <w:bookmarkStart w:id="67" w:name="page67"/>
      <w:bookmarkEnd w:id="67"/>
      <w:r>
        <w:rPr>
          <w:rFonts w:ascii="Helvetica" w:hAnsi="Helvetica" w:cs="Helvetica"/>
        </w:rPr>
        <w:lastRenderedPageBreak/>
        <w:t xml:space="preserve">Disciplina: </w:t>
      </w:r>
      <w:r>
        <w:rPr>
          <w:rFonts w:ascii="Helvetica" w:hAnsi="Helvetica" w:cs="Helvetica"/>
          <w:b/>
          <w:bCs/>
        </w:rPr>
        <w:t>OTTICA, OTTICA APPLICATA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9" w:lineRule="auto"/>
        <w:jc w:val="both"/>
        <w:rPr>
          <w:rFonts w:ascii="Times New Roman" w:hAnsi="Times New Roman" w:cs="Times New Roman"/>
          <w:sz w:val="24"/>
          <w:szCs w:val="24"/>
        </w:rPr>
      </w:pPr>
      <w:r>
        <w:rPr>
          <w:rFonts w:ascii="Helvetica" w:hAnsi="Helvetica" w:cs="Helvetica"/>
          <w:sz w:val="15"/>
          <w:szCs w:val="15"/>
        </w:rPr>
        <w:t>Il docente di “Ottica, ottica applicata” concorre a far conseguire allo studente, al termine del percorso quinquennale di istruzione professionale del settore “Servizi”, indirizzo “Servizi socio-sanitari – articolazione Arti ausil</w:t>
      </w:r>
      <w:r>
        <w:rPr>
          <w:rFonts w:ascii="Helvetica" w:hAnsi="Helvetica" w:cs="Helvetica"/>
          <w:sz w:val="15"/>
          <w:szCs w:val="15"/>
        </w:rPr>
        <w:t xml:space="preserve">iarie delle professioni sanitarie, Ottico”, risultati di apprendimento che lo mettono in grado di: </w:t>
      </w:r>
      <w:r>
        <w:rPr>
          <w:rFonts w:ascii="Helvetica" w:hAnsi="Helvetica" w:cs="Helvetica"/>
          <w:i/>
          <w:iCs/>
          <w:sz w:val="15"/>
          <w:szCs w:val="15"/>
        </w:rPr>
        <w:t>realizzare ausili ottici su prescrizione del medico e nel rispetto della normativa</w:t>
      </w:r>
      <w:r>
        <w:rPr>
          <w:rFonts w:ascii="Helvetica" w:hAnsi="Helvetica" w:cs="Helvetica"/>
          <w:sz w:val="15"/>
          <w:szCs w:val="15"/>
        </w:rPr>
        <w:t xml:space="preserve"> </w:t>
      </w:r>
      <w:r>
        <w:rPr>
          <w:rFonts w:ascii="Helvetica" w:hAnsi="Helvetica" w:cs="Helvetica"/>
          <w:i/>
          <w:iCs/>
          <w:sz w:val="15"/>
          <w:szCs w:val="15"/>
        </w:rPr>
        <w:t>vigente; assistere tecnicamente il cliente, nel rispetto della prescrizion</w:t>
      </w:r>
      <w:r>
        <w:rPr>
          <w:rFonts w:ascii="Helvetica" w:hAnsi="Helvetica" w:cs="Helvetica"/>
          <w:i/>
          <w:iCs/>
          <w:sz w:val="15"/>
          <w:szCs w:val="15"/>
        </w:rPr>
        <w:t>e medica, nella selezione della montatura e delle lenti oftalmiche sulla base delle caratteristiche fisiche, dell’occupazione e delle abitudini; informare il cliente sull’uso e sulla corretta manutenzione degli ausili ottici forniti; misurare i parametri a</w:t>
      </w:r>
      <w:r>
        <w:rPr>
          <w:rFonts w:ascii="Helvetica" w:hAnsi="Helvetica" w:cs="Helvetica"/>
          <w:i/>
          <w:iCs/>
          <w:sz w:val="15"/>
          <w:szCs w:val="15"/>
        </w:rPr>
        <w:t>natomici del paziente necessari all’assemblaggio degli ausili ottici; utilizzare macchine computerizzate per sagomare le lenti e assemblarle nelle montature in conformità con la prescrizione medica; compilare e firmare il certificato di conformità degli au</w:t>
      </w:r>
      <w:r>
        <w:rPr>
          <w:rFonts w:ascii="Helvetica" w:hAnsi="Helvetica" w:cs="Helvetica"/>
          <w:i/>
          <w:iCs/>
          <w:sz w:val="15"/>
          <w:szCs w:val="15"/>
        </w:rPr>
        <w:t>sili ottici nel rispetto della prescrizione oftalmica e delle norme vigenti; definire la prescrizione oftalmica dei difetti semplici (miopia e presbiopia, con esclusione dell'ipermetropia, astigmatismo e afachia); aggiornare le proprie competenze relativam</w:t>
      </w:r>
      <w:r>
        <w:rPr>
          <w:rFonts w:ascii="Helvetica" w:hAnsi="Helvetica" w:cs="Helvetica"/>
          <w:i/>
          <w:iCs/>
          <w:sz w:val="15"/>
          <w:szCs w:val="15"/>
        </w:rPr>
        <w:t>ente alle innovazioni scientifiche e tecnologiche, nel rispetto della vigente normativa</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r>
        <w:rPr>
          <w:noProof/>
        </w:rPr>
        <w:drawing>
          <wp:anchor distT="0" distB="0" distL="114300" distR="114300" simplePos="0" relativeHeight="251863040" behindDoc="1" locked="0" layoutInCell="0" allowOverlap="1">
            <wp:simplePos x="0" y="0"/>
            <wp:positionH relativeFrom="column">
              <wp:posOffset>-76835</wp:posOffset>
            </wp:positionH>
            <wp:positionV relativeFrom="paragraph">
              <wp:posOffset>44450</wp:posOffset>
            </wp:positionV>
            <wp:extent cx="6216650" cy="6521450"/>
            <wp:effectExtent l="0" t="0" r="0" b="0"/>
            <wp:wrapNone/>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6650" cy="6521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1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864064" behindDoc="1" locked="0" layoutInCell="0" allowOverlap="1">
            <wp:simplePos x="0" y="0"/>
            <wp:positionH relativeFrom="column">
              <wp:posOffset>-75565</wp:posOffset>
            </wp:positionH>
            <wp:positionV relativeFrom="paragraph">
              <wp:posOffset>104140</wp:posOffset>
            </wp:positionV>
            <wp:extent cx="6214745" cy="2627630"/>
            <wp:effectExtent l="0" t="0" r="0" b="0"/>
            <wp:wrapNone/>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627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0" allowOverlap="1">
            <wp:simplePos x="0" y="0"/>
            <wp:positionH relativeFrom="column">
              <wp:posOffset>-75565</wp:posOffset>
            </wp:positionH>
            <wp:positionV relativeFrom="paragraph">
              <wp:posOffset>104140</wp:posOffset>
            </wp:positionV>
            <wp:extent cx="6214745" cy="2627630"/>
            <wp:effectExtent l="0" t="0" r="0" b="1270"/>
            <wp:wrapNone/>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627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 xml:space="preserve">docente persegue, </w:t>
      </w:r>
      <w:r>
        <w:rPr>
          <w:rFonts w:ascii="Helvetica" w:hAnsi="Helvetica" w:cs="Helvetica"/>
          <w:sz w:val="15"/>
          <w:szCs w:val="15"/>
        </w:rPr>
        <w:t>nella propria azione didattica ed educativa, l’obiettivo prioritario di far acquisire allo studente le competenze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base attese a 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6"/>
        </w:numPr>
        <w:tabs>
          <w:tab w:val="clear" w:pos="720"/>
          <w:tab w:val="num" w:pos="520"/>
        </w:tabs>
        <w:overflowPunct w:val="0"/>
        <w:autoSpaceDE w:val="0"/>
        <w:autoSpaceDN w:val="0"/>
        <w:adjustRightInd w:val="0"/>
        <w:spacing w:after="0" w:line="213" w:lineRule="auto"/>
        <w:ind w:left="520" w:right="14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rsidP="006A53F2">
      <w:pPr>
        <w:pStyle w:val="Carpredefinitoparagrafo"/>
        <w:widowControl w:val="0"/>
        <w:numPr>
          <w:ilvl w:val="0"/>
          <w:numId w:val="46"/>
        </w:numPr>
        <w:tabs>
          <w:tab w:val="clear" w:pos="720"/>
          <w:tab w:val="num" w:pos="520"/>
        </w:tabs>
        <w:overflowPunct w:val="0"/>
        <w:autoSpaceDE w:val="0"/>
        <w:autoSpaceDN w:val="0"/>
        <w:adjustRightInd w:val="0"/>
        <w:spacing w:after="0" w:line="237" w:lineRule="auto"/>
        <w:ind w:left="520" w:hanging="357"/>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53" w:lineRule="exact"/>
        <w:rPr>
          <w:rFonts w:ascii="Symbol" w:hAnsi="Symbol" w:cs="Symbol"/>
          <w:sz w:val="20"/>
          <w:szCs w:val="20"/>
        </w:rPr>
      </w:pPr>
    </w:p>
    <w:p w:rsidR="00000000" w:rsidRDefault="006A53F2" w:rsidP="006A53F2">
      <w:pPr>
        <w:pStyle w:val="Carpredefinitoparagrafo"/>
        <w:widowControl w:val="0"/>
        <w:numPr>
          <w:ilvl w:val="0"/>
          <w:numId w:val="46"/>
        </w:numPr>
        <w:tabs>
          <w:tab w:val="clear" w:pos="720"/>
          <w:tab w:val="num" w:pos="520"/>
        </w:tabs>
        <w:overflowPunct w:val="0"/>
        <w:autoSpaceDE w:val="0"/>
        <w:autoSpaceDN w:val="0"/>
        <w:adjustRightInd w:val="0"/>
        <w:spacing w:after="0" w:line="211" w:lineRule="auto"/>
        <w:ind w:left="520" w:right="280" w:hanging="357"/>
        <w:jc w:val="both"/>
        <w:rPr>
          <w:rFonts w:ascii="Symbol" w:hAnsi="Symbol" w:cs="Symbol"/>
          <w:sz w:val="20"/>
          <w:szCs w:val="20"/>
        </w:rPr>
      </w:pPr>
      <w:r>
        <w:rPr>
          <w:rFonts w:ascii="Helvetica" w:hAnsi="Helvetica" w:cs="Helvetica"/>
          <w:b/>
          <w:bCs/>
          <w:sz w:val="20"/>
          <w:szCs w:val="20"/>
        </w:rPr>
        <w:t>essere consapevol</w:t>
      </w:r>
      <w:r>
        <w:rPr>
          <w:rFonts w:ascii="Helvetica" w:hAnsi="Helvetica" w:cs="Helvetica"/>
          <w:b/>
          <w:bCs/>
          <w:sz w:val="20"/>
          <w:szCs w:val="20"/>
        </w:rPr>
        <w:t xml:space="preserve">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“Ottica, ottica applicata” in conoscenze e abilità è di seguito indicata quale orientamento per la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progettazione didattica del docente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4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rPr>
          <w:rFonts w:ascii="Times New Roman" w:hAnsi="Times New Roman" w:cs="Times New Roman"/>
          <w:sz w:val="24"/>
          <w:szCs w:val="24"/>
        </w:rPr>
      </w:pPr>
      <w:r>
        <w:rPr>
          <w:rFonts w:ascii="Helvetica" w:hAnsi="Helvetica" w:cs="Helvetica"/>
          <w:i/>
          <w:iCs/>
          <w:sz w:val="20"/>
          <w:szCs w:val="20"/>
        </w:rPr>
        <w:t>Il docente sviluppa l’insegnamento integrando i saperi teorici propri dell’asse scientifico- tecnologico e delle di</w:t>
      </w:r>
      <w:r>
        <w:rPr>
          <w:rFonts w:ascii="Helvetica" w:hAnsi="Helvetica" w:cs="Helvetica"/>
          <w:i/>
          <w:iCs/>
          <w:sz w:val="20"/>
          <w:szCs w:val="20"/>
        </w:rPr>
        <w:t>scipline di indirizzo (Fisica e Anatomia) con quelli tecnico-operativi.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rPr>
          <w:rFonts w:ascii="Times New Roman" w:hAnsi="Times New Roman" w:cs="Times New Roman"/>
          <w:sz w:val="24"/>
          <w:szCs w:val="24"/>
        </w:rPr>
      </w:pPr>
      <w:r>
        <w:rPr>
          <w:rFonts w:ascii="Helvetica" w:hAnsi="Helvetica" w:cs="Helvetica"/>
          <w:i/>
          <w:iCs/>
          <w:sz w:val="20"/>
          <w:szCs w:val="20"/>
        </w:rPr>
        <w:t>A tal fine, il docente attraverso una didattica prevalentemente laboratoriale pone lo studente nelle condizioni di confront</w:t>
      </w:r>
      <w:r>
        <w:rPr>
          <w:rFonts w:ascii="Helvetica" w:hAnsi="Helvetica" w:cs="Helvetica"/>
          <w:i/>
          <w:iCs/>
          <w:sz w:val="20"/>
          <w:szCs w:val="20"/>
        </w:rPr>
        <w:t>arsi con semplici situazioni riferite a contesti professionali.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08" w:right="1200" w:bottom="441" w:left="1140" w:header="720" w:footer="720" w:gutter="0"/>
          <w:cols w:space="720" w:equalWidth="0">
            <w:col w:w="9560"/>
          </w:cols>
          <w:noEndnote/>
        </w:sectPr>
      </w:pPr>
      <w:r>
        <w:rPr>
          <w:noProof/>
        </w:rPr>
        <mc:AlternateContent>
          <mc:Choice Requires="wps">
            <w:drawing>
              <wp:anchor distT="0" distB="0" distL="114300" distR="114300" simplePos="0" relativeHeight="251866112" behindDoc="1" locked="0" layoutInCell="0" allowOverlap="1">
                <wp:simplePos x="0" y="0"/>
                <wp:positionH relativeFrom="column">
                  <wp:posOffset>-79375</wp:posOffset>
                </wp:positionH>
                <wp:positionV relativeFrom="paragraph">
                  <wp:posOffset>40640</wp:posOffset>
                </wp:positionV>
                <wp:extent cx="12700" cy="12065"/>
                <wp:effectExtent l="0" t="0" r="0" b="0"/>
                <wp:wrapNone/>
                <wp:docPr id="19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ABAF7" id="Rectangle 205" o:spid="_x0000_s1026" style="position:absolute;margin-left:-6.25pt;margin-top:3.2pt;width:1pt;height:.9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" o:allowincell="f" fillcolor="black" stroked="f"/>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column">
                  <wp:posOffset>-76200</wp:posOffset>
                </wp:positionH>
                <wp:positionV relativeFrom="paragraph">
                  <wp:posOffset>46990</wp:posOffset>
                </wp:positionV>
                <wp:extent cx="6214745" cy="0"/>
                <wp:effectExtent l="0" t="0" r="0" b="0"/>
                <wp:wrapNone/>
                <wp:docPr id="19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4DA17"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83.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f7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column">
                  <wp:posOffset>3030855</wp:posOffset>
                </wp:positionH>
                <wp:positionV relativeFrom="paragraph">
                  <wp:posOffset>43815</wp:posOffset>
                </wp:positionV>
                <wp:extent cx="0" cy="3627120"/>
                <wp:effectExtent l="0" t="0" r="0" b="0"/>
                <wp:wrapNone/>
                <wp:docPr id="19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712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3A0F"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45pt" to="238.65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JJHwIAAEUEAAAOAAAAZHJzL2Uyb0RvYy54bWysU8uu2jAQ3VfqP1jeQx43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80"/>
        <w:rPr>
          <w:rFonts w:ascii="Times New Roman" w:hAnsi="Times New Roman" w:cs="Times New Roman"/>
          <w:sz w:val="24"/>
          <w:szCs w:val="24"/>
        </w:rPr>
      </w:pPr>
      <w:r>
        <w:rPr>
          <w:rFonts w:ascii="Helvetica" w:hAnsi="Helvetica" w:cs="Helvetica"/>
          <w:sz w:val="20"/>
          <w:szCs w:val="20"/>
        </w:rPr>
        <w:t>Natura della luce, modello corpuscolare e ondulatorio nella storia.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Velocità della luce; sorgenti luminose.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Riflessione della luce e sue leggi.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Specchi piani e sferici.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Costruzione dell’immagine: reale e virtuale.</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Equazione dei punti coniugati nei sistemi ottici a riflessione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La rifrazione della luce.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Riflessione totale, angolo limite e conseguenze.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Dispersione cromatica, prisma ottico.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00"/>
        <w:rPr>
          <w:rFonts w:ascii="Times New Roman" w:hAnsi="Times New Roman" w:cs="Times New Roman"/>
          <w:sz w:val="24"/>
          <w:szCs w:val="24"/>
        </w:rPr>
      </w:pPr>
      <w:r>
        <w:rPr>
          <w:rFonts w:ascii="Helvetica" w:hAnsi="Helvetica" w:cs="Helvetica"/>
          <w:sz w:val="20"/>
          <w:szCs w:val="20"/>
        </w:rPr>
        <w:t>Feno</w:t>
      </w:r>
      <w:r>
        <w:rPr>
          <w:rFonts w:ascii="Helvetica" w:hAnsi="Helvetica" w:cs="Helvetica"/>
          <w:sz w:val="20"/>
          <w:szCs w:val="20"/>
        </w:rPr>
        <w:t>meni astronomici e meteorologici della luce. L’atmosfera come mezzo ottico.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rPr>
          <w:rFonts w:ascii="Times New Roman" w:hAnsi="Times New Roman" w:cs="Times New Roman"/>
          <w:sz w:val="24"/>
          <w:szCs w:val="24"/>
        </w:rPr>
      </w:pPr>
      <w:r>
        <w:rPr>
          <w:rFonts w:ascii="Helvetica" w:hAnsi="Helvetica" w:cs="Helvetica"/>
          <w:sz w:val="18"/>
          <w:szCs w:val="18"/>
        </w:rPr>
        <w:t>Diottro sferico, elementi geometrici del diottro, Immagine reale e virtuale nei sistemi diottrici, potere diottrico.</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660"/>
        <w:rPr>
          <w:rFonts w:ascii="Times New Roman" w:hAnsi="Times New Roman" w:cs="Times New Roman"/>
          <w:sz w:val="24"/>
          <w:szCs w:val="24"/>
        </w:rPr>
      </w:pPr>
      <w:r>
        <w:rPr>
          <w:rFonts w:ascii="Helvetica" w:hAnsi="Helvetica" w:cs="Helvetica"/>
          <w:sz w:val="20"/>
          <w:szCs w:val="20"/>
        </w:rPr>
        <w:t>Lenti sottili, elementi geometrici caratteristici delle lenti, classificazione.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Immagini reali e virtuali, ingrandimento.</w:t>
      </w:r>
    </w:p>
    <w:p w:rsidR="00000000" w:rsidRDefault="006A53F2">
      <w:pPr>
        <w:pStyle w:val="Carpredefinitoparagrafo"/>
        <w:widowControl w:val="0"/>
        <w:autoSpaceDE w:val="0"/>
        <w:autoSpaceDN w:val="0"/>
        <w:adjustRightInd w:val="0"/>
        <w:spacing w:after="0" w:line="104" w:lineRule="exact"/>
        <w:rPr>
          <w:rFonts w:ascii="Times New Roman" w:hAnsi="Times New Roman" w:cs="Times New Roman"/>
          <w:sz w:val="24"/>
          <w:szCs w:val="24"/>
        </w:rPr>
      </w:pPr>
      <w:r>
        <w:rPr>
          <w:noProof/>
        </w:rPr>
        <mc:AlternateContent>
          <mc:Choice Requires="wps">
            <w:drawing>
              <wp:anchor distT="0" distB="0" distL="114300" distR="114300" simplePos="0" relativeHeight="251869184" behindDoc="1" locked="0" layoutInCell="0" allowOverlap="1">
                <wp:simplePos x="0" y="0"/>
                <wp:positionH relativeFrom="column">
                  <wp:posOffset>-79375</wp:posOffset>
                </wp:positionH>
                <wp:positionV relativeFrom="paragraph">
                  <wp:posOffset>60325</wp:posOffset>
                </wp:positionV>
                <wp:extent cx="12700" cy="12700"/>
                <wp:effectExtent l="0" t="0" r="0" b="0"/>
                <wp:wrapNone/>
                <wp:docPr id="19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652A0" id="Rectangle 208" o:spid="_x0000_s1026" style="position:absolute;margin-left:-6.25pt;margin-top:4.75pt;width:1pt;height:1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T/cwIAAPw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0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ind w:right="720"/>
        <w:rPr>
          <w:rFonts w:ascii="Times New Roman" w:hAnsi="Times New Roman" w:cs="Times New Roman"/>
          <w:sz w:val="24"/>
          <w:szCs w:val="24"/>
        </w:rPr>
      </w:pPr>
      <w:r>
        <w:rPr>
          <w:rFonts w:ascii="Helvetica" w:hAnsi="Helvetica" w:cs="Helvetica"/>
          <w:sz w:val="18"/>
          <w:szCs w:val="18"/>
        </w:rPr>
        <w:t>Applicare nozioni di base di algebra e geometria alla costruzione delle immagini ottiche.</w:t>
      </w:r>
    </w:p>
    <w:p w:rsidR="00000000" w:rsidRDefault="006A53F2">
      <w:pPr>
        <w:pStyle w:val="Carpredefinitoparagrafo"/>
        <w:widowControl w:val="0"/>
        <w:autoSpaceDE w:val="0"/>
        <w:autoSpaceDN w:val="0"/>
        <w:adjustRightInd w:val="0"/>
        <w:spacing w:after="0" w:line="5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Utilizzare strumenti di calcolo automatico.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140"/>
        <w:rPr>
          <w:rFonts w:ascii="Times New Roman" w:hAnsi="Times New Roman" w:cs="Times New Roman"/>
          <w:sz w:val="24"/>
          <w:szCs w:val="24"/>
        </w:rPr>
      </w:pPr>
      <w:r>
        <w:rPr>
          <w:rFonts w:ascii="Helvetica" w:hAnsi="Helvetica" w:cs="Helvetica"/>
          <w:sz w:val="15"/>
          <w:szCs w:val="15"/>
        </w:rPr>
        <w:t>Interpretare e costruire rappresentazioni grafiche di relazioni e corrispondenze definite formalmente o empiricamente.</w:t>
      </w:r>
    </w:p>
    <w:p w:rsidR="00000000" w:rsidRDefault="006A53F2">
      <w:pPr>
        <w:pStyle w:val="Carpredefinitoparagrafo"/>
        <w:widowControl w:val="0"/>
        <w:autoSpaceDE w:val="0"/>
        <w:autoSpaceDN w:val="0"/>
        <w:adjustRightInd w:val="0"/>
        <w:spacing w:after="0" w:line="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5" w:lineRule="auto"/>
        <w:ind w:right="40"/>
        <w:rPr>
          <w:rFonts w:ascii="Times New Roman" w:hAnsi="Times New Roman" w:cs="Times New Roman"/>
          <w:sz w:val="24"/>
          <w:szCs w:val="24"/>
        </w:rPr>
      </w:pPr>
      <w:r>
        <w:rPr>
          <w:rFonts w:ascii="Helvetica" w:hAnsi="Helvetica" w:cs="Helvetica"/>
          <w:sz w:val="18"/>
          <w:szCs w:val="18"/>
        </w:rPr>
        <w:t>Impostare e risolvere semplici problemi che si presentano nei di vita quotidiana, modellizz</w:t>
      </w:r>
      <w:r>
        <w:rPr>
          <w:rFonts w:ascii="Helvetica" w:hAnsi="Helvetica" w:cs="Helvetica"/>
          <w:sz w:val="18"/>
          <w:szCs w:val="18"/>
        </w:rPr>
        <w:t>abili ,nel laboratorio ottico attraverso procedure e strumenti algebrici.</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Utilizzare, linguaggi, simboli e convenzioni scientifici, matematici e tecnici.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180"/>
        <w:rPr>
          <w:rFonts w:ascii="Times New Roman" w:hAnsi="Times New Roman" w:cs="Times New Roman"/>
          <w:sz w:val="24"/>
          <w:szCs w:val="24"/>
        </w:rPr>
      </w:pPr>
      <w:r>
        <w:rPr>
          <w:rFonts w:ascii="Helvetica" w:hAnsi="Helvetica" w:cs="Helvetica"/>
          <w:sz w:val="20"/>
          <w:szCs w:val="20"/>
        </w:rPr>
        <w:t>Spiegare fenomeni come anticipo dell’alba e ritardo del tramonto, brillio delle stelle, aloni lunari</w:t>
      </w:r>
      <w:r>
        <w:rPr>
          <w:rFonts w:ascii="Helvetica" w:hAnsi="Helvetica" w:cs="Helvetica"/>
          <w:sz w:val="20"/>
          <w:szCs w:val="20"/>
        </w:rPr>
        <w:t xml:space="preserve"> e solari, miraggio, </w:t>
      </w:r>
      <w:r>
        <w:rPr>
          <w:rFonts w:ascii="Helvetica" w:hAnsi="Helvetica" w:cs="Helvetica"/>
          <w:i/>
          <w:iCs/>
          <w:sz w:val="20"/>
          <w:szCs w:val="20"/>
        </w:rPr>
        <w:t>fata</w:t>
      </w:r>
      <w:r>
        <w:rPr>
          <w:rFonts w:ascii="Helvetica" w:hAnsi="Helvetica" w:cs="Helvetica"/>
          <w:sz w:val="20"/>
          <w:szCs w:val="20"/>
        </w:rPr>
        <w:t xml:space="preserve"> </w:t>
      </w:r>
      <w:r>
        <w:rPr>
          <w:rFonts w:ascii="Helvetica" w:hAnsi="Helvetica" w:cs="Helvetica"/>
          <w:i/>
          <w:iCs/>
          <w:sz w:val="20"/>
          <w:szCs w:val="20"/>
        </w:rPr>
        <w:t xml:space="preserve">morgana </w:t>
      </w:r>
      <w:r>
        <w:rPr>
          <w:rFonts w:ascii="Helvetica" w:hAnsi="Helvetica" w:cs="Helvetica"/>
          <w:sz w:val="20"/>
          <w:szCs w:val="20"/>
        </w:rPr>
        <w:t>e arcobaleno.</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740"/>
        <w:rPr>
          <w:rFonts w:ascii="Times New Roman" w:hAnsi="Times New Roman" w:cs="Times New Roman"/>
          <w:sz w:val="24"/>
          <w:szCs w:val="24"/>
        </w:rPr>
      </w:pPr>
      <w:r>
        <w:rPr>
          <w:rFonts w:ascii="Helvetica" w:hAnsi="Helvetica" w:cs="Helvetica"/>
          <w:sz w:val="20"/>
          <w:szCs w:val="20"/>
        </w:rPr>
        <w:t>Descrivere e analizzare fenomeni ottici con linguaggi, convenzioni e simboli.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40"/>
        <w:rPr>
          <w:rFonts w:ascii="Times New Roman" w:hAnsi="Times New Roman" w:cs="Times New Roman"/>
          <w:sz w:val="24"/>
          <w:szCs w:val="24"/>
        </w:rPr>
      </w:pPr>
      <w:r>
        <w:rPr>
          <w:rFonts w:ascii="Helvetica" w:hAnsi="Helvetica" w:cs="Helvetica"/>
          <w:sz w:val="20"/>
          <w:szCs w:val="20"/>
        </w:rPr>
        <w:t>Utilizzare metodiche e procedure e strumenti nel laboratorio di ottica.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08" w:right="1220" w:bottom="441" w:left="1140" w:header="720" w:footer="720" w:gutter="0"/>
          <w:cols w:num="2" w:space="240" w:equalWidth="0">
            <w:col w:w="4640" w:space="240"/>
            <w:col w:w="4660"/>
          </w:cols>
          <w:noEndnote/>
        </w:sectPr>
      </w:pPr>
      <w:r>
        <w:rPr>
          <w:noProof/>
        </w:rPr>
        <mc:AlternateContent>
          <mc:Choice Requires="wps">
            <w:drawing>
              <wp:anchor distT="0" distB="0" distL="114300" distR="114300" simplePos="0" relativeHeight="251870208" behindDoc="1" locked="0" layoutInCell="0" allowOverlap="1">
                <wp:simplePos x="0" y="0"/>
                <wp:positionH relativeFrom="column">
                  <wp:posOffset>-3168650</wp:posOffset>
                </wp:positionH>
                <wp:positionV relativeFrom="paragraph">
                  <wp:posOffset>256540</wp:posOffset>
                </wp:positionV>
                <wp:extent cx="6208395" cy="0"/>
                <wp:effectExtent l="0" t="0" r="0" b="0"/>
                <wp:wrapNone/>
                <wp:docPr id="19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DBDC3"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20.2pt" to="239.3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08" w:right="740" w:bottom="441" w:left="10920" w:header="720" w:footer="720" w:gutter="0"/>
          <w:cols w:space="240" w:equalWidth="0">
            <w:col w:w="240" w:space="240"/>
          </w:cols>
          <w:noEndnote/>
        </w:sectPr>
      </w:pPr>
    </w:p>
    <w:p w:rsidR="00000000" w:rsidRDefault="006A53F2">
      <w:pPr>
        <w:pStyle w:val="Carpredefinitoparagrafo"/>
        <w:widowControl w:val="0"/>
        <w:autoSpaceDE w:val="0"/>
        <w:autoSpaceDN w:val="0"/>
        <w:adjustRightInd w:val="0"/>
        <w:spacing w:after="0" w:line="239" w:lineRule="auto"/>
        <w:ind w:left="2760"/>
        <w:rPr>
          <w:rFonts w:ascii="Times New Roman" w:hAnsi="Times New Roman" w:cs="Times New Roman"/>
          <w:sz w:val="24"/>
          <w:szCs w:val="24"/>
        </w:rPr>
      </w:pPr>
      <w:bookmarkStart w:id="68" w:name="page68"/>
      <w:bookmarkEnd w:id="68"/>
      <w:r>
        <w:rPr>
          <w:rFonts w:ascii="Helvetica" w:hAnsi="Helvetica" w:cs="Helvetica"/>
        </w:rPr>
        <w:lastRenderedPageBreak/>
        <w:t xml:space="preserve">Disciplina: </w:t>
      </w:r>
      <w:r>
        <w:rPr>
          <w:rFonts w:ascii="Helvetica" w:hAnsi="Helvetica" w:cs="Helvetica"/>
          <w:b/>
          <w:bCs/>
        </w:rPr>
        <w:t>ESERCITAZIONI LENTI OFTALMICHE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9" w:lineRule="auto"/>
        <w:jc w:val="both"/>
        <w:rPr>
          <w:rFonts w:ascii="Times New Roman" w:hAnsi="Times New Roman" w:cs="Times New Roman"/>
          <w:sz w:val="24"/>
          <w:szCs w:val="24"/>
        </w:rPr>
      </w:pPr>
      <w:r>
        <w:rPr>
          <w:rFonts w:ascii="Helvetica" w:hAnsi="Helvetica" w:cs="Helvetica"/>
          <w:sz w:val="15"/>
          <w:szCs w:val="15"/>
        </w:rPr>
        <w:t>Il docente di “Esercitazioni lenti oftalmiche” concorre a far conseguire allo studente, al termine del percorso quinquennale di istruzione professionale del settore “</w:t>
      </w:r>
      <w:r>
        <w:rPr>
          <w:rFonts w:ascii="Helvetica" w:hAnsi="Helvetica" w:cs="Helvetica"/>
          <w:sz w:val="15"/>
          <w:szCs w:val="15"/>
        </w:rPr>
        <w:t xml:space="preserve">Servizi”, indirizzo “Servizi socio-sanitari – articolazione Arti ausiliarie delle professioni sanitarie, Ottico”, risultati di apprendimento che lo mettono in grado di: </w:t>
      </w:r>
      <w:r>
        <w:rPr>
          <w:rFonts w:ascii="Helvetica" w:hAnsi="Helvetica" w:cs="Helvetica"/>
          <w:i/>
          <w:iCs/>
          <w:sz w:val="15"/>
          <w:szCs w:val="15"/>
        </w:rPr>
        <w:t>realizzare ausili ottici su prescrizione del medico e nel rispetto della</w:t>
      </w:r>
      <w:r>
        <w:rPr>
          <w:rFonts w:ascii="Helvetica" w:hAnsi="Helvetica" w:cs="Helvetica"/>
          <w:sz w:val="15"/>
          <w:szCs w:val="15"/>
        </w:rPr>
        <w:t xml:space="preserve"> </w:t>
      </w:r>
      <w:r>
        <w:rPr>
          <w:rFonts w:ascii="Helvetica" w:hAnsi="Helvetica" w:cs="Helvetica"/>
          <w:i/>
          <w:iCs/>
          <w:sz w:val="15"/>
          <w:szCs w:val="15"/>
        </w:rPr>
        <w:t>normativa vige</w:t>
      </w:r>
      <w:r>
        <w:rPr>
          <w:rFonts w:ascii="Helvetica" w:hAnsi="Helvetica" w:cs="Helvetica"/>
          <w:i/>
          <w:iCs/>
          <w:sz w:val="15"/>
          <w:szCs w:val="15"/>
        </w:rPr>
        <w:t>nte; assistere tecnicamente il cliente, nel rispetto della prescrizione medica, nella selezione della montatura e delle lenti oftalmiche sulla base delle caratteristiche fisiche, dell’occupazione e delle abitudini;informare il cliente sull’uso e sulla corr</w:t>
      </w:r>
      <w:r>
        <w:rPr>
          <w:rFonts w:ascii="Helvetica" w:hAnsi="Helvetica" w:cs="Helvetica"/>
          <w:i/>
          <w:iCs/>
          <w:sz w:val="15"/>
          <w:szCs w:val="15"/>
        </w:rPr>
        <w:t>etta manutenzione degli ausili ottici forniti; misurare i parametri anatomici del paziente necessari all’assemblaggio degli ausili ottici; utilizzare macchine computerizzate per sagomare le lenti e assemblarle nelle montature in conformità con la prescrizi</w:t>
      </w:r>
      <w:r>
        <w:rPr>
          <w:rFonts w:ascii="Helvetica" w:hAnsi="Helvetica" w:cs="Helvetica"/>
          <w:i/>
          <w:iCs/>
          <w:sz w:val="15"/>
          <w:szCs w:val="15"/>
        </w:rPr>
        <w:t>one medica; compilare e firmare il certificato di conformità degli ausili ottici nel rispetto della prescrizione oftalmica e delle norme vigenti; definire la prescrizione oftalmica dei difetti semplici (miopia e presbiopia, con esclusione dell'ipermetropia</w:t>
      </w:r>
      <w:r>
        <w:rPr>
          <w:rFonts w:ascii="Helvetica" w:hAnsi="Helvetica" w:cs="Helvetica"/>
          <w:i/>
          <w:iCs/>
          <w:sz w:val="15"/>
          <w:szCs w:val="15"/>
        </w:rPr>
        <w:t>, astigmatismo e afachia); aggiornare le proprie competenze relativamente alle innovazioni scientifiche e tecnologiche, nel rispetto della vigente normativa</w:t>
      </w:r>
      <w:r>
        <w:rPr>
          <w:rFonts w:ascii="Helvetica" w:hAnsi="Helvetica" w:cs="Helvetica"/>
          <w:sz w:val="15"/>
          <w:szCs w:val="15"/>
        </w:rPr>
        <w:t>.</w:t>
      </w:r>
    </w:p>
    <w:p w:rsidR="00000000" w:rsidRDefault="006A53F2">
      <w:pPr>
        <w:pStyle w:val="Carpredefinitoparagrafo"/>
        <w:widowControl w:val="0"/>
        <w:autoSpaceDE w:val="0"/>
        <w:autoSpaceDN w:val="0"/>
        <w:adjustRightInd w:val="0"/>
        <w:spacing w:after="0" w:line="77" w:lineRule="exact"/>
        <w:rPr>
          <w:rFonts w:ascii="Times New Roman" w:hAnsi="Times New Roman" w:cs="Times New Roman"/>
          <w:sz w:val="24"/>
          <w:szCs w:val="24"/>
        </w:rPr>
      </w:pPr>
      <w:r>
        <w:rPr>
          <w:noProof/>
        </w:rPr>
        <w:drawing>
          <wp:anchor distT="0" distB="0" distL="114300" distR="114300" simplePos="0" relativeHeight="251871232" behindDoc="1" locked="0" layoutInCell="0" allowOverlap="1">
            <wp:simplePos x="0" y="0"/>
            <wp:positionH relativeFrom="column">
              <wp:posOffset>-76835</wp:posOffset>
            </wp:positionH>
            <wp:positionV relativeFrom="paragraph">
              <wp:posOffset>45720</wp:posOffset>
            </wp:positionV>
            <wp:extent cx="6216650" cy="7113905"/>
            <wp:effectExtent l="0" t="0" r="0" b="0"/>
            <wp:wrapNone/>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6650" cy="71139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1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872256" behindDoc="1" locked="0" layoutInCell="0" allowOverlap="1">
            <wp:simplePos x="0" y="0"/>
            <wp:positionH relativeFrom="column">
              <wp:posOffset>-75565</wp:posOffset>
            </wp:positionH>
            <wp:positionV relativeFrom="paragraph">
              <wp:posOffset>104140</wp:posOffset>
            </wp:positionV>
            <wp:extent cx="6214745" cy="3268980"/>
            <wp:effectExtent l="0" t="0" r="0" b="0"/>
            <wp:wrapNone/>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3268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0" allowOverlap="1">
            <wp:simplePos x="0" y="0"/>
            <wp:positionH relativeFrom="column">
              <wp:posOffset>-75565</wp:posOffset>
            </wp:positionH>
            <wp:positionV relativeFrom="paragraph">
              <wp:posOffset>104140</wp:posOffset>
            </wp:positionV>
            <wp:extent cx="6214745" cy="3268980"/>
            <wp:effectExtent l="0" t="0" r="0" b="7620"/>
            <wp:wrapNone/>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32689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w:t>
      </w:r>
      <w:r>
        <w:rPr>
          <w:rFonts w:ascii="Helvetica" w:hAnsi="Helvetica" w:cs="Helvetica"/>
          <w:sz w:val="17"/>
          <w:szCs w:val="17"/>
        </w:rPr>
        <w:t>ito al percorso quinquennale, nel primo biennio il</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docente persegue, nella propria azione didattica ed educativa, l’obiettivo prioritario di far acquisire allo studente le competenze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base attese a conclusione dell’obbligo di istruzione, di seguito ric</w:t>
      </w:r>
      <w:r>
        <w:rPr>
          <w:rFonts w:ascii="Helvetica" w:hAnsi="Helvetica" w:cs="Helvetica"/>
          <w:sz w:val="20"/>
          <w:szCs w:val="20"/>
        </w:rPr>
        <w:t>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7"/>
        </w:numPr>
        <w:tabs>
          <w:tab w:val="clear" w:pos="720"/>
          <w:tab w:val="num" w:pos="360"/>
        </w:tabs>
        <w:overflowPunct w:val="0"/>
        <w:autoSpaceDE w:val="0"/>
        <w:autoSpaceDN w:val="0"/>
        <w:adjustRightInd w:val="0"/>
        <w:spacing w:after="0" w:line="211" w:lineRule="auto"/>
        <w:ind w:left="360" w:right="300" w:hanging="358"/>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 w:lineRule="exact"/>
        <w:rPr>
          <w:rFonts w:ascii="Symbol" w:hAnsi="Symbol" w:cs="Symbol"/>
          <w:sz w:val="20"/>
          <w:szCs w:val="20"/>
        </w:rPr>
      </w:pPr>
    </w:p>
    <w:p w:rsidR="00000000" w:rsidRDefault="006A53F2" w:rsidP="006A53F2">
      <w:pPr>
        <w:pStyle w:val="Carpredefinitoparagrafo"/>
        <w:widowControl w:val="0"/>
        <w:numPr>
          <w:ilvl w:val="0"/>
          <w:numId w:val="47"/>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47"/>
        </w:numPr>
        <w:tabs>
          <w:tab w:val="clear" w:pos="720"/>
          <w:tab w:val="num" w:pos="360"/>
        </w:tabs>
        <w:overflowPunct w:val="0"/>
        <w:autoSpaceDE w:val="0"/>
        <w:autoSpaceDN w:val="0"/>
        <w:adjustRightInd w:val="0"/>
        <w:spacing w:after="0" w:line="240" w:lineRule="auto"/>
        <w:ind w:left="360" w:hanging="358"/>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8" w:lineRule="exact"/>
        <w:rPr>
          <w:rFonts w:ascii="Symbol" w:hAnsi="Symbol" w:cs="Symbol"/>
          <w:sz w:val="15"/>
          <w:szCs w:val="15"/>
        </w:rPr>
      </w:pPr>
    </w:p>
    <w:p w:rsidR="00000000" w:rsidRDefault="006A53F2" w:rsidP="006A53F2">
      <w:pPr>
        <w:pStyle w:val="Carpredefinitoparagrafo"/>
        <w:widowControl w:val="0"/>
        <w:numPr>
          <w:ilvl w:val="0"/>
          <w:numId w:val="47"/>
        </w:numPr>
        <w:tabs>
          <w:tab w:val="clear" w:pos="720"/>
          <w:tab w:val="num" w:pos="360"/>
        </w:tabs>
        <w:overflowPunct w:val="0"/>
        <w:autoSpaceDE w:val="0"/>
        <w:autoSpaceDN w:val="0"/>
        <w:adjustRightInd w:val="0"/>
        <w:spacing w:after="0" w:line="213" w:lineRule="auto"/>
        <w:ind w:left="360" w:right="440" w:hanging="358"/>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w:t>
      </w:r>
      <w:r>
        <w:rPr>
          <w:rFonts w:ascii="Helvetica" w:hAnsi="Helvetica" w:cs="Helvetica"/>
          <w:sz w:val="15"/>
          <w:szCs w:val="15"/>
        </w:rPr>
        <w:t>articolazione dell’insegnamento di “Esercitazioni lenti oftalmiche” in conoscenze e abilità è di seguito indicata quale orientamento</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  la  progettazione  didattica  del  docente  in  relazione  alle  scelte  compiute  nell’ambito della programmazione c</w:t>
      </w:r>
      <w:r>
        <w:rPr>
          <w:rFonts w:ascii="Helvetica" w:hAnsi="Helvetica" w:cs="Helvetica"/>
          <w:sz w:val="15"/>
          <w:szCs w:val="15"/>
        </w:rPr>
        <w:t>ollegiale del</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Consiglio di classe</w:t>
      </w:r>
    </w:p>
    <w:p w:rsidR="00000000" w:rsidRDefault="006A53F2">
      <w:pPr>
        <w:pStyle w:val="Carpredefinitoparagrafo"/>
        <w:widowControl w:val="0"/>
        <w:autoSpaceDE w:val="0"/>
        <w:autoSpaceDN w:val="0"/>
        <w:adjustRightInd w:val="0"/>
        <w:spacing w:after="0" w:line="15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Il docente sviluppa l’insegnamento con metodologie di carattere pratico-operativo in integrazione con i saperi teorici relativi all’</w:t>
      </w:r>
      <w:r>
        <w:rPr>
          <w:rFonts w:ascii="Helvetica" w:hAnsi="Helvetica" w:cs="Helvetica"/>
          <w:i/>
          <w:iCs/>
          <w:sz w:val="20"/>
          <w:szCs w:val="20"/>
        </w:rPr>
        <w:t>asse scientifico-tecnologico e alle discipline di indirizzo (Ottica, Fisica e Anatomia), con particolare attenzione agli aspetti relativi alla sicurezza.</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Attraverso attività di simulazione e la risoluzione di semplici problemi legati al futuro ruolo profe</w:t>
      </w:r>
      <w:r>
        <w:rPr>
          <w:rFonts w:ascii="Helvetica" w:hAnsi="Helvetica" w:cs="Helvetica"/>
          <w:i/>
          <w:iCs/>
          <w:sz w:val="20"/>
          <w:szCs w:val="20"/>
        </w:rPr>
        <w:t>ssionale lo studente acquisisce autonomia esecutiva nelle fondamentali operazioni per la realizzazione di protesi ottiche anche con l’ausilio di macchine automatiche.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9" w:right="1200" w:bottom="441" w:left="1140" w:header="720" w:footer="720" w:gutter="0"/>
          <w:cols w:space="720" w:equalWidth="0">
            <w:col w:w="9560"/>
          </w:cols>
          <w:noEndnote/>
        </w:sectPr>
      </w:pPr>
      <w:r>
        <w:rPr>
          <w:noProof/>
        </w:rPr>
        <mc:AlternateContent>
          <mc:Choice Requires="wps">
            <w:drawing>
              <wp:anchor distT="0" distB="0" distL="114300" distR="114300" simplePos="0" relativeHeight="251874304" behindDoc="1" locked="0" layoutInCell="0" allowOverlap="1">
                <wp:simplePos x="0" y="0"/>
                <wp:positionH relativeFrom="column">
                  <wp:posOffset>-76200</wp:posOffset>
                </wp:positionH>
                <wp:positionV relativeFrom="paragraph">
                  <wp:posOffset>85090</wp:posOffset>
                </wp:positionV>
                <wp:extent cx="6214745" cy="0"/>
                <wp:effectExtent l="0" t="0" r="0" b="0"/>
                <wp:wrapNone/>
                <wp:docPr id="31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11DCB"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83.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cn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" o:allowincell="f" strokeweight=".16917mm"/>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column">
                  <wp:posOffset>3030855</wp:posOffset>
                </wp:positionH>
                <wp:positionV relativeFrom="paragraph">
                  <wp:posOffset>81915</wp:posOffset>
                </wp:positionV>
                <wp:extent cx="0" cy="3578860"/>
                <wp:effectExtent l="0" t="0" r="0" b="0"/>
                <wp:wrapNone/>
                <wp:docPr id="31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886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17B3B"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6.45pt" to="238.65pt,2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50IAIAAEUEAAAOAAAAZHJzL2Uyb0RvYy54bWysU82O2jAQvlfqO1i+QxLIsi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20"/>
        <w:rPr>
          <w:rFonts w:ascii="Times New Roman" w:hAnsi="Times New Roman" w:cs="Times New Roman"/>
          <w:sz w:val="24"/>
          <w:szCs w:val="24"/>
        </w:rPr>
      </w:pPr>
      <w:r>
        <w:rPr>
          <w:rFonts w:ascii="Helvetica" w:hAnsi="Helvetica" w:cs="Helvetica"/>
          <w:sz w:val="20"/>
          <w:szCs w:val="20"/>
        </w:rPr>
        <w:t>Strumenti e apparecchiature del laboratorio ottico e relativi manuali; Il frontifocometro.</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right="380"/>
        <w:rPr>
          <w:rFonts w:ascii="Times New Roman" w:hAnsi="Times New Roman" w:cs="Times New Roman"/>
          <w:sz w:val="24"/>
          <w:szCs w:val="24"/>
        </w:rPr>
      </w:pPr>
      <w:r>
        <w:rPr>
          <w:rFonts w:ascii="Helvetica" w:hAnsi="Helvetica" w:cs="Helvetica"/>
          <w:sz w:val="19"/>
          <w:szCs w:val="19"/>
        </w:rPr>
        <w:t>Lenti , occhiali e montature : materiali, caratteristiche tecniche,cronologia, nomenclatura, dimensioni e metodi di costruzione.</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40"/>
        <w:rPr>
          <w:rFonts w:ascii="Times New Roman" w:hAnsi="Times New Roman" w:cs="Times New Roman"/>
          <w:sz w:val="24"/>
          <w:szCs w:val="24"/>
        </w:rPr>
      </w:pPr>
      <w:r>
        <w:rPr>
          <w:rFonts w:ascii="Helvetica" w:hAnsi="Helvetica" w:cs="Helvetica"/>
          <w:sz w:val="17"/>
          <w:szCs w:val="17"/>
        </w:rPr>
        <w:t>Caratteristiche geometriche e mecc</w:t>
      </w:r>
      <w:r>
        <w:rPr>
          <w:rFonts w:ascii="Helvetica" w:hAnsi="Helvetica" w:cs="Helvetica"/>
          <w:sz w:val="17"/>
          <w:szCs w:val="17"/>
        </w:rPr>
        <w:t>aniche delle lenti , sistemi di misurazione (boxing-datum line), lo scartamento.</w:t>
      </w:r>
    </w:p>
    <w:p w:rsidR="00000000" w:rsidRDefault="006A53F2">
      <w:pPr>
        <w:pStyle w:val="Carpredefinitoparagrafo"/>
        <w:widowControl w:val="0"/>
        <w:autoSpaceDE w:val="0"/>
        <w:autoSpaceDN w:val="0"/>
        <w:adjustRightInd w:val="0"/>
        <w:spacing w:after="0" w:line="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Lente oftalmica: sgrezzatura e molatura.</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rPr>
          <w:rFonts w:ascii="Times New Roman" w:hAnsi="Times New Roman" w:cs="Times New Roman"/>
          <w:sz w:val="24"/>
          <w:szCs w:val="24"/>
        </w:rPr>
      </w:pPr>
      <w:r>
        <w:rPr>
          <w:rFonts w:ascii="Helvetica" w:hAnsi="Helvetica" w:cs="Helvetica"/>
          <w:sz w:val="17"/>
          <w:szCs w:val="17"/>
        </w:rPr>
        <w:t>Rilevamento del potere frontale posteriore di una lente oftalmica a geometria sferica e rilevamento del centro ottico.</w:t>
      </w:r>
    </w:p>
    <w:p w:rsidR="00000000" w:rsidRDefault="006A53F2">
      <w:pPr>
        <w:pStyle w:val="Carpredefinitoparagrafo"/>
        <w:widowControl w:val="0"/>
        <w:autoSpaceDE w:val="0"/>
        <w:autoSpaceDN w:val="0"/>
        <w:adjustRightInd w:val="0"/>
        <w:spacing w:after="0" w:line="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940"/>
        <w:rPr>
          <w:rFonts w:ascii="Times New Roman" w:hAnsi="Times New Roman" w:cs="Times New Roman"/>
          <w:sz w:val="24"/>
          <w:szCs w:val="24"/>
        </w:rPr>
      </w:pPr>
      <w:r>
        <w:rPr>
          <w:rFonts w:ascii="Helvetica" w:hAnsi="Helvetica" w:cs="Helvetica"/>
          <w:sz w:val="15"/>
          <w:szCs w:val="15"/>
        </w:rPr>
        <w:t xml:space="preserve">Tecniche di </w:t>
      </w:r>
      <w:r>
        <w:rPr>
          <w:rFonts w:ascii="Helvetica" w:hAnsi="Helvetica" w:cs="Helvetica"/>
          <w:sz w:val="15"/>
          <w:szCs w:val="15"/>
        </w:rPr>
        <w:t>decentramento; distanza interpupillare, determinazione del diametro minimo.</w:t>
      </w:r>
    </w:p>
    <w:p w:rsidR="00000000" w:rsidRDefault="006A53F2">
      <w:pPr>
        <w:pStyle w:val="Carpredefinitoparagrafo"/>
        <w:widowControl w:val="0"/>
        <w:autoSpaceDE w:val="0"/>
        <w:autoSpaceDN w:val="0"/>
        <w:adjustRightInd w:val="0"/>
        <w:spacing w:after="0" w:line="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140"/>
        <w:rPr>
          <w:rFonts w:ascii="Times New Roman" w:hAnsi="Times New Roman" w:cs="Times New Roman"/>
          <w:sz w:val="24"/>
          <w:szCs w:val="24"/>
        </w:rPr>
      </w:pPr>
      <w:r>
        <w:rPr>
          <w:rFonts w:ascii="Helvetica" w:hAnsi="Helvetica" w:cs="Helvetica"/>
          <w:sz w:val="20"/>
          <w:szCs w:val="20"/>
        </w:rPr>
        <w:t>Montaggio di lenti sferiche con metodo manuale e automatizzato; montaggio di lenti sferiche e toriche con effetto prismatico.</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8" w:lineRule="auto"/>
        <w:ind w:right="760"/>
        <w:rPr>
          <w:rFonts w:ascii="Times New Roman" w:hAnsi="Times New Roman" w:cs="Times New Roman"/>
          <w:sz w:val="24"/>
          <w:szCs w:val="24"/>
        </w:rPr>
      </w:pPr>
      <w:r>
        <w:rPr>
          <w:rFonts w:ascii="Helvetica" w:hAnsi="Helvetica" w:cs="Helvetica"/>
          <w:sz w:val="15"/>
          <w:szCs w:val="15"/>
        </w:rPr>
        <w:t>Montaggio di un occhiale per vicino: determinazione dell’addizione, compensazione mediante lenti bifocali, compensazioni delle lenti multifocali o progressive.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0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00"/>
        <w:rPr>
          <w:rFonts w:ascii="Times New Roman" w:hAnsi="Times New Roman" w:cs="Times New Roman"/>
          <w:sz w:val="24"/>
          <w:szCs w:val="24"/>
        </w:rPr>
      </w:pPr>
      <w:r>
        <w:rPr>
          <w:rFonts w:ascii="Helvetica" w:hAnsi="Helvetica" w:cs="Helvetica"/>
          <w:sz w:val="20"/>
          <w:szCs w:val="20"/>
        </w:rPr>
        <w:t>Utilizzare le apparecchiature del laboratorio ottico nel rispetto della normativa sul</w:t>
      </w:r>
      <w:r>
        <w:rPr>
          <w:rFonts w:ascii="Helvetica" w:hAnsi="Helvetica" w:cs="Helvetica"/>
          <w:sz w:val="20"/>
          <w:szCs w:val="20"/>
        </w:rPr>
        <w:t>la sicurezza.</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00"/>
        <w:rPr>
          <w:rFonts w:ascii="Times New Roman" w:hAnsi="Times New Roman" w:cs="Times New Roman"/>
          <w:sz w:val="24"/>
          <w:szCs w:val="24"/>
        </w:rPr>
      </w:pPr>
      <w:r>
        <w:rPr>
          <w:rFonts w:ascii="Helvetica" w:hAnsi="Helvetica" w:cs="Helvetica"/>
          <w:sz w:val="20"/>
          <w:szCs w:val="20"/>
        </w:rPr>
        <w:t>Consultare la documentazione tecnico-normativa (materiali di costruzione).</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ind w:right="140"/>
        <w:rPr>
          <w:rFonts w:ascii="Times New Roman" w:hAnsi="Times New Roman" w:cs="Times New Roman"/>
          <w:sz w:val="24"/>
          <w:szCs w:val="24"/>
        </w:rPr>
      </w:pPr>
      <w:r>
        <w:rPr>
          <w:rFonts w:ascii="Helvetica" w:hAnsi="Helvetica" w:cs="Helvetica"/>
          <w:sz w:val="19"/>
          <w:szCs w:val="19"/>
        </w:rPr>
        <w:t>Effettuare la scelta opportuna relativamente ai parametri opto-anatomici/ morfologici del portatore.</w:t>
      </w:r>
    </w:p>
    <w:p w:rsidR="00000000" w:rsidRDefault="006A53F2">
      <w:pPr>
        <w:pStyle w:val="Carpredefinitoparagrafo"/>
        <w:widowControl w:val="0"/>
        <w:autoSpaceDE w:val="0"/>
        <w:autoSpaceDN w:val="0"/>
        <w:adjustRightInd w:val="0"/>
        <w:spacing w:after="0" w:line="10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Effettuare un’</w:t>
      </w:r>
      <w:r>
        <w:rPr>
          <w:rFonts w:ascii="Helvetica" w:hAnsi="Helvetica" w:cs="Helvetica"/>
          <w:sz w:val="15"/>
          <w:szCs w:val="15"/>
        </w:rPr>
        <w:t>opportuna scelta relativamente al tipo di ametropia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Realizzare un montaggio occhiale con metodica manuale.</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80"/>
        <w:rPr>
          <w:rFonts w:ascii="Times New Roman" w:hAnsi="Times New Roman" w:cs="Times New Roman"/>
          <w:sz w:val="24"/>
          <w:szCs w:val="24"/>
        </w:rPr>
      </w:pPr>
      <w:r>
        <w:rPr>
          <w:rFonts w:ascii="Helvetica" w:hAnsi="Helvetica" w:cs="Helvetica"/>
          <w:sz w:val="20"/>
          <w:szCs w:val="20"/>
        </w:rPr>
        <w:t>Realizzare una lente sagomandola in base ad una dima con metodo manuale.</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Utilizzare il frontifocometro, l’interpupillometro, il righello ottico.</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00"/>
        <w:rPr>
          <w:rFonts w:ascii="Times New Roman" w:hAnsi="Times New Roman" w:cs="Times New Roman"/>
          <w:sz w:val="24"/>
          <w:szCs w:val="24"/>
        </w:rPr>
      </w:pPr>
      <w:r>
        <w:rPr>
          <w:rFonts w:ascii="Helvetica" w:hAnsi="Helvetica" w:cs="Helvetica"/>
          <w:sz w:val="20"/>
          <w:szCs w:val="20"/>
        </w:rPr>
        <w:t>Centrare qualsiasi tipo di lente, utilizzando correttamente il frontifocometro.</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20"/>
        <w:rPr>
          <w:rFonts w:ascii="Times New Roman" w:hAnsi="Times New Roman" w:cs="Times New Roman"/>
          <w:sz w:val="24"/>
          <w:szCs w:val="24"/>
        </w:rPr>
      </w:pPr>
      <w:r>
        <w:rPr>
          <w:rFonts w:ascii="Helvetica" w:hAnsi="Helvetica" w:cs="Helvetica"/>
          <w:sz w:val="20"/>
          <w:szCs w:val="20"/>
        </w:rPr>
        <w:t>Individuare la tipologia delle lenti necessarie per compensare i vizi rifrattivi.</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40"/>
        <w:rPr>
          <w:rFonts w:ascii="Times New Roman" w:hAnsi="Times New Roman" w:cs="Times New Roman"/>
          <w:sz w:val="24"/>
          <w:szCs w:val="24"/>
        </w:rPr>
      </w:pPr>
      <w:r>
        <w:rPr>
          <w:rFonts w:ascii="Helvetica" w:hAnsi="Helvetica" w:cs="Helvetica"/>
          <w:sz w:val="15"/>
          <w:szCs w:val="15"/>
        </w:rPr>
        <w:t>Decentrare le lenti a seconda della distanza interpupillare e lo scartamento della montatura (lenti sferiche positive e negative).</w:t>
      </w:r>
    </w:p>
    <w:p w:rsidR="00000000" w:rsidRDefault="006A53F2">
      <w:pPr>
        <w:pStyle w:val="Carpredefinitoparagrafo"/>
        <w:widowControl w:val="0"/>
        <w:autoSpaceDE w:val="0"/>
        <w:autoSpaceDN w:val="0"/>
        <w:adjustRightInd w:val="0"/>
        <w:spacing w:after="0" w:line="205" w:lineRule="auto"/>
        <w:rPr>
          <w:rFonts w:ascii="Times New Roman" w:hAnsi="Times New Roman" w:cs="Times New Roman"/>
          <w:sz w:val="24"/>
          <w:szCs w:val="24"/>
        </w:rPr>
      </w:pPr>
      <w:r>
        <w:rPr>
          <w:rFonts w:ascii="Helvetica" w:hAnsi="Helvetica" w:cs="Helvetica"/>
          <w:sz w:val="20"/>
          <w:szCs w:val="20"/>
        </w:rPr>
        <w:t>Registrare la lunghezza delle aste.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1240" w:bottom="441" w:left="1140" w:header="720" w:footer="720" w:gutter="0"/>
          <w:cols w:num="2" w:space="240" w:equalWidth="0">
            <w:col w:w="4640" w:space="240"/>
            <w:col w:w="4640"/>
          </w:cols>
          <w:noEndnote/>
        </w:sectPr>
      </w:pPr>
      <w:r>
        <w:rPr>
          <w:noProof/>
        </w:rPr>
        <mc:AlternateContent>
          <mc:Choice Requires="wps">
            <w:drawing>
              <wp:anchor distT="0" distB="0" distL="114300" distR="114300" simplePos="0" relativeHeight="251876352" behindDoc="1" locked="0" layoutInCell="0" allowOverlap="1">
                <wp:simplePos x="0" y="0"/>
                <wp:positionH relativeFrom="column">
                  <wp:posOffset>-3175000</wp:posOffset>
                </wp:positionH>
                <wp:positionV relativeFrom="paragraph">
                  <wp:posOffset>53975</wp:posOffset>
                </wp:positionV>
                <wp:extent cx="6214745" cy="0"/>
                <wp:effectExtent l="0" t="0" r="0" b="0"/>
                <wp:wrapNone/>
                <wp:docPr id="31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09912"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4.25pt" to="239.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KWHw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32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740" w:bottom="441" w:left="10920" w:header="720" w:footer="720" w:gutter="0"/>
          <w:cols w:space="240" w:equalWidth="0">
            <w:col w:w="240" w:space="240"/>
          </w:cols>
          <w:noEndnote/>
        </w:sectPr>
      </w:pP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bookmarkStart w:id="69" w:name="page69"/>
      <w:bookmarkEnd w:id="69"/>
      <w:r>
        <w:rPr>
          <w:noProof/>
        </w:rPr>
        <w:lastRenderedPageBreak/>
        <mc:AlternateContent>
          <mc:Choice Requires="wps">
            <w:drawing>
              <wp:anchor distT="0" distB="0" distL="114300" distR="114300" simplePos="0" relativeHeight="251877376" behindDoc="1" locked="0" layoutInCell="0" allowOverlap="1">
                <wp:simplePos x="0" y="0"/>
                <wp:positionH relativeFrom="page">
                  <wp:posOffset>643890</wp:posOffset>
                </wp:positionH>
                <wp:positionV relativeFrom="page">
                  <wp:posOffset>567690</wp:posOffset>
                </wp:positionV>
                <wp:extent cx="12700" cy="12700"/>
                <wp:effectExtent l="0" t="0" r="0" b="0"/>
                <wp:wrapNone/>
                <wp:docPr id="3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BA97F" id="Rectangle 216" o:spid="_x0000_s1026" style="position:absolute;margin-left:50.7pt;margin-top:44.7pt;width:1pt;height: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" o:allowincell="f" fillcolor="black" stroked="f">
                <w10:wrap anchorx="page" anchory="page"/>
              </v:rect>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650240</wp:posOffset>
                </wp:positionH>
                <wp:positionV relativeFrom="page">
                  <wp:posOffset>577215</wp:posOffset>
                </wp:positionV>
                <wp:extent cx="0" cy="1473835"/>
                <wp:effectExtent l="0" t="0" r="0" b="0"/>
                <wp:wrapNone/>
                <wp:docPr id="31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83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73B75"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45.45pt" to="5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2uIAIAAEU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" o:allowincell="f" strokeweight=".16917mm">
                <w10:wrap anchorx="page" anchory="page"/>
              </v:line>
            </w:pict>
          </mc:Fallback>
        </mc:AlternateContent>
      </w: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Rilevamento del potere di una lente oftalmica astigmatica e del centro ottico.</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Orientamento dell’asse nel montaggio.</w:t>
      </w:r>
    </w:p>
    <w:p w:rsidR="00000000" w:rsidRDefault="006A53F2">
      <w:pPr>
        <w:pStyle w:val="Carpredefinitoparagrafo"/>
        <w:widowControl w:val="0"/>
        <w:autoSpaceDE w:val="0"/>
        <w:autoSpaceDN w:val="0"/>
        <w:adjustRightInd w:val="0"/>
        <w:spacing w:after="0" w:line="1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40"/>
        <w:rPr>
          <w:rFonts w:ascii="Times New Roman" w:hAnsi="Times New Roman" w:cs="Times New Roman"/>
          <w:sz w:val="24"/>
          <w:szCs w:val="24"/>
        </w:rPr>
      </w:pPr>
      <w:r>
        <w:rPr>
          <w:rFonts w:ascii="Helvetica" w:hAnsi="Helvetica" w:cs="Helvetica"/>
          <w:sz w:val="20"/>
          <w:szCs w:val="20"/>
        </w:rPr>
        <w:t>Sistemi di indicazione dell’asse del montaggio: sistema tabo-internazionale.</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ind w:right="360"/>
        <w:rPr>
          <w:rFonts w:ascii="Times New Roman" w:hAnsi="Times New Roman" w:cs="Times New Roman"/>
          <w:sz w:val="24"/>
          <w:szCs w:val="24"/>
        </w:rPr>
      </w:pPr>
      <w:r>
        <w:rPr>
          <w:rFonts w:ascii="Helvetica" w:hAnsi="Helvetica" w:cs="Helvetica"/>
          <w:sz w:val="19"/>
          <w:szCs w:val="19"/>
        </w:rPr>
        <w:t>Calcolo delle tolleranze di un montaggio relative all’</w:t>
      </w:r>
      <w:r>
        <w:rPr>
          <w:rFonts w:ascii="Helvetica" w:hAnsi="Helvetica" w:cs="Helvetica"/>
          <w:sz w:val="19"/>
          <w:szCs w:val="19"/>
        </w:rPr>
        <w:t>effetto prismatico (regola di Prentice).</w:t>
      </w:r>
    </w:p>
    <w:p w:rsidR="00000000" w:rsidRDefault="006A53F2">
      <w:pPr>
        <w:pStyle w:val="Carpredefinitoparagrafo"/>
        <w:widowControl w:val="0"/>
        <w:autoSpaceDE w:val="0"/>
        <w:autoSpaceDN w:val="0"/>
        <w:adjustRightInd w:val="0"/>
        <w:spacing w:after="0" w:line="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Ricetta optometrica.</w:t>
      </w: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br w:type="column"/>
      </w:r>
      <w:r>
        <w:rPr>
          <w:rFonts w:ascii="Helvetica" w:hAnsi="Helvetica" w:cs="Helvetica"/>
          <w:sz w:val="20"/>
          <w:szCs w:val="20"/>
        </w:rPr>
        <w:lastRenderedPageBreak/>
        <w:t>Usare la ventiletta.</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r>
        <w:rPr>
          <w:noProof/>
        </w:rPr>
        <mc:AlternateContent>
          <mc:Choice Requires="wps">
            <w:drawing>
              <wp:anchor distT="0" distB="0" distL="114300" distR="114300" simplePos="0" relativeHeight="251879424" behindDoc="1" locked="0" layoutInCell="0" allowOverlap="1">
                <wp:simplePos x="0" y="0"/>
                <wp:positionH relativeFrom="column">
                  <wp:posOffset>-3168650</wp:posOffset>
                </wp:positionH>
                <wp:positionV relativeFrom="paragraph">
                  <wp:posOffset>-144780</wp:posOffset>
                </wp:positionV>
                <wp:extent cx="6208395" cy="0"/>
                <wp:effectExtent l="0" t="0" r="0" b="0"/>
                <wp:wrapNone/>
                <wp:docPr id="31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14D2C"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1.4pt" to="239.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GLHwIAAEU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" o:allowincell="f" strokeweight=".16917mm"/>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column">
                  <wp:posOffset>-67310</wp:posOffset>
                </wp:positionH>
                <wp:positionV relativeFrom="paragraph">
                  <wp:posOffset>-147955</wp:posOffset>
                </wp:positionV>
                <wp:extent cx="0" cy="1479550"/>
                <wp:effectExtent l="0" t="0" r="0" b="0"/>
                <wp:wrapNone/>
                <wp:docPr id="31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F524"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1.65pt" to="-5.3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A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" o:allowincell="f" strokeweight=".16914mm"/>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column">
                  <wp:posOffset>3036570</wp:posOffset>
                </wp:positionH>
                <wp:positionV relativeFrom="paragraph">
                  <wp:posOffset>-147955</wp:posOffset>
                </wp:positionV>
                <wp:extent cx="0" cy="1479550"/>
                <wp:effectExtent l="0" t="0" r="0" b="0"/>
                <wp:wrapNone/>
                <wp:docPr id="30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9E8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11.65pt" to="239.1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4M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" o:allowincell="f" strokeweight=".16917mm"/>
            </w:pict>
          </mc:Fallback>
        </mc:AlternateContent>
      </w:r>
    </w:p>
    <w:p w:rsidR="00000000" w:rsidRDefault="006A53F2">
      <w:pPr>
        <w:pStyle w:val="Carpredefinitoparagrafo"/>
        <w:widowControl w:val="0"/>
        <w:overflowPunct w:val="0"/>
        <w:autoSpaceDE w:val="0"/>
        <w:autoSpaceDN w:val="0"/>
        <w:adjustRightInd w:val="0"/>
        <w:spacing w:after="0" w:line="275" w:lineRule="auto"/>
        <w:ind w:right="440"/>
        <w:rPr>
          <w:rFonts w:ascii="Times New Roman" w:hAnsi="Times New Roman" w:cs="Times New Roman"/>
          <w:sz w:val="24"/>
          <w:szCs w:val="24"/>
        </w:rPr>
      </w:pPr>
      <w:r>
        <w:rPr>
          <w:rFonts w:ascii="Helvetica" w:hAnsi="Helvetica" w:cs="Helvetica"/>
          <w:sz w:val="20"/>
          <w:szCs w:val="20"/>
        </w:rPr>
        <w:t>Interpretare manuali, schede di lavorazione, listini, ecc. Interpretare il disegno tecnico.</w:t>
      </w:r>
    </w:p>
    <w:p w:rsidR="00000000" w:rsidRDefault="006A53F2">
      <w:pPr>
        <w:pStyle w:val="Carpredefinitoparagrafo"/>
        <w:widowControl w:val="0"/>
        <w:autoSpaceDE w:val="0"/>
        <w:autoSpaceDN w:val="0"/>
        <w:adjustRightInd w:val="0"/>
        <w:spacing w:after="0" w:line="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Leggere una ricetta optometrica, individuando il vizio rifrattivo descritt</w:t>
      </w:r>
      <w:r>
        <w:rPr>
          <w:rFonts w:ascii="Helvetica" w:hAnsi="Helvetica" w:cs="Helvetica"/>
          <w:sz w:val="20"/>
          <w:szCs w:val="20"/>
        </w:rPr>
        <w: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04" w:right="1440" w:bottom="441" w:left="1140" w:header="720" w:footer="720" w:gutter="0"/>
          <w:cols w:num="2" w:space="340" w:equalWidth="0">
            <w:col w:w="4540" w:space="340"/>
            <w:col w:w="4440"/>
          </w:cols>
          <w:noEndnote/>
        </w:sectPr>
      </w:pPr>
      <w:r>
        <w:rPr>
          <w:noProof/>
        </w:rPr>
        <mc:AlternateContent>
          <mc:Choice Requires="wps">
            <w:drawing>
              <wp:anchor distT="0" distB="0" distL="114300" distR="114300" simplePos="0" relativeHeight="251882496" behindDoc="1" locked="0" layoutInCell="0" allowOverlap="1">
                <wp:simplePos x="0" y="0"/>
                <wp:positionH relativeFrom="column">
                  <wp:posOffset>-3175000</wp:posOffset>
                </wp:positionH>
                <wp:positionV relativeFrom="paragraph">
                  <wp:posOffset>582930</wp:posOffset>
                </wp:positionV>
                <wp:extent cx="6214745" cy="0"/>
                <wp:effectExtent l="0" t="0" r="0" b="0"/>
                <wp:wrapNone/>
                <wp:docPr id="30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F9B8D"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45.9pt" to="239.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69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04" w:right="740" w:bottom="441" w:left="10920" w:header="720" w:footer="720" w:gutter="0"/>
          <w:cols w:space="340" w:equalWidth="0">
            <w:col w:w="240" w:space="340"/>
          </w:cols>
          <w:noEndnote/>
        </w:sectPr>
      </w:pPr>
    </w:p>
    <w:p w:rsidR="00000000" w:rsidRDefault="006A53F2">
      <w:pPr>
        <w:pStyle w:val="Carpredefinitoparagrafo"/>
        <w:widowControl w:val="0"/>
        <w:autoSpaceDE w:val="0"/>
        <w:autoSpaceDN w:val="0"/>
        <w:adjustRightInd w:val="0"/>
        <w:spacing w:after="0" w:line="240" w:lineRule="auto"/>
        <w:ind w:left="2200"/>
        <w:rPr>
          <w:rFonts w:ascii="Times New Roman" w:hAnsi="Times New Roman" w:cs="Times New Roman"/>
          <w:sz w:val="24"/>
          <w:szCs w:val="24"/>
        </w:rPr>
      </w:pPr>
      <w:bookmarkStart w:id="70" w:name="page70"/>
      <w:bookmarkEnd w:id="70"/>
      <w:r>
        <w:rPr>
          <w:noProof/>
        </w:rPr>
        <w:lastRenderedPageBreak/>
        <mc:AlternateContent>
          <mc:Choice Requires="wps">
            <w:drawing>
              <wp:anchor distT="0" distB="0" distL="114300" distR="114300" simplePos="0" relativeHeight="251883520" behindDoc="1" locked="0" layoutInCell="0" allowOverlap="1">
                <wp:simplePos x="0" y="0"/>
                <wp:positionH relativeFrom="page">
                  <wp:posOffset>498475</wp:posOffset>
                </wp:positionH>
                <wp:positionV relativeFrom="page">
                  <wp:posOffset>687070</wp:posOffset>
                </wp:positionV>
                <wp:extent cx="6606540" cy="323215"/>
                <wp:effectExtent l="0" t="0" r="0" b="0"/>
                <wp:wrapNone/>
                <wp:docPr id="30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540" cy="32321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8EC10" id="Rectangle 222" o:spid="_x0000_s1026" style="position:absolute;margin-left:39.25pt;margin-top:54.1pt;width:520.2pt;height:25.4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" o:allowincell="f" fillcolor="#fc9" stroked="f">
                <w10:wrap anchorx="page" anchory="page"/>
              </v:rect>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492125</wp:posOffset>
                </wp:positionH>
                <wp:positionV relativeFrom="page">
                  <wp:posOffset>683895</wp:posOffset>
                </wp:positionV>
                <wp:extent cx="6618605" cy="0"/>
                <wp:effectExtent l="0" t="0" r="0" b="0"/>
                <wp:wrapNone/>
                <wp:docPr id="30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860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27472"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5pt,53.85pt" to="559.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lOHwIAAEU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" o:allowincell="f" strokeweight=".16917mm">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494665</wp:posOffset>
                </wp:positionH>
                <wp:positionV relativeFrom="page">
                  <wp:posOffset>680720</wp:posOffset>
                </wp:positionV>
                <wp:extent cx="0" cy="794385"/>
                <wp:effectExtent l="0" t="0" r="0" b="0"/>
                <wp:wrapNone/>
                <wp:docPr id="29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438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A81D2"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5pt,53.6pt" to="38.9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7107555</wp:posOffset>
                </wp:positionH>
                <wp:positionV relativeFrom="page">
                  <wp:posOffset>680720</wp:posOffset>
                </wp:positionV>
                <wp:extent cx="0" cy="794385"/>
                <wp:effectExtent l="0" t="0" r="0" b="0"/>
                <wp:wrapNone/>
                <wp:docPr id="29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438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7FA96"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65pt,53.6pt" to="559.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EWHwIAAEQ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" o:allowincell="f" strokeweight=".16917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166" w:lineRule="exact"/>
        <w:rPr>
          <w:rFonts w:ascii="Times New Roman" w:hAnsi="Times New Roman" w:cs="Times New Roman"/>
          <w:sz w:val="24"/>
          <w:szCs w:val="24"/>
        </w:rPr>
      </w:pPr>
      <w:r>
        <w:rPr>
          <w:noProof/>
        </w:rPr>
        <mc:AlternateContent>
          <mc:Choice Requires="wps">
            <w:drawing>
              <wp:anchor distT="0" distB="0" distL="114300" distR="114300" simplePos="0" relativeHeight="251887616" behindDoc="1" locked="0" layoutInCell="0" allowOverlap="1">
                <wp:simplePos x="0" y="0"/>
                <wp:positionH relativeFrom="column">
                  <wp:posOffset>-59690</wp:posOffset>
                </wp:positionH>
                <wp:positionV relativeFrom="paragraph">
                  <wp:posOffset>108585</wp:posOffset>
                </wp:positionV>
                <wp:extent cx="6605905" cy="260985"/>
                <wp:effectExtent l="0" t="0" r="0" b="0"/>
                <wp:wrapNone/>
                <wp:docPr id="29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905" cy="26098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1614C" id="Rectangle 226" o:spid="_x0000_s1026" style="position:absolute;margin-left:-4.7pt;margin-top:8.55pt;width:520.15pt;height:20.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" o:allowincell="f" fillcolor="#fc9" stroked="f"/>
            </w:pict>
          </mc:Fallback>
        </mc:AlternateContent>
      </w:r>
    </w:p>
    <w:p w:rsidR="00000000" w:rsidRDefault="006A53F2">
      <w:pPr>
        <w:pStyle w:val="Carpredefinitoparagrafo"/>
        <w:widowControl w:val="0"/>
        <w:autoSpaceDE w:val="0"/>
        <w:autoSpaceDN w:val="0"/>
        <w:adjustRightInd w:val="0"/>
        <w:spacing w:after="0" w:line="239" w:lineRule="auto"/>
        <w:ind w:left="3880"/>
        <w:rPr>
          <w:rFonts w:ascii="Times New Roman" w:hAnsi="Times New Roman" w:cs="Times New Roman"/>
          <w:sz w:val="24"/>
          <w:szCs w:val="24"/>
        </w:rPr>
      </w:pPr>
      <w:r>
        <w:rPr>
          <w:rFonts w:ascii="Helvetica" w:hAnsi="Helvetica" w:cs="Helvetica"/>
          <w:b/>
          <w:bCs/>
        </w:rPr>
        <w:t>Indirizzo “Servizi socio-sanitari”</w:t>
      </w:r>
    </w:p>
    <w:p w:rsidR="00000000" w:rsidRDefault="006A53F2">
      <w:pPr>
        <w:pStyle w:val="Carpredefinitoparagrafo"/>
        <w:widowControl w:val="0"/>
        <w:autoSpaceDE w:val="0"/>
        <w:autoSpaceDN w:val="0"/>
        <w:adjustRightInd w:val="0"/>
        <w:spacing w:after="0" w:line="161" w:lineRule="exact"/>
        <w:rPr>
          <w:rFonts w:ascii="Times New Roman" w:hAnsi="Times New Roman" w:cs="Times New Roman"/>
          <w:sz w:val="24"/>
          <w:szCs w:val="24"/>
        </w:rPr>
      </w:pPr>
      <w:r>
        <w:rPr>
          <w:noProof/>
        </w:rPr>
        <mc:AlternateContent>
          <mc:Choice Requires="wps">
            <w:drawing>
              <wp:anchor distT="0" distB="0" distL="114300" distR="114300" simplePos="0" relativeHeight="251888640" behindDoc="1" locked="0" layoutInCell="0" allowOverlap="1">
                <wp:simplePos x="0" y="0"/>
                <wp:positionH relativeFrom="column">
                  <wp:posOffset>-59690</wp:posOffset>
                </wp:positionH>
                <wp:positionV relativeFrom="paragraph">
                  <wp:posOffset>104140</wp:posOffset>
                </wp:positionV>
                <wp:extent cx="6605905" cy="198120"/>
                <wp:effectExtent l="0" t="0" r="0" b="0"/>
                <wp:wrapNone/>
                <wp:docPr id="29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905" cy="19812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B486" id="Rectangle 227" o:spid="_x0000_s1026" style="position:absolute;margin-left:-4.7pt;margin-top:8.2pt;width:520.15pt;height:15.6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" o:allowincell="f" fillcolor="#fc9" stroked="f"/>
            </w:pict>
          </mc:Fallback>
        </mc:AlternateContent>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rPr>
        <w:t>articolazione “</w:t>
      </w:r>
      <w:r>
        <w:rPr>
          <w:rFonts w:ascii="Helvetica" w:hAnsi="Helvetica" w:cs="Helvetica"/>
          <w:b/>
          <w:bCs/>
        </w:rPr>
        <w:t>Arti ausiliarie delle professioni sanitarie, odontotecnico”</w:t>
      </w:r>
    </w:p>
    <w:p w:rsidR="00000000" w:rsidRDefault="006A53F2">
      <w:pPr>
        <w:pStyle w:val="Carpredefinitoparagrafo"/>
        <w:widowControl w:val="0"/>
        <w:autoSpaceDE w:val="0"/>
        <w:autoSpaceDN w:val="0"/>
        <w:adjustRightInd w:val="0"/>
        <w:spacing w:after="0" w:line="309" w:lineRule="exact"/>
        <w:rPr>
          <w:rFonts w:ascii="Times New Roman" w:hAnsi="Times New Roman" w:cs="Times New Roman"/>
          <w:sz w:val="24"/>
          <w:szCs w:val="24"/>
        </w:rPr>
      </w:pPr>
      <w:r>
        <w:rPr>
          <w:noProof/>
        </w:rPr>
        <mc:AlternateContent>
          <mc:Choice Requires="wps">
            <w:drawing>
              <wp:anchor distT="0" distB="0" distL="114300" distR="114300" simplePos="0" relativeHeight="251889664" behindDoc="1" locked="0" layoutInCell="0" allowOverlap="1">
                <wp:simplePos x="0" y="0"/>
                <wp:positionH relativeFrom="column">
                  <wp:posOffset>-66040</wp:posOffset>
                </wp:positionH>
                <wp:positionV relativeFrom="paragraph">
                  <wp:posOffset>42545</wp:posOffset>
                </wp:positionV>
                <wp:extent cx="6617970" cy="0"/>
                <wp:effectExtent l="0" t="0" r="0" b="0"/>
                <wp:wrapNone/>
                <wp:docPr id="2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797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9E0F1" id="Line 228"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35pt" to="515.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239" w:lineRule="auto"/>
        <w:ind w:left="336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jc w:val="both"/>
        <w:rPr>
          <w:rFonts w:ascii="Times New Roman" w:hAnsi="Times New Roman" w:cs="Times New Roman"/>
          <w:sz w:val="24"/>
          <w:szCs w:val="24"/>
        </w:rPr>
      </w:pPr>
      <w:r>
        <w:rPr>
          <w:rFonts w:ascii="Helvetica" w:hAnsi="Helvetica" w:cs="Helvetica"/>
          <w:sz w:val="18"/>
          <w:szCs w:val="18"/>
        </w:rPr>
        <w:t>Il docente di “Scienze integrate (Fisica)” concorre a far conseguire allo studente, al termine del</w:t>
      </w:r>
      <w:r>
        <w:rPr>
          <w:rFonts w:ascii="Helvetica" w:hAnsi="Helvetica" w:cs="Helvetica"/>
          <w:sz w:val="18"/>
          <w:szCs w:val="18"/>
        </w:rPr>
        <w:t xml:space="preserve"> percorso quinquennale di istruzione professionale del settore “Servizi”, indirizzo “Servizi socio-sanitari – articolazione Arti ausiliarie delle professioni sanitarie, Odontotecnico”, risultati di apprendimento che lo mettono in grado di: </w:t>
      </w:r>
      <w:r>
        <w:rPr>
          <w:rFonts w:ascii="Helvetica" w:hAnsi="Helvetica" w:cs="Helvetica"/>
          <w:i/>
          <w:iCs/>
          <w:sz w:val="18"/>
          <w:szCs w:val="18"/>
        </w:rPr>
        <w:t>utilizzare i con</w:t>
      </w:r>
      <w:r>
        <w:rPr>
          <w:rFonts w:ascii="Helvetica" w:hAnsi="Helvetica" w:cs="Helvetica"/>
          <w:i/>
          <w:iCs/>
          <w:sz w:val="18"/>
          <w:szCs w:val="18"/>
        </w:rPr>
        <w:t>cetti e i modelli delle scienze sperimentali per investigare fenomeni</w:t>
      </w:r>
      <w:r>
        <w:rPr>
          <w:rFonts w:ascii="Helvetica" w:hAnsi="Helvetica" w:cs="Helvetica"/>
          <w:sz w:val="18"/>
          <w:szCs w:val="18"/>
        </w:rPr>
        <w:t xml:space="preserve"> </w:t>
      </w:r>
      <w:r>
        <w:rPr>
          <w:rFonts w:ascii="Helvetica" w:hAnsi="Helvetica" w:cs="Helvetica"/>
          <w:i/>
          <w:iCs/>
          <w:sz w:val="18"/>
          <w:szCs w:val="18"/>
        </w:rPr>
        <w:t>sociali e naturali e per interpretare dati; utilizzare gli strumenti culturali e metodologici acquisiti per porsi con atteggiamento razionale, critico, creativo e responsabile nei confro</w:t>
      </w:r>
      <w:r>
        <w:rPr>
          <w:rFonts w:ascii="Helvetica" w:hAnsi="Helvetica" w:cs="Helvetica"/>
          <w:i/>
          <w:iCs/>
          <w:sz w:val="18"/>
          <w:szCs w:val="18"/>
        </w:rPr>
        <w:t>nti della realtà, dei suoi fenomeni e dei suoi problemi, anche ai fini dell’apprendimento permanente; utilizzare le reti e gli strumenti informatici nelle attività di studio, ricerca e approfondimento disciplinare; padroneggiare l’uso di strumenti tecnolog</w:t>
      </w:r>
      <w:r>
        <w:rPr>
          <w:rFonts w:ascii="Helvetica" w:hAnsi="Helvetica" w:cs="Helvetica"/>
          <w:i/>
          <w:iCs/>
          <w:sz w:val="18"/>
          <w:szCs w:val="18"/>
        </w:rPr>
        <w:t>ici con particolare attenzione alla sicurezza nei luoghi di vita e di lavoro, alla tutela della persona, dell’ambiente e del territorio; utilizzare i concetti e i fondamentali strumenti delle diverse discipline per comprendere la realtà ed operare in campi</w:t>
      </w:r>
      <w:r>
        <w:rPr>
          <w:rFonts w:ascii="Helvetica" w:hAnsi="Helvetica" w:cs="Helvetica"/>
          <w:i/>
          <w:iCs/>
          <w:sz w:val="18"/>
          <w:szCs w:val="18"/>
        </w:rPr>
        <w:t xml:space="preserve"> applicativi; padroneggiare l’uso di strumenti tecnologici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r>
        <w:rPr>
          <w:noProof/>
        </w:rPr>
        <w:drawing>
          <wp:anchor distT="0" distB="0" distL="114300" distR="114300" simplePos="0" relativeHeight="251890688" behindDoc="1" locked="0" layoutInCell="0" allowOverlap="1">
            <wp:simplePos x="0" y="0"/>
            <wp:positionH relativeFrom="column">
              <wp:posOffset>-71755</wp:posOffset>
            </wp:positionH>
            <wp:positionV relativeFrom="paragraph">
              <wp:posOffset>69215</wp:posOffset>
            </wp:positionV>
            <wp:extent cx="6637020" cy="6109970"/>
            <wp:effectExtent l="0" t="0" r="0" b="5080"/>
            <wp:wrapNone/>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7020" cy="6109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r>
        <w:rPr>
          <w:noProof/>
        </w:rPr>
        <w:drawing>
          <wp:anchor distT="0" distB="0" distL="114300" distR="114300" simplePos="0" relativeHeight="251891712" behindDoc="1" locked="0" layoutInCell="0" allowOverlap="1">
            <wp:simplePos x="0" y="0"/>
            <wp:positionH relativeFrom="column">
              <wp:posOffset>-70485</wp:posOffset>
            </wp:positionH>
            <wp:positionV relativeFrom="paragraph">
              <wp:posOffset>105410</wp:posOffset>
            </wp:positionV>
            <wp:extent cx="6635750" cy="2480945"/>
            <wp:effectExtent l="0" t="0" r="0" b="0"/>
            <wp:wrapNone/>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480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0" allowOverlap="1">
            <wp:simplePos x="0" y="0"/>
            <wp:positionH relativeFrom="column">
              <wp:posOffset>-70485</wp:posOffset>
            </wp:positionH>
            <wp:positionV relativeFrom="paragraph">
              <wp:posOffset>105410</wp:posOffset>
            </wp:positionV>
            <wp:extent cx="6635750" cy="2480945"/>
            <wp:effectExtent l="0" t="0" r="0" b="0"/>
            <wp:wrapNone/>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4809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w:t>
      </w:r>
      <w:r>
        <w:rPr>
          <w:rFonts w:ascii="Helvetica" w:hAnsi="Helvetica" w:cs="Helvetica"/>
          <w:sz w:val="17"/>
          <w:szCs w:val="17"/>
        </w:rPr>
        <w:t>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w:t>
      </w:r>
      <w:r>
        <w:rPr>
          <w:rFonts w:ascii="Helvetica" w:hAnsi="Helvetica" w:cs="Helvetica"/>
          <w:sz w:val="20"/>
          <w:szCs w:val="20"/>
        </w:rPr>
        <w:t>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8"/>
        </w:numPr>
        <w:tabs>
          <w:tab w:val="clear" w:pos="720"/>
          <w:tab w:val="num" w:pos="520"/>
        </w:tabs>
        <w:overflowPunct w:val="0"/>
        <w:autoSpaceDE w:val="0"/>
        <w:autoSpaceDN w:val="0"/>
        <w:adjustRightInd w:val="0"/>
        <w:spacing w:after="0" w:line="213" w:lineRule="auto"/>
        <w:ind w:left="520" w:right="20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34" w:lineRule="exact"/>
        <w:rPr>
          <w:rFonts w:ascii="Symbol" w:hAnsi="Symbol" w:cs="Symbol"/>
          <w:sz w:val="20"/>
          <w:szCs w:val="20"/>
        </w:rPr>
      </w:pPr>
    </w:p>
    <w:p w:rsidR="00000000" w:rsidRDefault="006A53F2" w:rsidP="006A53F2">
      <w:pPr>
        <w:pStyle w:val="Carpredefinitoparagrafo"/>
        <w:widowControl w:val="0"/>
        <w:numPr>
          <w:ilvl w:val="0"/>
          <w:numId w:val="48"/>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7"/>
          <w:szCs w:val="17"/>
        </w:rPr>
      </w:pPr>
      <w:r>
        <w:rPr>
          <w:rFonts w:ascii="Helvetica" w:hAnsi="Helvetica" w:cs="Helvetica"/>
          <w:b/>
          <w:bCs/>
          <w:sz w:val="17"/>
          <w:szCs w:val="17"/>
        </w:rPr>
        <w:t>analizzare qualitativamente e quantit</w:t>
      </w:r>
      <w:r>
        <w:rPr>
          <w:rFonts w:ascii="Helvetica" w:hAnsi="Helvetica" w:cs="Helvetica"/>
          <w:b/>
          <w:bCs/>
          <w:sz w:val="17"/>
          <w:szCs w:val="17"/>
        </w:rPr>
        <w:t xml:space="preserve">ativamente fenomeni legati alle trasformazioni di energia a partire dall’esperienza </w:t>
      </w:r>
    </w:p>
    <w:p w:rsidR="00000000" w:rsidRDefault="006A53F2">
      <w:pPr>
        <w:pStyle w:val="Carpredefinitoparagrafo"/>
        <w:widowControl w:val="0"/>
        <w:autoSpaceDE w:val="0"/>
        <w:autoSpaceDN w:val="0"/>
        <w:adjustRightInd w:val="0"/>
        <w:spacing w:after="0" w:line="53" w:lineRule="exact"/>
        <w:rPr>
          <w:rFonts w:ascii="Symbol" w:hAnsi="Symbol" w:cs="Symbol"/>
          <w:sz w:val="17"/>
          <w:szCs w:val="17"/>
        </w:rPr>
      </w:pPr>
    </w:p>
    <w:p w:rsidR="00000000" w:rsidRDefault="006A53F2" w:rsidP="006A53F2">
      <w:pPr>
        <w:pStyle w:val="Carpredefinitoparagrafo"/>
        <w:widowControl w:val="0"/>
        <w:numPr>
          <w:ilvl w:val="0"/>
          <w:numId w:val="48"/>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“S</w:t>
      </w:r>
      <w:r>
        <w:rPr>
          <w:rFonts w:ascii="Helvetica" w:hAnsi="Helvetica" w:cs="Helvetica"/>
          <w:sz w:val="17"/>
          <w:szCs w:val="17"/>
        </w:rPr>
        <w:t>cienze integrate (Fisica)“ in conoscenze e abilità è di seguito indicata quale orientamento per la</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Helvetica" w:hAnsi="Helvetica" w:cs="Helvetica"/>
          <w:i/>
          <w:iCs/>
          <w:sz w:val="17"/>
          <w:szCs w:val="17"/>
        </w:rPr>
        <w:t>Il docente, nella prospettiva dell’integrazione delle discipline sperimentali, organizza il percorso d’insegnamento-apprendimento con il decisivo supporto di attività laboratoriali per sviluppare l’acquisizione di conoscenze e abilità attraverso un corrett</w:t>
      </w:r>
      <w:r>
        <w:rPr>
          <w:rFonts w:ascii="Helvetica" w:hAnsi="Helvetica" w:cs="Helvetica"/>
          <w:i/>
          <w:iCs/>
          <w:sz w:val="17"/>
          <w:szCs w:val="17"/>
        </w:rPr>
        <w:t>o metodo scientifico.</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Helvetica" w:hAnsi="Helvetica" w:cs="Helvetica"/>
          <w:i/>
          <w:iCs/>
          <w:sz w:val="15"/>
          <w:szCs w:val="15"/>
        </w:rPr>
        <w:t>Nelle forme di collaborazione programmate dal Consiglio di classe, il docente valorizza l’apporto di tutte le discipline relative all’asse scientifico-tecnologico, al fine di approfondire argomenti legati alla crescita culturale e ci</w:t>
      </w:r>
      <w:r>
        <w:rPr>
          <w:rFonts w:ascii="Helvetica" w:hAnsi="Helvetica" w:cs="Helvetica"/>
          <w:i/>
          <w:iCs/>
          <w:sz w:val="15"/>
          <w:szCs w:val="15"/>
        </w:rPr>
        <w:t>vile degli studenti (come il contributo apportato dalla scienza e dalla tecnologia allo sviluppo dei saperi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97" w:right="800" w:bottom="441" w:left="880" w:header="720" w:footer="720" w:gutter="0"/>
          <w:cols w:space="720" w:equalWidth="0">
            <w:col w:w="10220"/>
          </w:cols>
          <w:noEndnote/>
        </w:sectPr>
      </w:pPr>
      <w:r>
        <w:rPr>
          <w:noProof/>
        </w:rPr>
        <mc:AlternateContent>
          <mc:Choice Requires="wps">
            <w:drawing>
              <wp:anchor distT="0" distB="0" distL="114300" distR="114300" simplePos="0" relativeHeight="251893760" behindDoc="1" locked="0" layoutInCell="0" allowOverlap="1">
                <wp:simplePos x="0" y="0"/>
                <wp:positionH relativeFrom="column">
                  <wp:posOffset>-74295</wp:posOffset>
                </wp:positionH>
                <wp:positionV relativeFrom="paragraph">
                  <wp:posOffset>-14605</wp:posOffset>
                </wp:positionV>
                <wp:extent cx="12700" cy="12700"/>
                <wp:effectExtent l="0" t="0" r="0" b="0"/>
                <wp:wrapNone/>
                <wp:docPr id="29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270D" id="Rectangle 232" o:spid="_x0000_s1026" style="position:absolute;margin-left:-5.85pt;margin-top:-1.15pt;width:1pt;height:1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cDc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" o:allowincell="f" fillcolor="black" stroked="f"/>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column">
                  <wp:posOffset>-71120</wp:posOffset>
                </wp:positionH>
                <wp:positionV relativeFrom="paragraph">
                  <wp:posOffset>-8255</wp:posOffset>
                </wp:positionV>
                <wp:extent cx="6635115" cy="0"/>
                <wp:effectExtent l="0" t="0" r="0" b="0"/>
                <wp:wrapNone/>
                <wp:docPr id="29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320E0"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16.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3ZHw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column">
                  <wp:posOffset>3035935</wp:posOffset>
                </wp:positionH>
                <wp:positionV relativeFrom="paragraph">
                  <wp:posOffset>-11430</wp:posOffset>
                </wp:positionV>
                <wp:extent cx="0" cy="3359785"/>
                <wp:effectExtent l="0" t="0" r="0" b="0"/>
                <wp:wrapNone/>
                <wp:docPr id="28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78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DBE1F"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9pt" to="239.0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rPr>
          <w:rFonts w:ascii="Times New Roman" w:hAnsi="Times New Roman" w:cs="Times New Roman"/>
          <w:sz w:val="24"/>
          <w:szCs w:val="24"/>
        </w:rPr>
      </w:pPr>
      <w:r>
        <w:rPr>
          <w:rFonts w:ascii="Helvetica" w:hAnsi="Helvetica" w:cs="Helvetica"/>
          <w:sz w:val="15"/>
          <w:szCs w:val="15"/>
        </w:rPr>
        <w:t>Grandezze fisiche</w:t>
      </w:r>
      <w:r>
        <w:rPr>
          <w:rFonts w:ascii="Helvetica" w:hAnsi="Helvetica" w:cs="Helvetica"/>
          <w:sz w:val="15"/>
          <w:szCs w:val="15"/>
        </w:rPr>
        <w:t xml:space="preserve"> e loro dimensioni; unità di misura del sistema internazionale; notazione scientifica e cifre significative.</w:t>
      </w:r>
    </w:p>
    <w:p w:rsidR="00000000" w:rsidRDefault="006A53F2">
      <w:pPr>
        <w:pStyle w:val="Carpredefinitoparagrafo"/>
        <w:widowControl w:val="0"/>
        <w:autoSpaceDE w:val="0"/>
        <w:autoSpaceDN w:val="0"/>
        <w:adjustRightInd w:val="0"/>
        <w:spacing w:after="0" w:line="225" w:lineRule="auto"/>
        <w:rPr>
          <w:rFonts w:ascii="Times New Roman" w:hAnsi="Times New Roman" w:cs="Times New Roman"/>
          <w:sz w:val="24"/>
          <w:szCs w:val="24"/>
        </w:rPr>
      </w:pPr>
      <w:r>
        <w:rPr>
          <w:rFonts w:ascii="Helvetica" w:hAnsi="Helvetica" w:cs="Helvetica"/>
          <w:sz w:val="20"/>
          <w:szCs w:val="20"/>
        </w:rPr>
        <w:t>Equilibrio in meccanica; forza; momento; pressione.</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Campo gravitazionale; accelerazione di gravità; forza peso.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4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20"/>
        <w:rPr>
          <w:rFonts w:ascii="Times New Roman" w:hAnsi="Times New Roman" w:cs="Times New Roman"/>
          <w:sz w:val="24"/>
          <w:szCs w:val="24"/>
        </w:rPr>
      </w:pPr>
      <w:r>
        <w:rPr>
          <w:rFonts w:ascii="Helvetica" w:hAnsi="Helvetica" w:cs="Helvetica"/>
          <w:sz w:val="20"/>
          <w:szCs w:val="20"/>
        </w:rPr>
        <w:t>Oscillazioni; onde trasversali e lo</w:t>
      </w:r>
      <w:r>
        <w:rPr>
          <w:rFonts w:ascii="Helvetica" w:hAnsi="Helvetica" w:cs="Helvetica"/>
          <w:sz w:val="20"/>
          <w:szCs w:val="20"/>
        </w:rPr>
        <w:t>ngitudinali; intensità, altezza e timbro del suono.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6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Primo e secondo principio della termodinamica.</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9"/>
          <w:szCs w:val="19"/>
        </w:rPr>
        <w:t>Carica elettrica; campo elettrico; fenomeni elettrostatici.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16" w:lineRule="exact"/>
        <w:rPr>
          <w:rFonts w:ascii="Times New Roman" w:hAnsi="Times New Roman" w:cs="Times New Roman"/>
          <w:sz w:val="24"/>
          <w:szCs w:val="24"/>
        </w:rPr>
      </w:pPr>
      <w:r>
        <w:rPr>
          <w:noProof/>
        </w:rPr>
        <mc:AlternateContent>
          <mc:Choice Requires="wps">
            <w:drawing>
              <wp:anchor distT="0" distB="0" distL="114300" distR="114300" simplePos="0" relativeHeight="251896832" behindDoc="1" locked="0" layoutInCell="0" allowOverlap="1">
                <wp:simplePos x="0" y="0"/>
                <wp:positionH relativeFrom="column">
                  <wp:posOffset>-74295</wp:posOffset>
                </wp:positionH>
                <wp:positionV relativeFrom="paragraph">
                  <wp:posOffset>60325</wp:posOffset>
                </wp:positionV>
                <wp:extent cx="12700" cy="12065"/>
                <wp:effectExtent l="0" t="0" r="0" b="0"/>
                <wp:wrapNone/>
                <wp:docPr id="28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D282" id="Rectangle 235" o:spid="_x0000_s1026" style="position:absolute;margin-left:-5.85pt;margin-top:4.75pt;width:1pt;height:.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XB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4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Effettuare misure e calcolarne gli errori.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Operare con grandezze fisiche vettoriali.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left="20"/>
        <w:jc w:val="both"/>
        <w:rPr>
          <w:rFonts w:ascii="Times New Roman" w:hAnsi="Times New Roman" w:cs="Times New Roman"/>
          <w:sz w:val="24"/>
          <w:szCs w:val="24"/>
        </w:rPr>
      </w:pPr>
      <w:r>
        <w:rPr>
          <w:rFonts w:ascii="Helvetica" w:hAnsi="Helvetica" w:cs="Helvetica"/>
          <w:sz w:val="20"/>
          <w:szCs w:val="20"/>
        </w:rPr>
        <w:t>Analizzare situaz</w:t>
      </w:r>
      <w:r>
        <w:rPr>
          <w:rFonts w:ascii="Helvetica" w:hAnsi="Helvetica" w:cs="Helvetica"/>
          <w:sz w:val="20"/>
          <w:szCs w:val="20"/>
        </w:rPr>
        <w:t>ioni di equilibrio statico individuando le forze e i momenti applicati.</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right="40"/>
        <w:rPr>
          <w:rFonts w:ascii="Times New Roman" w:hAnsi="Times New Roman" w:cs="Times New Roman"/>
          <w:sz w:val="24"/>
          <w:szCs w:val="24"/>
        </w:rPr>
      </w:pPr>
      <w:r>
        <w:rPr>
          <w:rFonts w:ascii="Helvetica" w:hAnsi="Helvetica" w:cs="Helvetica"/>
          <w:sz w:val="20"/>
          <w:szCs w:val="20"/>
        </w:rPr>
        <w:t>Applicare la grandezza fisica pressione a esempi riguardanti solidi, liquidi e gas.</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ind w:left="20"/>
        <w:jc w:val="both"/>
        <w:rPr>
          <w:rFonts w:ascii="Times New Roman" w:hAnsi="Times New Roman" w:cs="Times New Roman"/>
          <w:sz w:val="24"/>
          <w:szCs w:val="24"/>
        </w:rPr>
      </w:pPr>
      <w:r>
        <w:rPr>
          <w:rFonts w:ascii="Helvetica" w:hAnsi="Helvetica" w:cs="Helvetica"/>
          <w:sz w:val="18"/>
          <w:szCs w:val="18"/>
        </w:rPr>
        <w:t xml:space="preserve">Descrivere situazioni di moti in sistemi </w:t>
      </w:r>
      <w:r>
        <w:rPr>
          <w:rFonts w:ascii="Helvetica" w:hAnsi="Helvetica" w:cs="Helvetica"/>
          <w:sz w:val="18"/>
          <w:szCs w:val="18"/>
        </w:rPr>
        <w:t>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left="20"/>
        <w:jc w:val="both"/>
        <w:rPr>
          <w:rFonts w:ascii="Times New Roman" w:hAnsi="Times New Roman" w:cs="Times New Roman"/>
          <w:sz w:val="24"/>
          <w:szCs w:val="24"/>
        </w:rPr>
      </w:pPr>
      <w:r>
        <w:rPr>
          <w:rFonts w:ascii="Helvetica" w:hAnsi="Helvetica" w:cs="Helvetica"/>
          <w:sz w:val="20"/>
          <w:szCs w:val="20"/>
        </w:rPr>
        <w:t>Descrivere situazioni in cui l’energia meccanica si presenta come cinetica e come potenziale e diversi modi di trasferire, trasformare e immagazzinare energia.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0" w:lineRule="auto"/>
        <w:ind w:left="20" w:right="620"/>
        <w:rPr>
          <w:rFonts w:ascii="Times New Roman" w:hAnsi="Times New Roman" w:cs="Times New Roman"/>
          <w:sz w:val="24"/>
          <w:szCs w:val="24"/>
        </w:rPr>
      </w:pPr>
      <w:r>
        <w:rPr>
          <w:rFonts w:ascii="Helvetica" w:hAnsi="Helvetica" w:cs="Helvetica"/>
          <w:sz w:val="18"/>
          <w:szCs w:val="18"/>
        </w:rPr>
        <w:t>Descrivere le modalità di trasmissione dell’energia termica. Confrontare le caratteristiche dei campi gravitazionale, elettrico e magnetico, individuando analogie e differenze.</w:t>
      </w:r>
    </w:p>
    <w:p w:rsidR="00000000" w:rsidRDefault="006A53F2">
      <w:pPr>
        <w:pStyle w:val="Carpredefinitoparagrafo"/>
        <w:widowControl w:val="0"/>
        <w:autoSpaceDE w:val="0"/>
        <w:autoSpaceDN w:val="0"/>
        <w:adjustRightInd w:val="0"/>
        <w:spacing w:after="0" w:line="4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9"/>
          <w:szCs w:val="19"/>
        </w:rPr>
        <w:t>Utilizzare le grandezze fisiche resistenza e capacità elettrica,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97" w:right="800" w:bottom="441" w:left="880" w:header="720" w:footer="720" w:gutter="0"/>
          <w:cols w:num="2" w:space="200" w:equalWidth="0">
            <w:col w:w="4680" w:space="200"/>
            <w:col w:w="5340"/>
          </w:cols>
          <w:noEndnote/>
        </w:sectPr>
      </w:pPr>
      <w:r>
        <w:rPr>
          <w:noProof/>
        </w:rPr>
        <mc:AlternateContent>
          <mc:Choice Requires="wps">
            <w:drawing>
              <wp:anchor distT="0" distB="0" distL="114300" distR="114300" simplePos="0" relativeHeight="251897856" behindDoc="1" locked="0" layoutInCell="0" allowOverlap="1">
                <wp:simplePos x="0" y="0"/>
                <wp:positionH relativeFrom="column">
                  <wp:posOffset>-3163570</wp:posOffset>
                </wp:positionH>
                <wp:positionV relativeFrom="paragraph">
                  <wp:posOffset>104775</wp:posOffset>
                </wp:positionV>
                <wp:extent cx="6628765" cy="0"/>
                <wp:effectExtent l="0" t="0" r="0" b="0"/>
                <wp:wrapNone/>
                <wp:docPr id="28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89B25"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8.25pt" to="272.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Z3IA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97" w:right="740" w:bottom="441" w:left="10920" w:header="720" w:footer="720" w:gutter="0"/>
          <w:cols w:space="200" w:equalWidth="0">
            <w:col w:w="240" w:space="2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4480"/>
        <w:gridCol w:w="440"/>
        <w:gridCol w:w="5540"/>
        <w:gridCol w:w="30"/>
      </w:tblGrid>
      <w:tr w:rsidR="00000000">
        <w:tblPrEx>
          <w:tblCellMar>
            <w:top w:w="0" w:type="dxa"/>
            <w:left w:w="0" w:type="dxa"/>
            <w:bottom w:w="0" w:type="dxa"/>
            <w:right w:w="0" w:type="dxa"/>
          </w:tblCellMar>
        </w:tblPrEx>
        <w:trPr>
          <w:trHeight w:val="236"/>
        </w:trPr>
        <w:tc>
          <w:tcPr>
            <w:tcW w:w="4480" w:type="dxa"/>
            <w:tcBorders>
              <w:top w:val="single" w:sz="8" w:space="0" w:color="auto"/>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bookmarkStart w:id="71" w:name="page71"/>
            <w:bookmarkEnd w:id="71"/>
            <w:r>
              <w:rPr>
                <w:noProof/>
              </w:rPr>
              <w:lastRenderedPageBreak/>
              <mc:AlternateContent>
                <mc:Choice Requires="wps">
                  <w:drawing>
                    <wp:anchor distT="0" distB="0" distL="114300" distR="114300" simplePos="0" relativeHeight="251898880" behindDoc="1" locked="0" layoutInCell="0" allowOverlap="1">
                      <wp:simplePos x="0" y="0"/>
                      <wp:positionH relativeFrom="page">
                        <wp:posOffset>483870</wp:posOffset>
                      </wp:positionH>
                      <wp:positionV relativeFrom="page">
                        <wp:posOffset>567690</wp:posOffset>
                      </wp:positionV>
                      <wp:extent cx="12700" cy="12700"/>
                      <wp:effectExtent l="0" t="0" r="0" b="0"/>
                      <wp:wrapNone/>
                      <wp:docPr id="28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E293" id="Rectangle 237" o:spid="_x0000_s1026" style="position:absolute;margin-left:38.1pt;margin-top:44.7pt;width:1pt;height:1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" o:allowincell="f" fillcolor="black" stroked="f">
                      <w10:wrap anchorx="page" anchory="page"/>
                    </v:rect>
                  </w:pict>
                </mc:Fallback>
              </mc:AlternateContent>
            </w:r>
            <w:r>
              <w:rPr>
                <w:rFonts w:ascii="Helvetica" w:hAnsi="Helvetica" w:cs="Helvetica"/>
                <w:w w:val="92"/>
                <w:sz w:val="20"/>
                <w:szCs w:val="20"/>
              </w:rPr>
              <w:t>Campo magnetico; interazioni magnetiche; induzione</w:t>
            </w:r>
          </w:p>
        </w:tc>
        <w:tc>
          <w:tcPr>
            <w:tcW w:w="4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0"/>
                <w:szCs w:val="20"/>
              </w:rPr>
            </w:pPr>
          </w:p>
        </w:tc>
        <w:tc>
          <w:tcPr>
            <w:tcW w:w="55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descrivendone le applicazioni nei circuiti elettrici.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4480" w:type="dxa"/>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elettromagnetica.</w:t>
            </w:r>
          </w:p>
        </w:tc>
        <w:tc>
          <w:tcPr>
            <w:tcW w:w="4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5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4480" w:type="dxa"/>
            <w:vMerge w:val="restart"/>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Onde  elettromagnetiche  e  loro  classificazione  in  base</w:t>
            </w:r>
          </w:p>
        </w:tc>
        <w:tc>
          <w:tcPr>
            <w:tcW w:w="44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60"/>
              <w:rPr>
                <w:rFonts w:ascii="Times New Roman" w:hAnsi="Times New Roman" w:cs="Times New Roman"/>
                <w:sz w:val="24"/>
                <w:szCs w:val="24"/>
              </w:rPr>
            </w:pPr>
            <w:r>
              <w:rPr>
                <w:rFonts w:ascii="Helvetica" w:hAnsi="Helvetica" w:cs="Helvetica"/>
                <w:sz w:val="20"/>
                <w:szCs w:val="20"/>
              </w:rPr>
              <w:t>alla</w:t>
            </w:r>
          </w:p>
        </w:tc>
        <w:tc>
          <w:tcPr>
            <w:tcW w:w="55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w w:val="83"/>
                <w:sz w:val="20"/>
                <w:szCs w:val="20"/>
              </w:rPr>
              <w:t>Analizzare semplici circuiti elettrici in corrente continua, con collegamenti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4480" w:type="dxa"/>
            <w:vMerge/>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4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554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in serie e in parallelo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4480" w:type="dxa"/>
            <w:vMerge w:val="restart"/>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frequenza o alla lunghezza d’onda.</w:t>
            </w:r>
          </w:p>
        </w:tc>
        <w:tc>
          <w:tcPr>
            <w:tcW w:w="4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554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4480" w:type="dxa"/>
            <w:vMerge/>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55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4480" w:type="dxa"/>
            <w:vMerge w:val="restart"/>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Ottica geometrica: riflessione e rifrazione.</w:t>
            </w:r>
          </w:p>
        </w:tc>
        <w:tc>
          <w:tcPr>
            <w:tcW w:w="4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5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9"/>
                <w:sz w:val="20"/>
                <w:szCs w:val="20"/>
              </w:rPr>
              <w:t>Disegnare l’immagine di una sorgente luminosa applicando le regole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4480" w:type="dxa"/>
            <w:vMerge/>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5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4480" w:type="dxa"/>
            <w:tcBorders>
              <w:top w:val="nil"/>
              <w:left w:val="single" w:sz="8" w:space="0" w:color="auto"/>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55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dell’ottica geometrica.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4480" w:type="dxa"/>
            <w:tcBorders>
              <w:top w:val="nil"/>
              <w:left w:val="single" w:sz="8" w:space="0" w:color="auto"/>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3"/>
                <w:szCs w:val="13"/>
              </w:rPr>
            </w:pPr>
          </w:p>
        </w:tc>
        <w:tc>
          <w:tcPr>
            <w:tcW w:w="55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79" w:right="680" w:bottom="441" w:left="760" w:header="720" w:footer="720" w:gutter="0"/>
          <w:cols w:space="720" w:equalWidth="0">
            <w:col w:w="10460"/>
          </w:cols>
          <w:noEndnote/>
        </w:sectPr>
      </w:pPr>
      <w:r>
        <w:rPr>
          <w:noProof/>
        </w:rPr>
        <mc:AlternateContent>
          <mc:Choice Requires="wps">
            <w:drawing>
              <wp:anchor distT="0" distB="0" distL="114300" distR="114300" simplePos="0" relativeHeight="251899904" behindDoc="1" locked="0" layoutInCell="0" allowOverlap="1">
                <wp:simplePos x="0" y="0"/>
                <wp:positionH relativeFrom="column">
                  <wp:posOffset>1270</wp:posOffset>
                </wp:positionH>
                <wp:positionV relativeFrom="paragraph">
                  <wp:posOffset>-8890</wp:posOffset>
                </wp:positionV>
                <wp:extent cx="12700" cy="12065"/>
                <wp:effectExtent l="0" t="0" r="0" b="0"/>
                <wp:wrapNone/>
                <wp:docPr id="28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E078" id="Rectangle 238" o:spid="_x0000_s1026" style="position:absolute;margin-left:.1pt;margin-top:-.7pt;width:1pt;height:.9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G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" o:allowincell="f" fillcolor="black" stroked="f"/>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79"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3260"/>
        <w:rPr>
          <w:rFonts w:ascii="Times New Roman" w:hAnsi="Times New Roman" w:cs="Times New Roman"/>
          <w:sz w:val="24"/>
          <w:szCs w:val="24"/>
        </w:rPr>
      </w:pPr>
      <w:bookmarkStart w:id="72" w:name="page72"/>
      <w:bookmarkEnd w:id="72"/>
      <w:r>
        <w:rPr>
          <w:rFonts w:ascii="Helvetica" w:hAnsi="Helvetica" w:cs="Helvetica"/>
        </w:rPr>
        <w:lastRenderedPageBreak/>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4" w:lineRule="auto"/>
        <w:jc w:val="both"/>
        <w:rPr>
          <w:rFonts w:ascii="Times New Roman" w:hAnsi="Times New Roman" w:cs="Times New Roman"/>
          <w:sz w:val="24"/>
          <w:szCs w:val="24"/>
        </w:rPr>
      </w:pPr>
      <w:r>
        <w:rPr>
          <w:rFonts w:ascii="Helvetica" w:hAnsi="Helvetica" w:cs="Helvetica"/>
          <w:sz w:val="18"/>
          <w:szCs w:val="18"/>
        </w:rPr>
        <w:t>Il docente di “Scienze integrate (Chimica)” concorre a far conseguire allo studente, al termine del percorso quinquennale di istruzione professionale del settore “Servizi”</w:t>
      </w:r>
      <w:r>
        <w:rPr>
          <w:rFonts w:ascii="Helvetica" w:hAnsi="Helvetica" w:cs="Helvetica"/>
          <w:sz w:val="18"/>
          <w:szCs w:val="18"/>
        </w:rPr>
        <w:t xml:space="preserve">, indirizzo “Servizi socio-sanitari – articolazione Arti ausiliarie delle professioni sanitarie, Odontotecnico”, risultati di apprendimento che lo mettono in grado di: </w:t>
      </w:r>
      <w:r>
        <w:rPr>
          <w:rFonts w:ascii="Helvetica" w:hAnsi="Helvetica" w:cs="Helvetica"/>
          <w:i/>
          <w:iCs/>
          <w:sz w:val="18"/>
          <w:szCs w:val="18"/>
        </w:rPr>
        <w:t>utilizzare i concetti e i modelli delle scienze sperimentali per investigare fenomeni</w:t>
      </w:r>
      <w:r>
        <w:rPr>
          <w:rFonts w:ascii="Helvetica" w:hAnsi="Helvetica" w:cs="Helvetica"/>
          <w:sz w:val="18"/>
          <w:szCs w:val="18"/>
        </w:rPr>
        <w:t xml:space="preserve"> </w:t>
      </w:r>
      <w:r>
        <w:rPr>
          <w:rFonts w:ascii="Helvetica" w:hAnsi="Helvetica" w:cs="Helvetica"/>
          <w:i/>
          <w:iCs/>
          <w:sz w:val="18"/>
          <w:szCs w:val="18"/>
        </w:rPr>
        <w:t>so</w:t>
      </w:r>
      <w:r>
        <w:rPr>
          <w:rFonts w:ascii="Helvetica" w:hAnsi="Helvetica" w:cs="Helvetica"/>
          <w:i/>
          <w:iCs/>
          <w:sz w:val="18"/>
          <w:szCs w:val="18"/>
        </w:rPr>
        <w:t>ciali e naturali e per interpretare dati; utilizzare gli strumenti culturali e metodologici acquisiti per porsi con atteggiamento razionale, critico, creativo e responsabile nei confronti della realtà, dei suoi fenomeni e dei suoi problemi, anche ai fini d</w:t>
      </w:r>
      <w:r>
        <w:rPr>
          <w:rFonts w:ascii="Helvetica" w:hAnsi="Helvetica" w:cs="Helvetica"/>
          <w:i/>
          <w:iCs/>
          <w:sz w:val="18"/>
          <w:szCs w:val="18"/>
        </w:rPr>
        <w:t>ell’apprendimento permanente; utilizzare le reti e gli strumenti informatici nelle attività di studio, ricerca e approfondimento disciplinare; padroneggiare l’uso di strumenti tecnologici con particolare attenzione alla sicurezza nei luoghi di vita e di la</w:t>
      </w:r>
      <w:r>
        <w:rPr>
          <w:rFonts w:ascii="Helvetica" w:hAnsi="Helvetica" w:cs="Helvetica"/>
          <w:i/>
          <w:iCs/>
          <w:sz w:val="18"/>
          <w:szCs w:val="18"/>
        </w:rPr>
        <w:t>voro, alla tutela della persona, dell’ambiente e del territorio; utilizzare i concetti e i fondamentali strumenti delle diverse discipline per comprendere la realtà ed operare in campi applicativi; padroneggiare l’uso di strumenti tecnologici con particola</w:t>
      </w:r>
      <w:r>
        <w:rPr>
          <w:rFonts w:ascii="Helvetica" w:hAnsi="Helvetica" w:cs="Helvetica"/>
          <w:i/>
          <w:iCs/>
          <w:sz w:val="18"/>
          <w:szCs w:val="18"/>
        </w:rPr>
        <w:t>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86" w:lineRule="exact"/>
        <w:rPr>
          <w:rFonts w:ascii="Times New Roman" w:hAnsi="Times New Roman" w:cs="Times New Roman"/>
          <w:sz w:val="24"/>
          <w:szCs w:val="24"/>
        </w:rPr>
      </w:pPr>
      <w:r>
        <w:rPr>
          <w:noProof/>
        </w:rPr>
        <w:drawing>
          <wp:anchor distT="0" distB="0" distL="114300" distR="114300" simplePos="0" relativeHeight="251900928" behindDoc="1" locked="0" layoutInCell="0" allowOverlap="1">
            <wp:simplePos x="0" y="0"/>
            <wp:positionH relativeFrom="column">
              <wp:posOffset>-71755</wp:posOffset>
            </wp:positionH>
            <wp:positionV relativeFrom="paragraph">
              <wp:posOffset>115570</wp:posOffset>
            </wp:positionV>
            <wp:extent cx="6637020" cy="7030085"/>
            <wp:effectExtent l="0" t="0" r="0" b="0"/>
            <wp:wrapNone/>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37020" cy="70300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901952" behindDoc="1" locked="0" layoutInCell="0" allowOverlap="1">
            <wp:simplePos x="0" y="0"/>
            <wp:positionH relativeFrom="column">
              <wp:posOffset>-70485</wp:posOffset>
            </wp:positionH>
            <wp:positionV relativeFrom="paragraph">
              <wp:posOffset>104140</wp:posOffset>
            </wp:positionV>
            <wp:extent cx="6635750" cy="2673350"/>
            <wp:effectExtent l="0" t="0" r="0" b="0"/>
            <wp:wrapNone/>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673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1" locked="0" layoutInCell="0" allowOverlap="1">
            <wp:simplePos x="0" y="0"/>
            <wp:positionH relativeFrom="column">
              <wp:posOffset>-70485</wp:posOffset>
            </wp:positionH>
            <wp:positionV relativeFrom="paragraph">
              <wp:posOffset>104140</wp:posOffset>
            </wp:positionV>
            <wp:extent cx="6635750" cy="2673350"/>
            <wp:effectExtent l="0" t="0" r="0" b="0"/>
            <wp:wrapNone/>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673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w:t>
      </w:r>
      <w:r>
        <w:rPr>
          <w:rFonts w:ascii="Helvetica" w:hAnsi="Helvetica" w:cs="Helvetica"/>
          <w:sz w:val="17"/>
          <w:szCs w:val="17"/>
        </w:rPr>
        <w:t xml:space="preserve">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49"/>
        </w:numPr>
        <w:tabs>
          <w:tab w:val="clear" w:pos="720"/>
          <w:tab w:val="num" w:pos="520"/>
        </w:tabs>
        <w:overflowPunct w:val="0"/>
        <w:autoSpaceDE w:val="0"/>
        <w:autoSpaceDN w:val="0"/>
        <w:adjustRightInd w:val="0"/>
        <w:spacing w:after="0" w:line="213" w:lineRule="auto"/>
        <w:ind w:left="520" w:right="20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94" w:lineRule="exact"/>
        <w:rPr>
          <w:rFonts w:ascii="Symbol" w:hAnsi="Symbol" w:cs="Symbol"/>
          <w:sz w:val="20"/>
          <w:szCs w:val="20"/>
        </w:rPr>
      </w:pPr>
    </w:p>
    <w:p w:rsidR="00000000" w:rsidRDefault="006A53F2" w:rsidP="006A53F2">
      <w:pPr>
        <w:pStyle w:val="Carpredefinitoparagrafo"/>
        <w:widowControl w:val="0"/>
        <w:numPr>
          <w:ilvl w:val="0"/>
          <w:numId w:val="49"/>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w:t>
      </w:r>
      <w:r>
        <w:rPr>
          <w:rFonts w:ascii="Helvetica" w:hAnsi="Helvetica" w:cs="Helvetica"/>
          <w:b/>
          <w:bCs/>
          <w:sz w:val="17"/>
          <w:szCs w:val="17"/>
        </w:rPr>
        <w:t xml:space="preserve">energia a partire dall’esperienza </w:t>
      </w:r>
    </w:p>
    <w:p w:rsidR="00000000" w:rsidRDefault="006A53F2">
      <w:pPr>
        <w:pStyle w:val="Carpredefinitoparagrafo"/>
        <w:widowControl w:val="0"/>
        <w:autoSpaceDE w:val="0"/>
        <w:autoSpaceDN w:val="0"/>
        <w:adjustRightInd w:val="0"/>
        <w:spacing w:after="0" w:line="110" w:lineRule="exact"/>
        <w:rPr>
          <w:rFonts w:ascii="Symbol" w:hAnsi="Symbol" w:cs="Symbol"/>
          <w:sz w:val="17"/>
          <w:szCs w:val="17"/>
        </w:rPr>
      </w:pPr>
    </w:p>
    <w:p w:rsidR="00000000" w:rsidRDefault="006A53F2" w:rsidP="006A53F2">
      <w:pPr>
        <w:pStyle w:val="Carpredefinitoparagrafo"/>
        <w:widowControl w:val="0"/>
        <w:numPr>
          <w:ilvl w:val="0"/>
          <w:numId w:val="49"/>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(Chimica)”</w:t>
      </w:r>
      <w:r>
        <w:rPr>
          <w:rFonts w:ascii="Helvetica" w:hAnsi="Helvetica" w:cs="Helvetica"/>
          <w:sz w:val="15"/>
          <w:szCs w:val="15"/>
        </w:rPr>
        <w:t xml:space="preserve"> in conoscenze e abilità è di seguito indicata quale orientamento per la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Nelle forme di collaborazione prog</w:t>
      </w:r>
      <w:r>
        <w:rPr>
          <w:rFonts w:ascii="Helvetica" w:hAnsi="Helvetica" w:cs="Helvetica"/>
          <w:i/>
          <w:iCs/>
          <w:sz w:val="20"/>
          <w:szCs w:val="20"/>
        </w:rPr>
        <w:t>rammate dal Consiglio di classe il docente valorizza, nel percorso dello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 tale scopo, per l’apprendimento della chimica e nella prospet</w:t>
      </w:r>
      <w:r>
        <w:rPr>
          <w:rFonts w:ascii="Helvetica" w:hAnsi="Helvetica" w:cs="Helvetica"/>
          <w:i/>
          <w:iCs/>
          <w:sz w:val="20"/>
          <w:szCs w:val="20"/>
        </w:rPr>
        <w:t>tiva dell’integrazione delle discipline sperimentali, organizza il percorso d’insegnamento-apprendimento assegnando un ruolo centrale all’attività laboratoriale, alla riflessione su quanto sperimentato, alle connessioni che si creano fra i concetti implica</w:t>
      </w:r>
      <w:r>
        <w:rPr>
          <w:rFonts w:ascii="Helvetica" w:hAnsi="Helvetica" w:cs="Helvetica"/>
          <w:i/>
          <w:iCs/>
          <w:sz w:val="20"/>
          <w:szCs w:val="20"/>
        </w:rPr>
        <w:t>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23" w:right="800" w:bottom="441" w:left="880" w:header="720" w:footer="720" w:gutter="0"/>
          <w:cols w:space="720" w:equalWidth="0">
            <w:col w:w="10220"/>
          </w:cols>
          <w:noEndnote/>
        </w:sectPr>
      </w:pPr>
      <w:r>
        <w:rPr>
          <w:noProof/>
        </w:rPr>
        <mc:AlternateContent>
          <mc:Choice Requires="wps">
            <w:drawing>
              <wp:anchor distT="0" distB="0" distL="114300" distR="114300" simplePos="0" relativeHeight="251904000" behindDoc="1" locked="0" layoutInCell="0" allowOverlap="1">
                <wp:simplePos x="0" y="0"/>
                <wp:positionH relativeFrom="column">
                  <wp:posOffset>-74295</wp:posOffset>
                </wp:positionH>
                <wp:positionV relativeFrom="paragraph">
                  <wp:posOffset>78740</wp:posOffset>
                </wp:positionV>
                <wp:extent cx="12700" cy="12700"/>
                <wp:effectExtent l="0" t="0" r="0" b="0"/>
                <wp:wrapNone/>
                <wp:docPr id="27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E4952" id="Rectangle 242" o:spid="_x0000_s1026" style="position:absolute;margin-left:-5.85pt;margin-top:6.2pt;width:1pt;height: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0Vcw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" o:allowincell="f" fillcolor="black" stroked="f"/>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column">
                  <wp:posOffset>-71120</wp:posOffset>
                </wp:positionH>
                <wp:positionV relativeFrom="paragraph">
                  <wp:posOffset>85090</wp:posOffset>
                </wp:positionV>
                <wp:extent cx="6635115" cy="0"/>
                <wp:effectExtent l="0" t="0" r="0" b="0"/>
                <wp:wrapNone/>
                <wp:docPr id="27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18569"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7pt" to="516.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0tq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" o:allowincell="f" strokeweight=".16914mm"/>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column">
                  <wp:posOffset>3246120</wp:posOffset>
                </wp:positionH>
                <wp:positionV relativeFrom="paragraph">
                  <wp:posOffset>81915</wp:posOffset>
                </wp:positionV>
                <wp:extent cx="0" cy="4090670"/>
                <wp:effectExtent l="0" t="0" r="0" b="0"/>
                <wp:wrapNone/>
                <wp:docPr id="27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067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3C235"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6.45pt" to="255.6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3bHwIAAEU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Sistemi eterogenei ed omogenei e tecniche di separazione: filtrazione, distillazione, cristallizzazione, estrazione con solventi, cromatografia.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Il modello particellare (nozioni di atomo, molecola, ioni) e le s</w:t>
      </w:r>
      <w:r>
        <w:rPr>
          <w:rFonts w:ascii="Helvetica" w:hAnsi="Helvetica" w:cs="Helvetica"/>
          <w:sz w:val="20"/>
          <w:szCs w:val="20"/>
        </w:rPr>
        <w:t>piegazioni delle trasformazioni fisiche (passaggi di stato) e delle trasformazioni chimiche.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Helvetica" w:hAnsi="Helvetica" w:cs="Helvetica"/>
          <w:sz w:val="19"/>
          <w:szCs w:val="19"/>
        </w:rPr>
        <w:t xml:space="preserve">Le evidenze sperimentali di una sostanza pura (mediante la misura della densità, del punto di fusione e/o del punto di ebollizione) e nozioni sulla lettura delle </w:t>
      </w:r>
      <w:r>
        <w:rPr>
          <w:rFonts w:ascii="Helvetica" w:hAnsi="Helvetica" w:cs="Helvetica"/>
          <w:sz w:val="19"/>
          <w:szCs w:val="19"/>
        </w:rPr>
        <w:t>etichette e dei simboli di pericolosità di elementi e composti.</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La quantità chimica: massa atomica, massa molecolare, mole, costante di Avogadro.</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La struttura dell’atomo e il modello atomico a livelli di energia.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Helvetica" w:hAnsi="Helvetica" w:cs="Helvetica"/>
          <w:sz w:val="19"/>
          <w:szCs w:val="19"/>
        </w:rPr>
        <w:t>Il sistema periodico e le proprietà periodiche: metalli, non metalli, semimetalli,le leghe metalliche in odontotecnica.</w:t>
      </w:r>
    </w:p>
    <w:p w:rsidR="00000000" w:rsidRDefault="006A53F2">
      <w:pPr>
        <w:pStyle w:val="Carpredefinitoparagrafo"/>
        <w:widowControl w:val="0"/>
        <w:autoSpaceDE w:val="0"/>
        <w:autoSpaceDN w:val="0"/>
        <w:adjustRightInd w:val="0"/>
        <w:spacing w:after="0" w:line="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Nozioni sui legami chimici e i legami intermolecolari.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Nomenclatura chimica dei composti inorganici usati in odontotecnica (porcellane</w:t>
      </w:r>
      <w:r>
        <w:rPr>
          <w:rFonts w:ascii="Helvetica" w:hAnsi="Helvetica" w:cs="Helvetica"/>
          <w:sz w:val="20"/>
          <w:szCs w:val="20"/>
        </w:rPr>
        <w:t xml:space="preserve"> e cementi) e bilanciamento di semplici equazioni di reazione.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jc w:val="both"/>
        <w:rPr>
          <w:rFonts w:ascii="Times New Roman" w:hAnsi="Times New Roman" w:cs="Times New Roman"/>
          <w:sz w:val="24"/>
          <w:szCs w:val="24"/>
        </w:rPr>
      </w:pPr>
      <w:r>
        <w:rPr>
          <w:rFonts w:ascii="Helvetica" w:hAnsi="Helvetica" w:cs="Helvetica"/>
          <w:sz w:val="18"/>
          <w:szCs w:val="18"/>
        </w:rPr>
        <w:t>Le concentrazioni delle soluzioni: percento in peso, molarità, e preparazione di soluzioni in uso in odontotecnica.</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r>
        <w:rPr>
          <w:noProof/>
        </w:rPr>
        <mc:AlternateContent>
          <mc:Choice Requires="wps">
            <w:drawing>
              <wp:anchor distT="0" distB="0" distL="114300" distR="114300" simplePos="0" relativeHeight="251907072" behindDoc="1" locked="0" layoutInCell="0" allowOverlap="1">
                <wp:simplePos x="0" y="0"/>
                <wp:positionH relativeFrom="column">
                  <wp:posOffset>-71120</wp:posOffset>
                </wp:positionH>
                <wp:positionV relativeFrom="paragraph">
                  <wp:posOffset>-11430</wp:posOffset>
                </wp:positionV>
                <wp:extent cx="6635115" cy="0"/>
                <wp:effectExtent l="0" t="0" r="0" b="0"/>
                <wp:wrapNone/>
                <wp:docPr id="273"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155CD"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pt" to="516.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6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Utilizzare il modello cinetico –</w:t>
      </w:r>
      <w:r>
        <w:rPr>
          <w:rFonts w:ascii="Helvetica" w:hAnsi="Helvetica" w:cs="Helvetica"/>
          <w:sz w:val="20"/>
          <w:szCs w:val="20"/>
        </w:rPr>
        <w:t xml:space="preserve"> molecolare per interpretare le trasformazioni fisiche e chimiche.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Helvetica" w:hAnsi="Helvetica" w:cs="Helvetica"/>
          <w:sz w:val="19"/>
          <w:szCs w:val="19"/>
        </w:rPr>
        <w:t>Usare la mole come ponte fra il mondo macroscopico delle sostanze e il mondo microscopico di atomi, molecole e ioni.</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Descrivere la struttura elettronica a livelli di energia dell’atomo.</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Riconoscere un elemento chimico mediante il saggio alla fiamma.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Descrivere le principali proprietà periodiche, che confermano la struttura a strati dell’atomo, identificare le leghe metalliche in uso in ambito odontotecnico.</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Utilizzare le principali regole di nomenclatura IUPAC per denominare i composti dei materiali odontotecnici (porcellane e cementi inorganici).</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Preparare soluzioni di data concentrazione in uso in odontotecnica</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Descrivere semplici equilibri chimici.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Elen</w:t>
      </w:r>
      <w:r>
        <w:rPr>
          <w:rFonts w:ascii="Helvetica" w:hAnsi="Helvetica" w:cs="Helvetica"/>
          <w:sz w:val="20"/>
          <w:szCs w:val="20"/>
        </w:rPr>
        <w:t>care i fattori che influenzano la velocità di reazione.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Riconoscere sostanze e materiali acidi e basici, in uso in odontotecnica, tramite indicatori.</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9"/>
          <w:szCs w:val="19"/>
        </w:rPr>
        <w:t>Descrivere le reazioni di ossido riduzione in odontotecnica.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Descrivere la composizione dei cementi organici e polimerici in odontotecnica .</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800" w:bottom="441" w:left="880" w:header="720" w:footer="720" w:gutter="0"/>
          <w:cols w:num="2" w:space="220" w:equalWidth="0">
            <w:col w:w="5000" w:space="220"/>
            <w:col w:w="5000"/>
          </w:cols>
          <w:noEndnote/>
        </w:sectPr>
      </w:pP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bookmarkStart w:id="73" w:name="page73"/>
      <w:bookmarkEnd w:id="73"/>
      <w:r>
        <w:rPr>
          <w:noProof/>
        </w:rPr>
        <w:lastRenderedPageBreak/>
        <mc:AlternateContent>
          <mc:Choice Requires="wps">
            <w:drawing>
              <wp:anchor distT="0" distB="0" distL="114300" distR="114300" simplePos="0" relativeHeight="251908096" behindDoc="1" locked="0" layoutInCell="0" allowOverlap="1">
                <wp:simplePos x="0" y="0"/>
                <wp:positionH relativeFrom="page">
                  <wp:posOffset>483870</wp:posOffset>
                </wp:positionH>
                <wp:positionV relativeFrom="page">
                  <wp:posOffset>567690</wp:posOffset>
                </wp:positionV>
                <wp:extent cx="12700" cy="12700"/>
                <wp:effectExtent l="0" t="0" r="0" b="0"/>
                <wp:wrapNone/>
                <wp:docPr id="27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39C84" id="Rectangle 246" o:spid="_x0000_s1026" style="position:absolute;margin-left:38.1pt;margin-top:44.7pt;width:1pt;height:1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Occw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" o:allowincell="f" fillcolor="black" stroked="f">
                <w10:wrap anchorx="page" anchory="page"/>
              </v:rect>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493395</wp:posOffset>
                </wp:positionH>
                <wp:positionV relativeFrom="page">
                  <wp:posOffset>574040</wp:posOffset>
                </wp:positionV>
                <wp:extent cx="6629400" cy="0"/>
                <wp:effectExtent l="0" t="0" r="0" b="0"/>
                <wp:wrapNone/>
                <wp:docPr id="27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EBE75"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5pt,45.2pt" to="560.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490220</wp:posOffset>
                </wp:positionH>
                <wp:positionV relativeFrom="page">
                  <wp:posOffset>577215</wp:posOffset>
                </wp:positionV>
                <wp:extent cx="0" cy="1202690"/>
                <wp:effectExtent l="0" t="0" r="0" b="0"/>
                <wp:wrapNone/>
                <wp:docPr id="27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269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73223"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45.45pt" to="38.6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" o:allowincell="f" strokeweight=".16917mm">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3804920</wp:posOffset>
                </wp:positionH>
                <wp:positionV relativeFrom="page">
                  <wp:posOffset>570865</wp:posOffset>
                </wp:positionV>
                <wp:extent cx="0" cy="1209040"/>
                <wp:effectExtent l="0" t="0" r="0" b="0"/>
                <wp:wrapNone/>
                <wp:docPr id="26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A0604"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6pt,44.95pt" to="299.6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" o:allowincell="f" strokeweight=".16914mm">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7119620</wp:posOffset>
                </wp:positionH>
                <wp:positionV relativeFrom="page">
                  <wp:posOffset>570865</wp:posOffset>
                </wp:positionV>
                <wp:extent cx="0" cy="1209040"/>
                <wp:effectExtent l="0" t="0" r="0" b="0"/>
                <wp:wrapNone/>
                <wp:docPr id="26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D6D3C"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6pt,44.95pt" to="560.6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scIAIAAEUEAAAOAAAAZHJzL2Uyb0RvYy54bWysU82O2jAQvlfqO1i+Q36a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" o:allowincell="f" strokeweight=".16914mm">
                <w10:wrap anchorx="page" anchory="page"/>
              </v:line>
            </w:pict>
          </mc:Fallback>
        </mc:AlternateContent>
      </w:r>
      <w:r>
        <w:rPr>
          <w:rFonts w:ascii="Helvetica" w:hAnsi="Helvetica" w:cs="Helvetica"/>
          <w:sz w:val="20"/>
          <w:szCs w:val="20"/>
        </w:rPr>
        <w:t>preparazione di soluzioni in uso in odontotecnica.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 xml:space="preserve">Elementi sull’equilibrio chimico e </w:t>
      </w:r>
      <w:r>
        <w:rPr>
          <w:rFonts w:ascii="Helvetica" w:hAnsi="Helvetica" w:cs="Helvetica"/>
          <w:sz w:val="20"/>
          <w:szCs w:val="20"/>
        </w:rPr>
        <w:t>la cinetica chimica.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2" w:lineRule="auto"/>
        <w:rPr>
          <w:rFonts w:ascii="Times New Roman" w:hAnsi="Times New Roman" w:cs="Times New Roman"/>
          <w:sz w:val="24"/>
          <w:szCs w:val="24"/>
        </w:rPr>
      </w:pPr>
      <w:r>
        <w:rPr>
          <w:rFonts w:ascii="Helvetica" w:hAnsi="Helvetica" w:cs="Helvetica"/>
          <w:sz w:val="18"/>
          <w:szCs w:val="18"/>
        </w:rPr>
        <w:t>Cenni sulle principali teorie acido-base, il pH, gli indicatori e i materiali in uso in odontotecnica di natura acida o basica.</w:t>
      </w:r>
    </w:p>
    <w:p w:rsidR="00000000" w:rsidRDefault="006A53F2">
      <w:pPr>
        <w:pStyle w:val="Carpredefinitoparagrafo"/>
        <w:widowControl w:val="0"/>
        <w:autoSpaceDE w:val="0"/>
        <w:autoSpaceDN w:val="0"/>
        <w:adjustRightInd w:val="0"/>
        <w:spacing w:after="0" w:line="5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Le reazioni di ossido riduzione in ambito odontotecnico .</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 composizione dei cementi organici e polimerici in odontotecnica.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04" w:right="6020" w:bottom="441" w:left="880" w:header="720" w:footer="720" w:gutter="0"/>
          <w:cols w:space="720" w:equalWidth="0">
            <w:col w:w="5000"/>
          </w:cols>
          <w:noEndnote/>
        </w:sectPr>
      </w:pPr>
      <w:r>
        <w:rPr>
          <w:noProof/>
        </w:rPr>
        <mc:AlternateContent>
          <mc:Choice Requires="wps">
            <w:drawing>
              <wp:anchor distT="0" distB="0" distL="114300" distR="114300" simplePos="0" relativeHeight="251913216" behindDoc="1" locked="0" layoutInCell="0" allowOverlap="1">
                <wp:simplePos x="0" y="0"/>
                <wp:positionH relativeFrom="column">
                  <wp:posOffset>-71120</wp:posOffset>
                </wp:positionH>
                <wp:positionV relativeFrom="paragraph">
                  <wp:posOffset>78105</wp:posOffset>
                </wp:positionV>
                <wp:extent cx="6635115" cy="0"/>
                <wp:effectExtent l="0" t="0" r="0" b="0"/>
                <wp:wrapNone/>
                <wp:docPr id="26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BF313"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15pt" to="51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3FIA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7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04"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2960"/>
        <w:rPr>
          <w:rFonts w:ascii="Times New Roman" w:hAnsi="Times New Roman" w:cs="Times New Roman"/>
          <w:sz w:val="24"/>
          <w:szCs w:val="24"/>
        </w:rPr>
      </w:pPr>
      <w:bookmarkStart w:id="74" w:name="page74"/>
      <w:bookmarkEnd w:id="74"/>
      <w:r>
        <w:rPr>
          <w:rFonts w:ascii="Helvetica" w:hAnsi="Helvetica" w:cs="Helvetica"/>
        </w:rPr>
        <w:lastRenderedPageBreak/>
        <w:t xml:space="preserve">Disciplina: </w:t>
      </w:r>
      <w:r>
        <w:rPr>
          <w:rFonts w:ascii="Helvetica" w:hAnsi="Helvetica" w:cs="Helvetica"/>
          <w:b/>
          <w:bCs/>
        </w:rPr>
        <w:t>ANATOMIA FISIOLOGIA IGIENE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jc w:val="both"/>
        <w:rPr>
          <w:rFonts w:ascii="Times New Roman" w:hAnsi="Times New Roman" w:cs="Times New Roman"/>
          <w:sz w:val="24"/>
          <w:szCs w:val="24"/>
        </w:rPr>
      </w:pPr>
      <w:r>
        <w:rPr>
          <w:rFonts w:ascii="Helvetica" w:hAnsi="Helvetica" w:cs="Helvetica"/>
          <w:sz w:val="17"/>
          <w:szCs w:val="17"/>
        </w:rPr>
        <w:t>Il docente di “</w:t>
      </w:r>
      <w:r>
        <w:rPr>
          <w:rFonts w:ascii="Helvetica" w:hAnsi="Helvetica" w:cs="Helvetica"/>
          <w:sz w:val="17"/>
          <w:szCs w:val="17"/>
        </w:rPr>
        <w:t>Anatomia Fisiologia Igiene” concorre a far conseguire allo studente, al termine del percorso quinquennale di istruzione professionale del settore “Servizi”, indirizzo “Servizi socio-sanitari – articolazione Arti ausiliarie delle professioni sanitarie, Odon</w:t>
      </w:r>
      <w:r>
        <w:rPr>
          <w:rFonts w:ascii="Helvetica" w:hAnsi="Helvetica" w:cs="Helvetica"/>
          <w:sz w:val="17"/>
          <w:szCs w:val="17"/>
        </w:rPr>
        <w:t xml:space="preserve">totecnico”, risultati di apprendimento che lo mettono in grado di: </w:t>
      </w:r>
      <w:r>
        <w:rPr>
          <w:rFonts w:ascii="Helvetica" w:hAnsi="Helvetica" w:cs="Helvetica"/>
          <w:i/>
          <w:iCs/>
          <w:sz w:val="17"/>
          <w:szCs w:val="17"/>
        </w:rPr>
        <w:t>utilizzare le tecniche di lavorazione necessarie a costruire tutti</w:t>
      </w:r>
      <w:r>
        <w:rPr>
          <w:rFonts w:ascii="Helvetica" w:hAnsi="Helvetica" w:cs="Helvetica"/>
          <w:sz w:val="17"/>
          <w:szCs w:val="17"/>
        </w:rPr>
        <w:t xml:space="preserve"> </w:t>
      </w:r>
      <w:r>
        <w:rPr>
          <w:rFonts w:ascii="Helvetica" w:hAnsi="Helvetica" w:cs="Helvetica"/>
          <w:i/>
          <w:iCs/>
          <w:sz w:val="17"/>
          <w:szCs w:val="17"/>
        </w:rPr>
        <w:t>i tipi di protesi: provvisoria, fissa e mobile; applicare le conoscenze di anatomia dell’apparato boccale, di biomeccanica</w:t>
      </w:r>
      <w:r>
        <w:rPr>
          <w:rFonts w:ascii="Helvetica" w:hAnsi="Helvetica" w:cs="Helvetica"/>
          <w:i/>
          <w:iCs/>
          <w:sz w:val="17"/>
          <w:szCs w:val="17"/>
        </w:rPr>
        <w:t>, di fisica e di chimica per la realizzazione di un manufatto protesico; eseguire tutte le lavorazione del gesso sviluppando le impronte e collocare i relativi modelli sui dispositivi di registrazione occlusale; correlare lo spazio reale con la relativa ra</w:t>
      </w:r>
      <w:r>
        <w:rPr>
          <w:rFonts w:ascii="Helvetica" w:hAnsi="Helvetica" w:cs="Helvetica"/>
          <w:i/>
          <w:iCs/>
          <w:sz w:val="17"/>
          <w:szCs w:val="17"/>
        </w:rPr>
        <w:t>ppresentazione grafica e convertire la rappresentazione grafica bidimensionale in un modello a tre dimensioni; adoperare strumenti di precisione per costruire, levigare e rifinire le protesi; applicare la normativa del settore con riferimento alle norme di</w:t>
      </w:r>
      <w:r>
        <w:rPr>
          <w:rFonts w:ascii="Helvetica" w:hAnsi="Helvetica" w:cs="Helvetica"/>
          <w:i/>
          <w:iCs/>
          <w:sz w:val="17"/>
          <w:szCs w:val="17"/>
        </w:rPr>
        <w:t xml:space="preserve"> igiene e sicurezza del lavoro e di prevenzione degli infortuni; interagire con lo specialista odontoiatra; aggiornare le competenze relativamente alle innovazioni scientifiche e tecnologiche nel rispetto della vigente normativa.</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r>
        <w:rPr>
          <w:noProof/>
        </w:rPr>
        <w:drawing>
          <wp:anchor distT="0" distB="0" distL="114300" distR="114300" simplePos="0" relativeHeight="251914240" behindDoc="1" locked="0" layoutInCell="0" allowOverlap="1">
            <wp:simplePos x="0" y="0"/>
            <wp:positionH relativeFrom="column">
              <wp:posOffset>-76835</wp:posOffset>
            </wp:positionH>
            <wp:positionV relativeFrom="paragraph">
              <wp:posOffset>59690</wp:posOffset>
            </wp:positionV>
            <wp:extent cx="6216650" cy="6051550"/>
            <wp:effectExtent l="0" t="0" r="0" b="6350"/>
            <wp:wrapNone/>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6650" cy="6051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1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915264" behindDoc="1" locked="0" layoutInCell="0" allowOverlap="1">
            <wp:simplePos x="0" y="0"/>
            <wp:positionH relativeFrom="column">
              <wp:posOffset>-75565</wp:posOffset>
            </wp:positionH>
            <wp:positionV relativeFrom="paragraph">
              <wp:posOffset>104140</wp:posOffset>
            </wp:positionV>
            <wp:extent cx="6214745" cy="2403475"/>
            <wp:effectExtent l="0" t="0" r="0" b="0"/>
            <wp:wrapNone/>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403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0" allowOverlap="1">
            <wp:simplePos x="0" y="0"/>
            <wp:positionH relativeFrom="column">
              <wp:posOffset>-75565</wp:posOffset>
            </wp:positionH>
            <wp:positionV relativeFrom="paragraph">
              <wp:posOffset>104140</wp:posOffset>
            </wp:positionV>
            <wp:extent cx="6214745" cy="2403475"/>
            <wp:effectExtent l="0" t="0" r="0" b="0"/>
            <wp:wrapNone/>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4034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docente persegue, nella propria azione didattica ed educativa, l’obiettivo prioritario di far acquisire allo studente le comp</w:t>
      </w:r>
      <w:r>
        <w:rPr>
          <w:rFonts w:ascii="Helvetica" w:hAnsi="Helvetica" w:cs="Helvetica"/>
          <w:sz w:val="15"/>
          <w:szCs w:val="15"/>
        </w:rPr>
        <w:t>etenze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base attese a 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0"/>
        </w:numPr>
        <w:tabs>
          <w:tab w:val="clear" w:pos="720"/>
          <w:tab w:val="num" w:pos="520"/>
        </w:tabs>
        <w:overflowPunct w:val="0"/>
        <w:autoSpaceDE w:val="0"/>
        <w:autoSpaceDN w:val="0"/>
        <w:adjustRightInd w:val="0"/>
        <w:spacing w:after="0" w:line="211" w:lineRule="auto"/>
        <w:ind w:left="520" w:right="14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 w:lineRule="exact"/>
        <w:rPr>
          <w:rFonts w:ascii="Symbol" w:hAnsi="Symbol" w:cs="Symbol"/>
          <w:sz w:val="20"/>
          <w:szCs w:val="20"/>
        </w:rPr>
      </w:pPr>
    </w:p>
    <w:p w:rsidR="00000000" w:rsidRDefault="006A53F2" w:rsidP="006A53F2">
      <w:pPr>
        <w:pStyle w:val="Carpredefinitoparagrafo"/>
        <w:widowControl w:val="0"/>
        <w:numPr>
          <w:ilvl w:val="0"/>
          <w:numId w:val="50"/>
        </w:numPr>
        <w:tabs>
          <w:tab w:val="clear" w:pos="720"/>
          <w:tab w:val="num" w:pos="520"/>
        </w:tabs>
        <w:overflowPunct w:val="0"/>
        <w:autoSpaceDE w:val="0"/>
        <w:autoSpaceDN w:val="0"/>
        <w:adjustRightInd w:val="0"/>
        <w:spacing w:after="0" w:line="239" w:lineRule="auto"/>
        <w:ind w:left="520" w:hanging="357"/>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16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“Anatomia Fisiologia Igiene” in conoscenze e abilità è di seguito indicata quale orientamento</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  la  progettazione  didattica  del  docente  in  relazione  alle  scelte  compiute  nell’ambito della programmazione collegiale del</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Consiglio di classe.</w:t>
      </w:r>
    </w:p>
    <w:p w:rsidR="00000000" w:rsidRDefault="006A53F2">
      <w:pPr>
        <w:pStyle w:val="Carpredefinitoparagrafo"/>
        <w:widowControl w:val="0"/>
        <w:autoSpaceDE w:val="0"/>
        <w:autoSpaceDN w:val="0"/>
        <w:adjustRightInd w:val="0"/>
        <w:spacing w:after="0" w:line="15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7" w:lineRule="auto"/>
        <w:jc w:val="both"/>
        <w:rPr>
          <w:rFonts w:ascii="Times New Roman" w:hAnsi="Times New Roman" w:cs="Times New Roman"/>
          <w:sz w:val="24"/>
          <w:szCs w:val="24"/>
        </w:rPr>
      </w:pPr>
      <w:r>
        <w:rPr>
          <w:rFonts w:ascii="Helvetica" w:hAnsi="Helvetica" w:cs="Helvetica"/>
          <w:i/>
          <w:iCs/>
          <w:sz w:val="17"/>
          <w:szCs w:val="17"/>
        </w:rPr>
        <w:t xml:space="preserve">La disciplina è finalizzata, attraverso metodologie attive e laboratoriali, a far acquisire allo </w:t>
      </w:r>
      <w:r>
        <w:rPr>
          <w:rFonts w:ascii="Helvetica" w:hAnsi="Helvetica" w:cs="Helvetica"/>
          <w:i/>
          <w:iCs/>
          <w:sz w:val="17"/>
          <w:szCs w:val="17"/>
        </w:rPr>
        <w:t>studente concetti generali fondanti che costituiscono il riferimento per l’utilizzo di strumenti e metodi propri delle discipline dell’indirizzo e il presupposto per maturare progressivamente consapevoli scelte professionali. L’uso di simulazioni e studi d</w:t>
      </w:r>
      <w:r>
        <w:rPr>
          <w:rFonts w:ascii="Helvetica" w:hAnsi="Helvetica" w:cs="Helvetica"/>
          <w:i/>
          <w:iCs/>
          <w:sz w:val="17"/>
          <w:szCs w:val="17"/>
        </w:rPr>
        <w:t>i casi pratici, l’ausilio di mezzi multimediali, consentono di applicare anche nozioni di igiene ai fini della prevenzione e della sicurezza..</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r>
        <w:rPr>
          <w:noProof/>
        </w:rPr>
        <mc:AlternateContent>
          <mc:Choice Requires="wps">
            <w:drawing>
              <wp:anchor distT="0" distB="0" distL="114300" distR="114300" simplePos="0" relativeHeight="251917312" behindDoc="1" locked="0" layoutInCell="0" allowOverlap="1">
                <wp:simplePos x="0" y="0"/>
                <wp:positionH relativeFrom="column">
                  <wp:posOffset>-76200</wp:posOffset>
                </wp:positionH>
                <wp:positionV relativeFrom="paragraph">
                  <wp:posOffset>53975</wp:posOffset>
                </wp:positionV>
                <wp:extent cx="6214745" cy="0"/>
                <wp:effectExtent l="0" t="0" r="0" b="0"/>
                <wp:wrapNone/>
                <wp:docPr id="26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99AAA"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25pt" to="483.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YW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column">
                  <wp:posOffset>3030855</wp:posOffset>
                </wp:positionH>
                <wp:positionV relativeFrom="paragraph">
                  <wp:posOffset>50800</wp:posOffset>
                </wp:positionV>
                <wp:extent cx="0" cy="3382010"/>
                <wp:effectExtent l="0" t="0" r="0" b="0"/>
                <wp:wrapNone/>
                <wp:docPr id="26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201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172BD"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4pt" to="238.6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" o:allowincell="f" strokeweight=".16914mm"/>
            </w:pict>
          </mc:Fallback>
        </mc:AlternateContent>
      </w:r>
    </w:p>
    <w:tbl>
      <w:tblPr>
        <w:tblW w:w="0" w:type="auto"/>
        <w:tblLayout w:type="fixed"/>
        <w:tblCellMar>
          <w:left w:w="0" w:type="dxa"/>
          <w:right w:w="0" w:type="dxa"/>
        </w:tblCellMar>
        <w:tblLook w:val="0000" w:firstRow="0" w:lastRow="0" w:firstColumn="0" w:lastColumn="0" w:noHBand="0" w:noVBand="0"/>
      </w:tblPr>
      <w:tblGrid>
        <w:gridCol w:w="4780"/>
        <w:gridCol w:w="920"/>
        <w:gridCol w:w="720"/>
        <w:gridCol w:w="840"/>
        <w:gridCol w:w="400"/>
        <w:gridCol w:w="960"/>
        <w:gridCol w:w="940"/>
        <w:gridCol w:w="20"/>
      </w:tblGrid>
      <w:tr w:rsidR="00000000">
        <w:tblPrEx>
          <w:tblCellMar>
            <w:top w:w="0" w:type="dxa"/>
            <w:left w:w="0" w:type="dxa"/>
            <w:bottom w:w="0" w:type="dxa"/>
            <w:right w:w="0" w:type="dxa"/>
          </w:tblCellMar>
        </w:tblPrEx>
        <w:trPr>
          <w:trHeight w:val="230"/>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840"/>
              <w:rPr>
                <w:rFonts w:ascii="Times New Roman" w:hAnsi="Times New Roman" w:cs="Times New Roman"/>
                <w:sz w:val="24"/>
                <w:szCs w:val="24"/>
              </w:rPr>
            </w:pPr>
            <w:r>
              <w:rPr>
                <w:rFonts w:ascii="Helvetica" w:hAnsi="Helvetica" w:cs="Helvetica"/>
                <w:b/>
                <w:bCs/>
                <w:i/>
                <w:iCs/>
                <w:sz w:val="20"/>
                <w:szCs w:val="20"/>
              </w:rPr>
              <w:t>Conoscenze</w:t>
            </w: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1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540"/>
              <w:rPr>
                <w:rFonts w:ascii="Times New Roman" w:hAnsi="Times New Roman" w:cs="Times New Roman"/>
                <w:sz w:val="24"/>
                <w:szCs w:val="24"/>
              </w:rPr>
            </w:pPr>
            <w:r>
              <w:rPr>
                <w:rFonts w:ascii="Helvetica" w:hAnsi="Helvetica" w:cs="Helvetica"/>
                <w:b/>
                <w:bCs/>
                <w:i/>
                <w:iCs/>
                <w:sz w:val="20"/>
                <w:szCs w:val="20"/>
              </w:rPr>
              <w:t>Abilità</w:t>
            </w: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7"/>
                <w:sz w:val="20"/>
                <w:szCs w:val="20"/>
              </w:rPr>
              <w:t>Nozioni fondamentali di anatomia, fisiologia e igiene generale</w:t>
            </w:r>
          </w:p>
        </w:tc>
        <w:tc>
          <w:tcPr>
            <w:tcW w:w="478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Individuare i meccanismi fondamentali del funzionamento del</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del corpo umano.</w:t>
            </w:r>
          </w:p>
        </w:tc>
        <w:tc>
          <w:tcPr>
            <w:tcW w:w="1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corpo umano.</w:t>
            </w: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Concetto di salute e malattia-agenti patogeni.</w:t>
            </w:r>
          </w:p>
        </w:tc>
        <w:tc>
          <w:tcPr>
            <w:tcW w:w="288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Elencare le diverse cause di malattia</w:t>
            </w:r>
          </w:p>
        </w:tc>
        <w:tc>
          <w:tcPr>
            <w:tcW w:w="19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jc w:val="right"/>
              <w:rPr>
                <w:rFonts w:ascii="Times New Roman" w:hAnsi="Times New Roman" w:cs="Times New Roman"/>
                <w:sz w:val="24"/>
                <w:szCs w:val="24"/>
              </w:rPr>
            </w:pPr>
            <w:r>
              <w:rPr>
                <w:rFonts w:ascii="Helvetica" w:hAnsi="Helvetica" w:cs="Helvetica"/>
                <w:w w:val="89"/>
                <w:sz w:val="20"/>
                <w:szCs w:val="20"/>
              </w:rPr>
              <w:t>e distinguere i principali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4"/>
                <w:sz w:val="20"/>
                <w:szCs w:val="20"/>
              </w:rPr>
              <w:t>Meccanismi  di  base  della  anatomia  e  fisiologia  del  sistema</w:t>
            </w:r>
          </w:p>
        </w:tc>
        <w:tc>
          <w:tcPr>
            <w:tcW w:w="1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9"/>
                <w:sz w:val="20"/>
                <w:szCs w:val="20"/>
              </w:rPr>
              <w:t>processi patologici.</w:t>
            </w: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78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6"/>
                <w:sz w:val="20"/>
                <w:szCs w:val="20"/>
              </w:rPr>
              <w:t>cardio-circolatorio, della respirazione, trasmissione nervosa  e</w:t>
            </w: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Descrivere</w:t>
            </w:r>
          </w:p>
        </w:tc>
        <w:tc>
          <w:tcPr>
            <w:tcW w:w="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300"/>
              <w:rPr>
                <w:rFonts w:ascii="Times New Roman" w:hAnsi="Times New Roman" w:cs="Times New Roman"/>
                <w:sz w:val="24"/>
                <w:szCs w:val="24"/>
              </w:rPr>
            </w:pPr>
            <w:r>
              <w:rPr>
                <w:rFonts w:ascii="Helvetica" w:hAnsi="Helvetica" w:cs="Helvetica"/>
                <w:sz w:val="20"/>
                <w:szCs w:val="20"/>
              </w:rPr>
              <w:t>le</w:t>
            </w: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60"/>
              <w:rPr>
                <w:rFonts w:ascii="Times New Roman" w:hAnsi="Times New Roman" w:cs="Times New Roman"/>
                <w:sz w:val="24"/>
                <w:szCs w:val="24"/>
              </w:rPr>
            </w:pPr>
            <w:r>
              <w:rPr>
                <w:rFonts w:ascii="Helvetica" w:hAnsi="Helvetica" w:cs="Helvetica"/>
                <w:sz w:val="20"/>
                <w:szCs w:val="20"/>
              </w:rPr>
              <w:t>strutture</w:t>
            </w:r>
          </w:p>
        </w:tc>
        <w:tc>
          <w:tcPr>
            <w:tcW w:w="136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60"/>
              <w:rPr>
                <w:rFonts w:ascii="Times New Roman" w:hAnsi="Times New Roman" w:cs="Times New Roman"/>
                <w:sz w:val="24"/>
                <w:szCs w:val="24"/>
              </w:rPr>
            </w:pPr>
            <w:r>
              <w:rPr>
                <w:rFonts w:ascii="Helvetica" w:hAnsi="Helvetica" w:cs="Helvetica"/>
                <w:sz w:val="20"/>
                <w:szCs w:val="20"/>
              </w:rPr>
              <w:t>anatomiche</w:t>
            </w: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jc w:val="right"/>
              <w:rPr>
                <w:rFonts w:ascii="Times New Roman" w:hAnsi="Times New Roman" w:cs="Times New Roman"/>
                <w:sz w:val="24"/>
                <w:szCs w:val="24"/>
              </w:rPr>
            </w:pPr>
            <w:r>
              <w:rPr>
                <w:rFonts w:ascii="Helvetica" w:hAnsi="Helvetica" w:cs="Helvetica"/>
                <w:w w:val="80"/>
                <w:sz w:val="20"/>
                <w:szCs w:val="20"/>
              </w:rPr>
              <w:t>dell’apparato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muscolare.</w:t>
            </w:r>
          </w:p>
        </w:tc>
        <w:tc>
          <w:tcPr>
            <w:tcW w:w="1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stomatognatico.</w:t>
            </w: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3"/>
                <w:sz w:val="20"/>
                <w:szCs w:val="20"/>
              </w:rPr>
              <w:t>Anatomia e fisiologia del sistema osseo, vascolare, muscolare e</w:t>
            </w:r>
          </w:p>
        </w:tc>
        <w:tc>
          <w:tcPr>
            <w:tcW w:w="478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2"/>
                <w:sz w:val="20"/>
                <w:szCs w:val="20"/>
              </w:rPr>
              <w:t>Individuare  le  zone  di  pertinenza  dei  nervi  e  vasi sanguigni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8"/>
                <w:sz w:val="20"/>
                <w:szCs w:val="20"/>
              </w:rPr>
              <w:t>di   innervazione   con   particolare   riferimento   all’apparato</w:t>
            </w:r>
          </w:p>
        </w:tc>
        <w:tc>
          <w:tcPr>
            <w:tcW w:w="248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0"/>
                <w:sz w:val="20"/>
                <w:szCs w:val="20"/>
              </w:rPr>
              <w:t>dell’apparato stomatognatico.</w:t>
            </w: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stomatognatico.</w:t>
            </w:r>
          </w:p>
        </w:tc>
        <w:tc>
          <w:tcPr>
            <w:tcW w:w="478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Individuare  i  singoli  elementi  dentari  e  le  loro  principali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78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Anatomia, fisiologia e igiene dell’apparato digerente.</w:t>
            </w:r>
          </w:p>
        </w:tc>
        <w:tc>
          <w:tcPr>
            <w:tcW w:w="248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4"/>
                <w:sz w:val="20"/>
                <w:szCs w:val="20"/>
              </w:rPr>
              <w:t>caratteristiche morfologiche.</w:t>
            </w: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Sistema linfatico e immunitario.</w:t>
            </w:r>
          </w:p>
        </w:tc>
        <w:tc>
          <w:tcPr>
            <w:tcW w:w="38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1"/>
                <w:sz w:val="20"/>
                <w:szCs w:val="20"/>
              </w:rPr>
              <w:t>Adoperare il lessico di base degli ambiti disciplinari.</w:t>
            </w: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Terminologia anatomica e assi di riferimento.</w:t>
            </w:r>
          </w:p>
        </w:tc>
        <w:tc>
          <w:tcPr>
            <w:tcW w:w="248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Definire la carie e classificarla.</w:t>
            </w: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7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Anatomia e morfologia dentale.</w:t>
            </w:r>
          </w:p>
        </w:tc>
        <w:tc>
          <w:tcPr>
            <w:tcW w:w="478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Classificare  gli  articolatori  in  base  alle  funzioni dell’ ATM: 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Anatomia e fisiologia dell’ A.T.M.</w:t>
            </w:r>
          </w:p>
        </w:tc>
        <w:tc>
          <w:tcPr>
            <w:tcW w:w="248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9"/>
                <w:sz w:val="20"/>
                <w:szCs w:val="20"/>
              </w:rPr>
              <w:t>valore individuale e medio.</w:t>
            </w: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78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78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sz w:val="20"/>
                <w:szCs w:val="20"/>
              </w:rPr>
              <w:t>Sistema degli articolatori e loro regolazione.</w:t>
            </w: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Osservare</w:t>
            </w:r>
          </w:p>
        </w:tc>
        <w:tc>
          <w:tcPr>
            <w:tcW w:w="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20"/>
              <w:rPr>
                <w:rFonts w:ascii="Times New Roman" w:hAnsi="Times New Roman" w:cs="Times New Roman"/>
                <w:sz w:val="24"/>
                <w:szCs w:val="24"/>
              </w:rPr>
            </w:pPr>
            <w:r>
              <w:rPr>
                <w:rFonts w:ascii="Helvetica" w:hAnsi="Helvetica" w:cs="Helvetica"/>
                <w:w w:val="92"/>
                <w:sz w:val="20"/>
                <w:szCs w:val="20"/>
              </w:rPr>
              <w:t>i principi</w:t>
            </w:r>
          </w:p>
        </w:tc>
        <w:tc>
          <w:tcPr>
            <w:tcW w:w="1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40"/>
              <w:rPr>
                <w:rFonts w:ascii="Times New Roman" w:hAnsi="Times New Roman" w:cs="Times New Roman"/>
                <w:sz w:val="24"/>
                <w:szCs w:val="24"/>
              </w:rPr>
            </w:pPr>
            <w:r>
              <w:rPr>
                <w:rFonts w:ascii="Helvetica" w:hAnsi="Helvetica" w:cs="Helvetica"/>
                <w:w w:val="92"/>
                <w:sz w:val="20"/>
                <w:szCs w:val="20"/>
              </w:rPr>
              <w:t>di una corretta</w:t>
            </w:r>
          </w:p>
        </w:tc>
        <w:tc>
          <w:tcPr>
            <w:tcW w:w="19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jc w:val="right"/>
              <w:rPr>
                <w:rFonts w:ascii="Times New Roman" w:hAnsi="Times New Roman" w:cs="Times New Roman"/>
                <w:sz w:val="24"/>
                <w:szCs w:val="24"/>
              </w:rPr>
            </w:pPr>
            <w:r>
              <w:rPr>
                <w:rFonts w:ascii="Helvetica" w:hAnsi="Helvetica" w:cs="Helvetica"/>
                <w:w w:val="86"/>
                <w:sz w:val="20"/>
                <w:szCs w:val="20"/>
              </w:rPr>
              <w:t>alimentazione anche per</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78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23" w:right="1200" w:bottom="441" w:left="1140" w:header="720" w:footer="720" w:gutter="0"/>
          <w:cols w:space="720" w:equalWidth="0">
            <w:col w:w="9560"/>
          </w:cols>
          <w:noEndnote/>
        </w:sectPr>
      </w:pP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Anatomia, fisiologia e igiene dell’apparato digerente.</w:t>
      </w:r>
    </w:p>
    <w:p w:rsidR="00000000" w:rsidRDefault="006A53F2">
      <w:pPr>
        <w:pStyle w:val="Carpredefinitoparagrafo"/>
        <w:widowControl w:val="0"/>
        <w:autoSpaceDE w:val="0"/>
        <w:autoSpaceDN w:val="0"/>
        <w:adjustRightInd w:val="0"/>
        <w:spacing w:after="0" w:line="212" w:lineRule="auto"/>
        <w:rPr>
          <w:rFonts w:ascii="Times New Roman" w:hAnsi="Times New Roman" w:cs="Times New Roman"/>
          <w:sz w:val="24"/>
          <w:szCs w:val="24"/>
        </w:rPr>
      </w:pPr>
      <w:r>
        <w:rPr>
          <w:noProof/>
        </w:rPr>
        <mc:AlternateContent>
          <mc:Choice Requires="wps">
            <w:drawing>
              <wp:anchor distT="0" distB="0" distL="114300" distR="114300" simplePos="0" relativeHeight="251919360" behindDoc="1" locked="0" layoutInCell="0" allowOverlap="1">
                <wp:simplePos x="0" y="0"/>
                <wp:positionH relativeFrom="column">
                  <wp:posOffset>-79375</wp:posOffset>
                </wp:positionH>
                <wp:positionV relativeFrom="paragraph">
                  <wp:posOffset>69850</wp:posOffset>
                </wp:positionV>
                <wp:extent cx="12700" cy="12700"/>
                <wp:effectExtent l="0" t="0" r="0" b="0"/>
                <wp:wrapNone/>
                <wp:docPr id="258"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D9635" id="Rectangle 257" o:spid="_x0000_s1026" style="position:absolute;margin-left:-6.25pt;margin-top:5.5pt;width:1pt;height:1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" o:allowincell="f" fillcolor="black" stroked="f"/>
            </w:pict>
          </mc:Fallback>
        </mc:AlternateContent>
      </w:r>
      <w:r>
        <w:rPr>
          <w:rFonts w:ascii="Times New Roman" w:hAnsi="Times New Roman" w:cs="Times New Roman"/>
          <w:sz w:val="24"/>
          <w:szCs w:val="24"/>
        </w:rPr>
        <w:br w:type="column"/>
      </w:r>
      <w:r>
        <w:rPr>
          <w:rFonts w:ascii="Helvetica" w:hAnsi="Helvetica" w:cs="Helvetica"/>
          <w:sz w:val="20"/>
          <w:szCs w:val="20"/>
        </w:rPr>
        <w:lastRenderedPageBreak/>
        <w:t>prevenire patologie del cavo orale.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20384" behindDoc="1" locked="0" layoutInCell="0" allowOverlap="1">
                <wp:simplePos x="0" y="0"/>
                <wp:positionH relativeFrom="column">
                  <wp:posOffset>-3168650</wp:posOffset>
                </wp:positionH>
                <wp:positionV relativeFrom="paragraph">
                  <wp:posOffset>142875</wp:posOffset>
                </wp:positionV>
                <wp:extent cx="6208395" cy="0"/>
                <wp:effectExtent l="0" t="0" r="0" b="0"/>
                <wp:wrapNone/>
                <wp:docPr id="25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B734C"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1.25pt" to="239.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x5IAIAAEU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74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740" w:bottom="441" w:left="1140" w:header="720" w:footer="720" w:gutter="0"/>
          <w:cols w:num="2" w:space="1100" w:equalWidth="0">
            <w:col w:w="3780" w:space="1100"/>
            <w:col w:w="5140"/>
          </w:cols>
          <w:noEndnote/>
        </w:sectPr>
      </w:pPr>
    </w:p>
    <w:p w:rsidR="00000000" w:rsidRDefault="006A53F2">
      <w:pPr>
        <w:pStyle w:val="Carpredefinitoparagrafo"/>
        <w:widowControl w:val="0"/>
        <w:autoSpaceDE w:val="0"/>
        <w:autoSpaceDN w:val="0"/>
        <w:adjustRightInd w:val="0"/>
        <w:spacing w:after="0" w:line="239" w:lineRule="auto"/>
        <w:ind w:left="1720"/>
        <w:rPr>
          <w:rFonts w:ascii="Times New Roman" w:hAnsi="Times New Roman" w:cs="Times New Roman"/>
          <w:sz w:val="24"/>
          <w:szCs w:val="24"/>
        </w:rPr>
      </w:pPr>
      <w:bookmarkStart w:id="75" w:name="page75"/>
      <w:bookmarkEnd w:id="75"/>
      <w:r>
        <w:rPr>
          <w:rFonts w:ascii="Helvetica" w:hAnsi="Helvetica" w:cs="Helvetica"/>
        </w:rPr>
        <w:lastRenderedPageBreak/>
        <w:t xml:space="preserve">Disciplina: </w:t>
      </w:r>
      <w:r>
        <w:rPr>
          <w:rFonts w:ascii="Helvetica" w:hAnsi="Helvetica" w:cs="Helvetica"/>
          <w:b/>
          <w:bCs/>
        </w:rPr>
        <w:t>RAPPRESENTAZIONE E MODELLAZIONE ODONTOTECNICA</w:t>
      </w:r>
    </w:p>
    <w:p w:rsidR="00000000" w:rsidRDefault="006A53F2">
      <w:pPr>
        <w:pStyle w:val="Carpredefinitoparagrafo"/>
        <w:widowControl w:val="0"/>
        <w:autoSpaceDE w:val="0"/>
        <w:autoSpaceDN w:val="0"/>
        <w:adjustRightInd w:val="0"/>
        <w:spacing w:after="0" w:line="31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Helvetica" w:hAnsi="Helvetica" w:cs="Helvetica"/>
          <w:sz w:val="15"/>
          <w:szCs w:val="15"/>
        </w:rPr>
        <w:t xml:space="preserve">Il docente di “Rappresentazione e modellazione odontotecnica” concorre a far conseguire allo studente, al termine del percorso quinquennale di </w:t>
      </w:r>
      <w:r>
        <w:rPr>
          <w:rFonts w:ascii="Helvetica" w:hAnsi="Helvetica" w:cs="Helvetica"/>
          <w:sz w:val="15"/>
          <w:szCs w:val="15"/>
        </w:rPr>
        <w:t xml:space="preserve">istruzione professionale del settore “Servizi”, indirizzo “Servizi socio-sanitari – articolazione Arti ausiliarie delle professioni sanitarie, Odontotecnico”, risultati di apprendimento che lo mettono in grado di: </w:t>
      </w:r>
      <w:r>
        <w:rPr>
          <w:rFonts w:ascii="Helvetica" w:hAnsi="Helvetica" w:cs="Helvetica"/>
          <w:i/>
          <w:iCs/>
          <w:sz w:val="15"/>
          <w:szCs w:val="15"/>
        </w:rPr>
        <w:t>utilizzare le tecniche di lavorazione</w:t>
      </w:r>
      <w:r>
        <w:rPr>
          <w:rFonts w:ascii="Helvetica" w:hAnsi="Helvetica" w:cs="Helvetica"/>
          <w:sz w:val="15"/>
          <w:szCs w:val="15"/>
        </w:rPr>
        <w:t xml:space="preserve"> </w:t>
      </w:r>
      <w:r>
        <w:rPr>
          <w:rFonts w:ascii="Helvetica" w:hAnsi="Helvetica" w:cs="Helvetica"/>
          <w:i/>
          <w:iCs/>
          <w:sz w:val="15"/>
          <w:szCs w:val="15"/>
        </w:rPr>
        <w:t>nece</w:t>
      </w:r>
      <w:r>
        <w:rPr>
          <w:rFonts w:ascii="Helvetica" w:hAnsi="Helvetica" w:cs="Helvetica"/>
          <w:i/>
          <w:iCs/>
          <w:sz w:val="15"/>
          <w:szCs w:val="15"/>
        </w:rPr>
        <w:t>ssarie a costruire tutti i tipi di protesi: provvisoria, fissa e mobile; applicare le conoscenze di anatomia dell’apparato boccale, di biomeccanica, di fisica e di chimica per la realizzazione di un manufatto protesico; eseguire tutte le lavorazione del ge</w:t>
      </w:r>
      <w:r>
        <w:rPr>
          <w:rFonts w:ascii="Helvetica" w:hAnsi="Helvetica" w:cs="Helvetica"/>
          <w:i/>
          <w:iCs/>
          <w:sz w:val="15"/>
          <w:szCs w:val="15"/>
        </w:rPr>
        <w:t>sso sviluppando le impronte e collocare i relativi modelli sui dispositivi di registrazione occlusale; correlare lo spazio reale con la relativa rappresentazione grafica e convertire la rappresentazione grafica bidimensionale in un modello a tre dimensioni</w:t>
      </w:r>
      <w:r>
        <w:rPr>
          <w:rFonts w:ascii="Helvetica" w:hAnsi="Helvetica" w:cs="Helvetica"/>
          <w:i/>
          <w:iCs/>
          <w:sz w:val="15"/>
          <w:szCs w:val="15"/>
        </w:rPr>
        <w:t>; adoperare strumenti di precisione per costruire, levigare e rifinire le protesi; applicare la normativa del settore con riferimento alle norme di igiene e sicurezza del lavoro e di prevenzione degli infortuni; interagire con lo specialista odontoiatra; a</w:t>
      </w:r>
      <w:r>
        <w:rPr>
          <w:rFonts w:ascii="Helvetica" w:hAnsi="Helvetica" w:cs="Helvetica"/>
          <w:i/>
          <w:iCs/>
          <w:sz w:val="15"/>
          <w:szCs w:val="15"/>
        </w:rPr>
        <w:t>ggiornare le competenze relativamente alle innovazioni scientifiche e tecnologiche nel rispetto della vigente normativa.</w:t>
      </w:r>
    </w:p>
    <w:p w:rsidR="00000000" w:rsidRDefault="006A53F2">
      <w:pPr>
        <w:pStyle w:val="Carpredefinitoparagrafo"/>
        <w:widowControl w:val="0"/>
        <w:autoSpaceDE w:val="0"/>
        <w:autoSpaceDN w:val="0"/>
        <w:adjustRightInd w:val="0"/>
        <w:spacing w:after="0" w:line="329" w:lineRule="exact"/>
        <w:rPr>
          <w:rFonts w:ascii="Times New Roman" w:hAnsi="Times New Roman" w:cs="Times New Roman"/>
          <w:sz w:val="24"/>
          <w:szCs w:val="24"/>
        </w:rPr>
      </w:pPr>
      <w:r>
        <w:rPr>
          <w:noProof/>
        </w:rPr>
        <w:drawing>
          <wp:anchor distT="0" distB="0" distL="114300" distR="114300" simplePos="0" relativeHeight="251921408" behindDoc="1" locked="0" layoutInCell="0" allowOverlap="1">
            <wp:simplePos x="0" y="0"/>
            <wp:positionH relativeFrom="column">
              <wp:posOffset>-76835</wp:posOffset>
            </wp:positionH>
            <wp:positionV relativeFrom="paragraph">
              <wp:posOffset>206375</wp:posOffset>
            </wp:positionV>
            <wp:extent cx="6216650" cy="4872355"/>
            <wp:effectExtent l="0" t="0" r="0" b="4445"/>
            <wp:wrapNone/>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16650" cy="48723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1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922432" behindDoc="1" locked="0" layoutInCell="0" allowOverlap="1">
            <wp:simplePos x="0" y="0"/>
            <wp:positionH relativeFrom="column">
              <wp:posOffset>-75565</wp:posOffset>
            </wp:positionH>
            <wp:positionV relativeFrom="paragraph">
              <wp:posOffset>104140</wp:posOffset>
            </wp:positionV>
            <wp:extent cx="6214745" cy="2665730"/>
            <wp:effectExtent l="0" t="0" r="0" b="0"/>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665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1" locked="0" layoutInCell="0" allowOverlap="1">
            <wp:simplePos x="0" y="0"/>
            <wp:positionH relativeFrom="column">
              <wp:posOffset>-75565</wp:posOffset>
            </wp:positionH>
            <wp:positionV relativeFrom="paragraph">
              <wp:posOffset>104140</wp:posOffset>
            </wp:positionV>
            <wp:extent cx="6214745" cy="2665730"/>
            <wp:effectExtent l="0" t="0" r="0" b="1270"/>
            <wp:wrapNone/>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6657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docente persegue, nella propria azione didattica ed educativa, l’obiettivo prioritario di far acquisire allo studente le comp</w:t>
      </w:r>
      <w:r>
        <w:rPr>
          <w:rFonts w:ascii="Helvetica" w:hAnsi="Helvetica" w:cs="Helvetica"/>
          <w:sz w:val="15"/>
          <w:szCs w:val="15"/>
        </w:rPr>
        <w:t>etenze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base attese a 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1"/>
        </w:numPr>
        <w:tabs>
          <w:tab w:val="clear" w:pos="720"/>
          <w:tab w:val="num" w:pos="520"/>
        </w:tabs>
        <w:overflowPunct w:val="0"/>
        <w:autoSpaceDE w:val="0"/>
        <w:autoSpaceDN w:val="0"/>
        <w:adjustRightInd w:val="0"/>
        <w:spacing w:after="0" w:line="211" w:lineRule="auto"/>
        <w:ind w:left="520" w:right="14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 w:lineRule="exact"/>
        <w:rPr>
          <w:rFonts w:ascii="Symbol" w:hAnsi="Symbol" w:cs="Symbol"/>
          <w:sz w:val="20"/>
          <w:szCs w:val="20"/>
        </w:rPr>
      </w:pPr>
    </w:p>
    <w:p w:rsidR="00000000" w:rsidRDefault="006A53F2" w:rsidP="006A53F2">
      <w:pPr>
        <w:pStyle w:val="Carpredefinitoparagrafo"/>
        <w:widowControl w:val="0"/>
        <w:numPr>
          <w:ilvl w:val="0"/>
          <w:numId w:val="51"/>
        </w:numPr>
        <w:tabs>
          <w:tab w:val="clear" w:pos="720"/>
          <w:tab w:val="num" w:pos="520"/>
        </w:tabs>
        <w:overflowPunct w:val="0"/>
        <w:autoSpaceDE w:val="0"/>
        <w:autoSpaceDN w:val="0"/>
        <w:adjustRightInd w:val="0"/>
        <w:spacing w:after="0" w:line="239" w:lineRule="auto"/>
        <w:ind w:left="520" w:hanging="357"/>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51"/>
        </w:numPr>
        <w:tabs>
          <w:tab w:val="clear" w:pos="720"/>
          <w:tab w:val="num" w:pos="520"/>
        </w:tabs>
        <w:overflowPunct w:val="0"/>
        <w:autoSpaceDE w:val="0"/>
        <w:autoSpaceDN w:val="0"/>
        <w:adjustRightInd w:val="0"/>
        <w:spacing w:after="0" w:line="213" w:lineRule="auto"/>
        <w:ind w:left="520" w:right="28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5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L’articolazione dell’insegnamento di “</w:t>
      </w:r>
      <w:r>
        <w:rPr>
          <w:rFonts w:ascii="Helvetica" w:hAnsi="Helvetica" w:cs="Helvetica"/>
          <w:sz w:val="20"/>
          <w:szCs w:val="20"/>
        </w:rPr>
        <w:t>Rappresentazione e modellazione odontotecnica” in conoscenze e abilità è di seguito indicata quale orientamento per la progettazione didattica del docente in relazione alle scelte compiute nell’ambito della programmazione collegiale del Consiglio di classe</w:t>
      </w:r>
      <w:r>
        <w:rPr>
          <w:rFonts w:ascii="Helvetica" w:hAnsi="Helvetica" w:cs="Helvetica"/>
          <w:sz w:val="20"/>
          <w:szCs w:val="20"/>
        </w:rPr>
        <w:t>.</w:t>
      </w:r>
    </w:p>
    <w:p w:rsidR="00000000" w:rsidRDefault="006A53F2">
      <w:pPr>
        <w:pStyle w:val="Carpredefinitoparagrafo"/>
        <w:widowControl w:val="0"/>
        <w:autoSpaceDE w:val="0"/>
        <w:autoSpaceDN w:val="0"/>
        <w:adjustRightInd w:val="0"/>
        <w:spacing w:after="0" w:line="8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jc w:val="both"/>
        <w:rPr>
          <w:rFonts w:ascii="Times New Roman" w:hAnsi="Times New Roman" w:cs="Times New Roman"/>
          <w:sz w:val="24"/>
          <w:szCs w:val="24"/>
        </w:rPr>
      </w:pPr>
      <w:r>
        <w:rPr>
          <w:rFonts w:ascii="Helvetica" w:hAnsi="Helvetica" w:cs="Helvetica"/>
          <w:i/>
          <w:iCs/>
          <w:sz w:val="19"/>
          <w:szCs w:val="19"/>
        </w:rPr>
        <w:t>L’insegnamento è sviluppato e pianificato in stretta integrazione con le discipline afferenti l’anatomia dentale e concorre a far acquisire allo studente abilità nella riproduzione del dente mediante tecniche di modellazione.</w:t>
      </w:r>
    </w:p>
    <w:p w:rsidR="00000000" w:rsidRDefault="006A53F2">
      <w:pPr>
        <w:pStyle w:val="Carpredefinitoparagrafo"/>
        <w:widowControl w:val="0"/>
        <w:autoSpaceDE w:val="0"/>
        <w:autoSpaceDN w:val="0"/>
        <w:adjustRightInd w:val="0"/>
        <w:spacing w:after="0" w:line="4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La didattica attiva e labo</w:t>
      </w:r>
      <w:r>
        <w:rPr>
          <w:rFonts w:ascii="Helvetica" w:hAnsi="Helvetica" w:cs="Helvetica"/>
          <w:i/>
          <w:iCs/>
          <w:sz w:val="20"/>
          <w:szCs w:val="20"/>
        </w:rPr>
        <w:t>ratoriale, anche con l’ausilio di mezzi multimediali e l’analisi di casi pratici, permette allo studente di affrontare semplici situazioni reali, riferite a contesti professionali.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21" w:right="1200" w:bottom="441" w:left="1140" w:header="720" w:footer="720" w:gutter="0"/>
          <w:cols w:space="720" w:equalWidth="0">
            <w:col w:w="9560"/>
          </w:cols>
          <w:noEndnote/>
        </w:sectPr>
      </w:pPr>
      <w:r>
        <w:rPr>
          <w:noProof/>
        </w:rPr>
        <mc:AlternateContent>
          <mc:Choice Requires="wps">
            <w:drawing>
              <wp:anchor distT="0" distB="0" distL="114300" distR="114300" simplePos="0" relativeHeight="251924480" behindDoc="1" locked="0" layoutInCell="0" allowOverlap="1">
                <wp:simplePos x="0" y="0"/>
                <wp:positionH relativeFrom="column">
                  <wp:posOffset>-76200</wp:posOffset>
                </wp:positionH>
                <wp:positionV relativeFrom="paragraph">
                  <wp:posOffset>46990</wp:posOffset>
                </wp:positionV>
                <wp:extent cx="6214745" cy="0"/>
                <wp:effectExtent l="0" t="0" r="0" b="0"/>
                <wp:wrapNone/>
                <wp:docPr id="25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30261"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83.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DL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" o:allowincell="f" strokeweight=".16917mm"/>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column">
                  <wp:posOffset>3030855</wp:posOffset>
                </wp:positionH>
                <wp:positionV relativeFrom="paragraph">
                  <wp:posOffset>43815</wp:posOffset>
                </wp:positionV>
                <wp:extent cx="0" cy="1939925"/>
                <wp:effectExtent l="0" t="0" r="0" b="0"/>
                <wp:wrapNone/>
                <wp:docPr id="38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992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E54E8"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45pt" to="238.6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12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50" w:lineRule="auto"/>
        <w:ind w:right="1320"/>
        <w:rPr>
          <w:rFonts w:ascii="Times New Roman" w:hAnsi="Times New Roman" w:cs="Times New Roman"/>
          <w:sz w:val="24"/>
          <w:szCs w:val="24"/>
        </w:rPr>
      </w:pPr>
      <w:r>
        <w:rPr>
          <w:rFonts w:ascii="Helvetica" w:hAnsi="Helvetica" w:cs="Helvetica"/>
          <w:sz w:val="15"/>
          <w:szCs w:val="15"/>
        </w:rPr>
        <w:t>Funzione comunicativa del disegno. Elementi di geometria piana e solida.</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3" w:lineRule="auto"/>
        <w:ind w:right="100"/>
        <w:rPr>
          <w:rFonts w:ascii="Times New Roman" w:hAnsi="Times New Roman" w:cs="Times New Roman"/>
          <w:sz w:val="24"/>
          <w:szCs w:val="24"/>
        </w:rPr>
      </w:pPr>
      <w:r>
        <w:rPr>
          <w:rFonts w:ascii="Helvetica" w:hAnsi="Helvetica" w:cs="Helvetica"/>
          <w:sz w:val="17"/>
          <w:szCs w:val="17"/>
        </w:rPr>
        <w:t>Tecniche di rappresentazione nel piano cartesiano. Tecniche di rappresentazione nello spazio cartesiano. Teoria delle proiezioni ortogonali.</w:t>
      </w:r>
    </w:p>
    <w:p w:rsidR="00000000" w:rsidRDefault="006A53F2">
      <w:pPr>
        <w:pStyle w:val="Carpredefinitoparagrafo"/>
        <w:widowControl w:val="0"/>
        <w:autoSpaceDE w:val="0"/>
        <w:autoSpaceDN w:val="0"/>
        <w:adjustRightInd w:val="0"/>
        <w:spacing w:after="0" w:line="209" w:lineRule="auto"/>
        <w:rPr>
          <w:rFonts w:ascii="Times New Roman" w:hAnsi="Times New Roman" w:cs="Times New Roman"/>
          <w:sz w:val="24"/>
          <w:szCs w:val="24"/>
        </w:rPr>
      </w:pPr>
      <w:r>
        <w:rPr>
          <w:rFonts w:ascii="Helvetica" w:hAnsi="Helvetica" w:cs="Helvetica"/>
          <w:sz w:val="20"/>
          <w:szCs w:val="20"/>
        </w:rPr>
        <w:t>Anatomia generale della bocca.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73" w:lineRule="auto"/>
        <w:rPr>
          <w:rFonts w:ascii="Times New Roman" w:hAnsi="Times New Roman" w:cs="Times New Roman"/>
          <w:sz w:val="24"/>
          <w:szCs w:val="24"/>
        </w:rPr>
      </w:pPr>
      <w:r>
        <w:rPr>
          <w:rFonts w:ascii="Helvetica" w:hAnsi="Helvetica" w:cs="Helvetica"/>
          <w:sz w:val="15"/>
          <w:szCs w:val="15"/>
        </w:rPr>
        <w:t xml:space="preserve">Anatomia </w:t>
      </w:r>
      <w:r>
        <w:rPr>
          <w:rFonts w:ascii="Helvetica" w:hAnsi="Helvetica" w:cs="Helvetica"/>
          <w:sz w:val="15"/>
          <w:szCs w:val="15"/>
        </w:rPr>
        <w:t>topografica degli elementi dentali. Morfologia dentale di incisivi, canini, premolari e molari.</w:t>
      </w:r>
    </w:p>
    <w:p w:rsidR="00000000" w:rsidRDefault="006A53F2">
      <w:pPr>
        <w:pStyle w:val="Carpredefinitoparagrafo"/>
        <w:widowControl w:val="0"/>
        <w:autoSpaceDE w:val="0"/>
        <w:autoSpaceDN w:val="0"/>
        <w:adjustRightInd w:val="0"/>
        <w:spacing w:after="0" w:line="12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0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50" w:lineRule="auto"/>
        <w:ind w:right="1820"/>
        <w:rPr>
          <w:rFonts w:ascii="Times New Roman" w:hAnsi="Times New Roman" w:cs="Times New Roman"/>
          <w:sz w:val="24"/>
          <w:szCs w:val="24"/>
        </w:rPr>
      </w:pPr>
      <w:r>
        <w:rPr>
          <w:rFonts w:ascii="Helvetica" w:hAnsi="Helvetica" w:cs="Helvetica"/>
          <w:sz w:val="15"/>
          <w:szCs w:val="15"/>
        </w:rPr>
        <w:t>Usare gli strumenti del disegno tecnico. Distinguere le figure piane dalle solide.</w:t>
      </w:r>
    </w:p>
    <w:p w:rsidR="00000000" w:rsidRDefault="006A53F2">
      <w:pPr>
        <w:pStyle w:val="Carpredefinitoparagrafo"/>
        <w:widowControl w:val="0"/>
        <w:autoSpaceDE w:val="0"/>
        <w:autoSpaceDN w:val="0"/>
        <w:adjustRightInd w:val="0"/>
        <w:spacing w:after="0" w:line="220" w:lineRule="auto"/>
        <w:rPr>
          <w:rFonts w:ascii="Times New Roman" w:hAnsi="Times New Roman" w:cs="Times New Roman"/>
          <w:sz w:val="24"/>
          <w:szCs w:val="24"/>
        </w:rPr>
      </w:pPr>
      <w:r>
        <w:rPr>
          <w:rFonts w:ascii="Helvetica" w:hAnsi="Helvetica" w:cs="Helvetica"/>
          <w:sz w:val="18"/>
          <w:szCs w:val="18"/>
        </w:rPr>
        <w:t>Copiare dal vero elementi solidi geometrici ed anatomici.</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Rappresentare vedute in proiezione ortogonale di solidi geometrici ed elementi anatomici.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Individuare le caratteristiche anatomiche su modelli macroscopici.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1" w:right="1200" w:bottom="441" w:left="1140" w:header="720" w:footer="720" w:gutter="0"/>
          <w:cols w:num="2" w:space="880" w:equalWidth="0">
            <w:col w:w="4000" w:space="880"/>
            <w:col w:w="4680"/>
          </w:cols>
          <w:noEndnote/>
        </w:sectPr>
      </w:pPr>
      <w:r>
        <w:rPr>
          <w:noProof/>
        </w:rPr>
        <mc:AlternateContent>
          <mc:Choice Requires="wps">
            <w:drawing>
              <wp:anchor distT="0" distB="0" distL="114300" distR="114300" simplePos="0" relativeHeight="251926528" behindDoc="1" locked="0" layoutInCell="0" allowOverlap="1">
                <wp:simplePos x="0" y="0"/>
                <wp:positionH relativeFrom="column">
                  <wp:posOffset>-3175000</wp:posOffset>
                </wp:positionH>
                <wp:positionV relativeFrom="paragraph">
                  <wp:posOffset>386080</wp:posOffset>
                </wp:positionV>
                <wp:extent cx="6214745" cy="0"/>
                <wp:effectExtent l="0" t="0" r="0" b="0"/>
                <wp:wrapNone/>
                <wp:docPr id="37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2412C"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30.4pt" to="239.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e8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1" w:right="740" w:bottom="441" w:left="10920" w:header="720" w:footer="720" w:gutter="0"/>
          <w:cols w:space="880" w:equalWidth="0">
            <w:col w:w="240" w:space="880"/>
          </w:cols>
          <w:noEndnote/>
        </w:sectPr>
      </w:pPr>
    </w:p>
    <w:p w:rsidR="00000000" w:rsidRDefault="006A53F2">
      <w:pPr>
        <w:pStyle w:val="Carpredefinitoparagrafo"/>
        <w:widowControl w:val="0"/>
        <w:autoSpaceDE w:val="0"/>
        <w:autoSpaceDN w:val="0"/>
        <w:adjustRightInd w:val="0"/>
        <w:spacing w:after="0" w:line="239" w:lineRule="auto"/>
        <w:ind w:left="2020"/>
        <w:rPr>
          <w:rFonts w:ascii="Times New Roman" w:hAnsi="Times New Roman" w:cs="Times New Roman"/>
          <w:sz w:val="24"/>
          <w:szCs w:val="24"/>
        </w:rPr>
      </w:pPr>
      <w:bookmarkStart w:id="76" w:name="page76"/>
      <w:bookmarkEnd w:id="76"/>
      <w:r>
        <w:rPr>
          <w:rFonts w:ascii="Helvetica" w:hAnsi="Helvetica" w:cs="Helvetica"/>
        </w:rPr>
        <w:lastRenderedPageBreak/>
        <w:t xml:space="preserve">Disciplina: </w:t>
      </w:r>
      <w:r>
        <w:rPr>
          <w:rFonts w:ascii="Helvetica" w:hAnsi="Helvetica" w:cs="Helvetica"/>
          <w:b/>
          <w:bCs/>
        </w:rPr>
        <w:t>ESERCITAZIONI DI LABORATORIO ODONTOTECNICO</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4" w:lineRule="auto"/>
        <w:jc w:val="both"/>
        <w:rPr>
          <w:rFonts w:ascii="Times New Roman" w:hAnsi="Times New Roman" w:cs="Times New Roman"/>
          <w:sz w:val="24"/>
          <w:szCs w:val="24"/>
        </w:rPr>
      </w:pPr>
      <w:r>
        <w:rPr>
          <w:rFonts w:ascii="Helvetica" w:hAnsi="Helvetica" w:cs="Helvetica"/>
          <w:sz w:val="17"/>
          <w:szCs w:val="17"/>
        </w:rPr>
        <w:t>Il docente di “Esercitazione di laboratorio odontotecnico” concorre a far conseguire allo studente, al termine del percorso quinquennale di istruzione professionale del settore “Servizi”, indiri</w:t>
      </w:r>
      <w:r>
        <w:rPr>
          <w:rFonts w:ascii="Helvetica" w:hAnsi="Helvetica" w:cs="Helvetica"/>
          <w:sz w:val="17"/>
          <w:szCs w:val="17"/>
        </w:rPr>
        <w:t xml:space="preserve">zzo “Servizi socio-sanitari – articolazione Arti ausiliarie delle professioni sanitarie, Odontotecnico”, risultati di apprendimento che lo mettono in grado di: </w:t>
      </w:r>
      <w:r>
        <w:rPr>
          <w:rFonts w:ascii="Helvetica" w:hAnsi="Helvetica" w:cs="Helvetica"/>
          <w:i/>
          <w:iCs/>
          <w:sz w:val="17"/>
          <w:szCs w:val="17"/>
        </w:rPr>
        <w:t>utilizzare le tecniche di lavorazione</w:t>
      </w:r>
      <w:r>
        <w:rPr>
          <w:rFonts w:ascii="Helvetica" w:hAnsi="Helvetica" w:cs="Helvetica"/>
          <w:sz w:val="17"/>
          <w:szCs w:val="17"/>
        </w:rPr>
        <w:t xml:space="preserve"> </w:t>
      </w:r>
      <w:r>
        <w:rPr>
          <w:rFonts w:ascii="Helvetica" w:hAnsi="Helvetica" w:cs="Helvetica"/>
          <w:i/>
          <w:iCs/>
          <w:sz w:val="17"/>
          <w:szCs w:val="17"/>
        </w:rPr>
        <w:t>necessarie a costruire tutti i tipi di protesi: provvisori</w:t>
      </w:r>
      <w:r>
        <w:rPr>
          <w:rFonts w:ascii="Helvetica" w:hAnsi="Helvetica" w:cs="Helvetica"/>
          <w:i/>
          <w:iCs/>
          <w:sz w:val="17"/>
          <w:szCs w:val="17"/>
        </w:rPr>
        <w:t>a, fissa e mobile; applicare le conoscenze di anatomia dell’apparato boccale, di biomeccanica, di fisica e di chimica per la realizzazione di un manufatto protesico; eseguire tutte le lavorazione del gesso sviluppando le impronte e collocare i relativi mod</w:t>
      </w:r>
      <w:r>
        <w:rPr>
          <w:rFonts w:ascii="Helvetica" w:hAnsi="Helvetica" w:cs="Helvetica"/>
          <w:i/>
          <w:iCs/>
          <w:sz w:val="17"/>
          <w:szCs w:val="17"/>
        </w:rPr>
        <w:t>elli sui dispositivi di registrazione occlusale; correlare lo spazio reale con la relativa rappresentazione grafica e convertire la rappresentazione grafica bidimensionale in un modello a tre dimensioni; adoperare strumenti di precisione per costruire, lev</w:t>
      </w:r>
      <w:r>
        <w:rPr>
          <w:rFonts w:ascii="Helvetica" w:hAnsi="Helvetica" w:cs="Helvetica"/>
          <w:i/>
          <w:iCs/>
          <w:sz w:val="17"/>
          <w:szCs w:val="17"/>
        </w:rPr>
        <w:t>igare e rifinire le protesi; applicare la normativa del settore con riferimento alle norme di igiene e sicurezza del lavoro e di prevenzione degli infortuni; Interagire con lo specialista odontoiatra; aggiornare le competenze relativamente alle innovazioni</w:t>
      </w:r>
      <w:r>
        <w:rPr>
          <w:rFonts w:ascii="Helvetica" w:hAnsi="Helvetica" w:cs="Helvetica"/>
          <w:i/>
          <w:iCs/>
          <w:sz w:val="17"/>
          <w:szCs w:val="17"/>
        </w:rPr>
        <w:t xml:space="preserve"> scientifiche e tecnologiche nel rispetto della vigente normativa</w:t>
      </w:r>
      <w:r>
        <w:rPr>
          <w:rFonts w:ascii="Arial" w:hAnsi="Arial" w:cs="Arial"/>
          <w:sz w:val="17"/>
          <w:szCs w:val="17"/>
        </w:rPr>
        <w:t>.</w:t>
      </w:r>
    </w:p>
    <w:p w:rsidR="00000000" w:rsidRDefault="006A53F2">
      <w:pPr>
        <w:pStyle w:val="Carpredefinitoparagrafo"/>
        <w:widowControl w:val="0"/>
        <w:autoSpaceDE w:val="0"/>
        <w:autoSpaceDN w:val="0"/>
        <w:adjustRightInd w:val="0"/>
        <w:spacing w:after="0" w:line="186" w:lineRule="exact"/>
        <w:rPr>
          <w:rFonts w:ascii="Times New Roman" w:hAnsi="Times New Roman" w:cs="Times New Roman"/>
          <w:sz w:val="24"/>
          <w:szCs w:val="24"/>
        </w:rPr>
      </w:pPr>
      <w:r>
        <w:rPr>
          <w:noProof/>
        </w:rPr>
        <w:drawing>
          <wp:anchor distT="0" distB="0" distL="114300" distR="114300" simplePos="0" relativeHeight="251927552" behindDoc="1" locked="0" layoutInCell="0" allowOverlap="1">
            <wp:simplePos x="0" y="0"/>
            <wp:positionH relativeFrom="column">
              <wp:posOffset>-76835</wp:posOffset>
            </wp:positionH>
            <wp:positionV relativeFrom="paragraph">
              <wp:posOffset>115570</wp:posOffset>
            </wp:positionV>
            <wp:extent cx="6216650" cy="7066915"/>
            <wp:effectExtent l="0" t="0" r="0" b="635"/>
            <wp:wrapNone/>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16650" cy="7066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1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928576" behindDoc="1" locked="0" layoutInCell="0" allowOverlap="1">
            <wp:simplePos x="0" y="0"/>
            <wp:positionH relativeFrom="column">
              <wp:posOffset>-75565</wp:posOffset>
            </wp:positionH>
            <wp:positionV relativeFrom="paragraph">
              <wp:posOffset>104140</wp:posOffset>
            </wp:positionV>
            <wp:extent cx="6214745" cy="29019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90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0" allowOverlap="1">
            <wp:simplePos x="0" y="0"/>
            <wp:positionH relativeFrom="column">
              <wp:posOffset>-75565</wp:posOffset>
            </wp:positionH>
            <wp:positionV relativeFrom="paragraph">
              <wp:posOffset>104140</wp:posOffset>
            </wp:positionV>
            <wp:extent cx="6214745" cy="2901950"/>
            <wp:effectExtent l="0" t="0" r="0" b="0"/>
            <wp:wrapNone/>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4745" cy="2901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docente persegue, nella propria azione didattica ed educativa, l’obiettivo prioritario di far acquisire allo studente le competenze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base attese a 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2"/>
        </w:numPr>
        <w:tabs>
          <w:tab w:val="clear" w:pos="720"/>
          <w:tab w:val="num" w:pos="520"/>
        </w:tabs>
        <w:overflowPunct w:val="0"/>
        <w:autoSpaceDE w:val="0"/>
        <w:autoSpaceDN w:val="0"/>
        <w:adjustRightInd w:val="0"/>
        <w:spacing w:after="0" w:line="211" w:lineRule="auto"/>
        <w:ind w:left="520" w:right="140" w:hanging="357"/>
        <w:jc w:val="both"/>
        <w:rPr>
          <w:rFonts w:ascii="Symbol" w:hAnsi="Symbol" w:cs="Symbol"/>
          <w:sz w:val="20"/>
          <w:szCs w:val="20"/>
        </w:rPr>
      </w:pPr>
      <w:r>
        <w:rPr>
          <w:rFonts w:ascii="Helvetica" w:hAnsi="Helvetica" w:cs="Helvetica"/>
          <w:b/>
          <w:bCs/>
          <w:sz w:val="20"/>
          <w:szCs w:val="20"/>
        </w:rPr>
        <w:t>osservare, descrivere ed analizzare fen</w:t>
      </w:r>
      <w:r>
        <w:rPr>
          <w:rFonts w:ascii="Helvetica" w:hAnsi="Helvetica" w:cs="Helvetica"/>
          <w:b/>
          <w:bCs/>
          <w:sz w:val="20"/>
          <w:szCs w:val="20"/>
        </w:rPr>
        <w:t xml:space="preserve">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 w:lineRule="exact"/>
        <w:rPr>
          <w:rFonts w:ascii="Symbol" w:hAnsi="Symbol" w:cs="Symbol"/>
          <w:sz w:val="20"/>
          <w:szCs w:val="20"/>
        </w:rPr>
      </w:pPr>
    </w:p>
    <w:p w:rsidR="00000000" w:rsidRDefault="006A53F2" w:rsidP="006A53F2">
      <w:pPr>
        <w:pStyle w:val="Carpredefinitoparagrafo"/>
        <w:widowControl w:val="0"/>
        <w:numPr>
          <w:ilvl w:val="0"/>
          <w:numId w:val="52"/>
        </w:numPr>
        <w:tabs>
          <w:tab w:val="clear" w:pos="720"/>
          <w:tab w:val="num" w:pos="520"/>
        </w:tabs>
        <w:overflowPunct w:val="0"/>
        <w:autoSpaceDE w:val="0"/>
        <w:autoSpaceDN w:val="0"/>
        <w:adjustRightInd w:val="0"/>
        <w:spacing w:after="0" w:line="239" w:lineRule="auto"/>
        <w:ind w:left="520" w:hanging="357"/>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52"/>
        </w:numPr>
        <w:tabs>
          <w:tab w:val="clear" w:pos="720"/>
          <w:tab w:val="num" w:pos="520"/>
        </w:tabs>
        <w:overflowPunct w:val="0"/>
        <w:autoSpaceDE w:val="0"/>
        <w:autoSpaceDN w:val="0"/>
        <w:adjustRightInd w:val="0"/>
        <w:spacing w:after="0" w:line="213" w:lineRule="auto"/>
        <w:ind w:left="520" w:right="28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8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 xml:space="preserve">L’articolazione dell’insegnamento di “Esercitazione di laboratorio odontotecnico” in conoscenze e abilità è di seguito indicata </w:t>
      </w:r>
      <w:r>
        <w:rPr>
          <w:rFonts w:ascii="Helvetica" w:hAnsi="Helvetica" w:cs="Helvetica"/>
          <w:sz w:val="15"/>
          <w:szCs w:val="15"/>
        </w:rPr>
        <w:t>quale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orientamento  per  la  progettazione  didattica  del  docente  in  relazione  alle  scelte  compiute  nell’ambito  della  programmazione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collegiale del Consiglio di classe.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Helvetica" w:hAnsi="Helvetica" w:cs="Helvetica"/>
          <w:i/>
          <w:iCs/>
          <w:sz w:val="17"/>
          <w:szCs w:val="17"/>
        </w:rPr>
        <w:t>L’insegnamento tecnico-pratico è sviluppato e pianificato in stretta integ</w:t>
      </w:r>
      <w:r>
        <w:rPr>
          <w:rFonts w:ascii="Helvetica" w:hAnsi="Helvetica" w:cs="Helvetica"/>
          <w:i/>
          <w:iCs/>
          <w:sz w:val="17"/>
          <w:szCs w:val="17"/>
        </w:rPr>
        <w:t>razione con le discipline afferenti l’ambito dell’anatomia e della patologia dentale. Le attività laboratoriali, l’analisi di casi pratici, consentono allo studente di utilizzare con una certa autonomia, strumenti e materiali al fine di riprodurre il dente</w:t>
      </w:r>
      <w:r>
        <w:rPr>
          <w:rFonts w:ascii="Helvetica" w:hAnsi="Helvetica" w:cs="Helvetica"/>
          <w:i/>
          <w:iCs/>
          <w:sz w:val="17"/>
          <w:szCs w:val="17"/>
        </w:rPr>
        <w:t xml:space="preserve"> mediante adeguate tecniche di modellazione.</w:t>
      </w:r>
    </w:p>
    <w:p w:rsidR="00000000" w:rsidRDefault="006A53F2">
      <w:pPr>
        <w:pStyle w:val="Carpredefinitoparagrafo"/>
        <w:widowControl w:val="0"/>
        <w:autoSpaceDE w:val="0"/>
        <w:autoSpaceDN w:val="0"/>
        <w:adjustRightInd w:val="0"/>
        <w:spacing w:after="0" w:line="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La didattica attiva e laboratoriale, anche con l’ausilio di mezzi multimediali e l’analisi di casi pratici, permette allo studente di affrontare semplici situazioni reali, riferite a contesti professionali.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79" w:right="1200" w:bottom="441" w:left="1140" w:header="720" w:footer="720" w:gutter="0"/>
          <w:cols w:space="720" w:equalWidth="0">
            <w:col w:w="9560"/>
          </w:cols>
          <w:noEndnote/>
        </w:sectPr>
      </w:pPr>
      <w:r>
        <w:rPr>
          <w:noProof/>
        </w:rPr>
        <mc:AlternateContent>
          <mc:Choice Requires="wps">
            <w:drawing>
              <wp:anchor distT="0" distB="0" distL="114300" distR="114300" simplePos="0" relativeHeight="251930624" behindDoc="1" locked="0" layoutInCell="0" allowOverlap="1">
                <wp:simplePos x="0" y="0"/>
                <wp:positionH relativeFrom="column">
                  <wp:posOffset>-79375</wp:posOffset>
                </wp:positionH>
                <wp:positionV relativeFrom="paragraph">
                  <wp:posOffset>40640</wp:posOffset>
                </wp:positionV>
                <wp:extent cx="12700" cy="12065"/>
                <wp:effectExtent l="0" t="0" r="0" b="0"/>
                <wp:wrapNone/>
                <wp:docPr id="37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19AD" id="Rectangle 268" o:spid="_x0000_s1026" style="position:absolute;margin-left:-6.25pt;margin-top:3.2pt;width:1pt;height:.9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SAdw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" o:allowincell="f" fillcolor="black" stroked="f"/>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column">
                  <wp:posOffset>-76200</wp:posOffset>
                </wp:positionH>
                <wp:positionV relativeFrom="paragraph">
                  <wp:posOffset>46990</wp:posOffset>
                </wp:positionV>
                <wp:extent cx="6214745" cy="0"/>
                <wp:effectExtent l="0" t="0" r="0" b="0"/>
                <wp:wrapNone/>
                <wp:docPr id="37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21FB5"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83.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M/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column">
                  <wp:posOffset>3030855</wp:posOffset>
                </wp:positionH>
                <wp:positionV relativeFrom="paragraph">
                  <wp:posOffset>43815</wp:posOffset>
                </wp:positionV>
                <wp:extent cx="0" cy="3898265"/>
                <wp:effectExtent l="0" t="0" r="0" b="0"/>
                <wp:wrapNone/>
                <wp:docPr id="37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26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DE966"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45pt" to="238.65pt,3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12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Strumenti ed attrezzature del laboratorio di odontotecnica.</w:t>
      </w:r>
    </w:p>
    <w:p w:rsidR="00000000" w:rsidRDefault="006A53F2">
      <w:pPr>
        <w:pStyle w:val="Carpredefinitoparagrafo"/>
        <w:widowControl w:val="0"/>
        <w:autoSpaceDE w:val="0"/>
        <w:autoSpaceDN w:val="0"/>
        <w:adjustRightInd w:val="0"/>
        <w:spacing w:after="0" w:line="15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Norme di sicurezza e di igiene in laboratorio.</w:t>
      </w:r>
    </w:p>
    <w:p w:rsidR="00000000" w:rsidRDefault="006A53F2">
      <w:pPr>
        <w:pStyle w:val="Carpredefinitoparagrafo"/>
        <w:widowControl w:val="0"/>
        <w:autoSpaceDE w:val="0"/>
        <w:autoSpaceDN w:val="0"/>
        <w:adjustRightInd w:val="0"/>
        <w:spacing w:after="0" w:line="15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Modelli tridimensionali di arcate antagoniste.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L’equatore del pilastro, teoria dei ganci e loro classificazi</w:t>
      </w:r>
      <w:r>
        <w:rPr>
          <w:rFonts w:ascii="Helvetica" w:hAnsi="Helvetica" w:cs="Helvetica"/>
          <w:sz w:val="15"/>
          <w:szCs w:val="15"/>
        </w:rPr>
        <w:t>one.</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Sistema degli articolatori e loro regolazione.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Materiali e normativa di riferimento.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Proprietà chimico-fisiche del gesso e dei materiali di impronta.</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Cere di registrazione occlusale per arcate dentarie.</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Tecniche di realizzazione di manufatti protesici provvisori.</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Terminologia di settore.</w:t>
      </w:r>
    </w:p>
    <w:p w:rsidR="00000000" w:rsidRDefault="006A53F2">
      <w:pPr>
        <w:pStyle w:val="Carpredefinitoparagrafo"/>
        <w:widowControl w:val="0"/>
        <w:autoSpaceDE w:val="0"/>
        <w:autoSpaceDN w:val="0"/>
        <w:adjustRightInd w:val="0"/>
        <w:spacing w:after="0" w:line="12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0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Usare i materiali e le apparecchiature di laboratorio.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80"/>
        <w:rPr>
          <w:rFonts w:ascii="Times New Roman" w:hAnsi="Times New Roman" w:cs="Times New Roman"/>
          <w:sz w:val="24"/>
          <w:szCs w:val="24"/>
        </w:rPr>
      </w:pPr>
      <w:r>
        <w:rPr>
          <w:rFonts w:ascii="Helvetica" w:hAnsi="Helvetica" w:cs="Helvetica"/>
          <w:sz w:val="20"/>
          <w:szCs w:val="20"/>
        </w:rPr>
        <w:t>Scegliere gli strumenti e i materiali appropriati per ogni fase lavorativa.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60"/>
        <w:rPr>
          <w:rFonts w:ascii="Times New Roman" w:hAnsi="Times New Roman" w:cs="Times New Roman"/>
          <w:sz w:val="24"/>
          <w:szCs w:val="24"/>
        </w:rPr>
      </w:pPr>
      <w:r>
        <w:rPr>
          <w:rFonts w:ascii="Helvetica" w:hAnsi="Helvetica" w:cs="Helvetica"/>
          <w:sz w:val="20"/>
          <w:szCs w:val="20"/>
        </w:rPr>
        <w:t>Adottare comportamenti idonei a tutela dell’igiene e della sicurezza in laboratorio.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Leggere i modelli in gesso.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860"/>
        <w:rPr>
          <w:rFonts w:ascii="Times New Roman" w:hAnsi="Times New Roman" w:cs="Times New Roman"/>
          <w:sz w:val="24"/>
          <w:szCs w:val="24"/>
        </w:rPr>
      </w:pPr>
      <w:r>
        <w:rPr>
          <w:rFonts w:ascii="Helvetica" w:hAnsi="Helvetica" w:cs="Helvetica"/>
          <w:sz w:val="20"/>
          <w:szCs w:val="20"/>
        </w:rPr>
        <w:t>Individuare le caratteristiche anatomiche su modelli macroscopici.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Usare in modo appropriato il parallelometro.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Montare i modelli in artico</w:t>
      </w:r>
      <w:r>
        <w:rPr>
          <w:rFonts w:ascii="Helvetica" w:hAnsi="Helvetica" w:cs="Helvetica"/>
          <w:sz w:val="20"/>
          <w:szCs w:val="20"/>
        </w:rPr>
        <w:t>latore.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Duplicare il modello con materiali appropriati.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620"/>
        <w:rPr>
          <w:rFonts w:ascii="Times New Roman" w:hAnsi="Times New Roman" w:cs="Times New Roman"/>
          <w:sz w:val="24"/>
          <w:szCs w:val="24"/>
        </w:rPr>
      </w:pPr>
      <w:r>
        <w:rPr>
          <w:rFonts w:ascii="Helvetica" w:hAnsi="Helvetica" w:cs="Helvetica"/>
          <w:sz w:val="20"/>
          <w:szCs w:val="20"/>
        </w:rPr>
        <w:t>Sviluppare impronte di arcate complete e parzialmente edentule.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Utilizzare il gesso per realizzare modelli da impronta e per altre fasi di lavorazione.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ind w:right="20"/>
        <w:jc w:val="both"/>
        <w:rPr>
          <w:rFonts w:ascii="Times New Roman" w:hAnsi="Times New Roman" w:cs="Times New Roman"/>
          <w:sz w:val="24"/>
          <w:szCs w:val="24"/>
        </w:rPr>
      </w:pPr>
      <w:r>
        <w:rPr>
          <w:rFonts w:ascii="Helvetica" w:hAnsi="Helvetica" w:cs="Helvetica"/>
          <w:sz w:val="19"/>
          <w:szCs w:val="19"/>
        </w:rPr>
        <w:t>Costruire blocchi di registrazione occlusale e base di prova per bocche edentule e parzialmente edentule e porta impronta con materiali predisposti allo scopo.</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Comunicare con linguaggio tecnico specifico.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79" w:right="1300" w:bottom="441" w:left="1140" w:header="720" w:footer="720" w:gutter="0"/>
          <w:cols w:num="2" w:space="380" w:equalWidth="0">
            <w:col w:w="4500" w:space="380"/>
            <w:col w:w="4580"/>
          </w:cols>
          <w:noEndnote/>
        </w:sectPr>
      </w:pPr>
      <w:r>
        <w:rPr>
          <w:noProof/>
        </w:rPr>
        <mc:AlternateContent>
          <mc:Choice Requires="wps">
            <w:drawing>
              <wp:anchor distT="0" distB="0" distL="114300" distR="114300" simplePos="0" relativeHeight="251933696" behindDoc="1" locked="0" layoutInCell="0" allowOverlap="1">
                <wp:simplePos x="0" y="0"/>
                <wp:positionH relativeFrom="column">
                  <wp:posOffset>-3175000</wp:posOffset>
                </wp:positionH>
                <wp:positionV relativeFrom="paragraph">
                  <wp:posOffset>67945</wp:posOffset>
                </wp:positionV>
                <wp:extent cx="6214745" cy="0"/>
                <wp:effectExtent l="0" t="0" r="0" b="0"/>
                <wp:wrapNone/>
                <wp:docPr id="37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847DD" id="Line 27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5.35pt" to="239.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1IQIAAEU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" o:allowincell="f" strokeweight=".16917mm"/>
            </w:pict>
          </mc:Fallback>
        </mc:AlternateContent>
      </w:r>
    </w:p>
    <w:p w:rsidR="00000000" w:rsidRDefault="006A53F2">
      <w:pPr>
        <w:pStyle w:val="Carpredefinitoparagrafo"/>
        <w:widowControl w:val="0"/>
        <w:autoSpaceDE w:val="0"/>
        <w:autoSpaceDN w:val="0"/>
        <w:adjustRightInd w:val="0"/>
        <w:spacing w:after="0" w:line="3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79" w:right="740" w:bottom="441" w:left="10920" w:header="720" w:footer="720" w:gutter="0"/>
          <w:cols w:space="380" w:equalWidth="0">
            <w:col w:w="240" w:space="380"/>
          </w:cols>
          <w:noEndnote/>
        </w:sectPr>
      </w:pPr>
    </w:p>
    <w:p w:rsidR="00000000" w:rsidRDefault="006A53F2">
      <w:pPr>
        <w:pStyle w:val="Carpredefinitoparagrafo"/>
        <w:widowControl w:val="0"/>
        <w:autoSpaceDE w:val="0"/>
        <w:autoSpaceDN w:val="0"/>
        <w:adjustRightInd w:val="0"/>
        <w:spacing w:after="0" w:line="240" w:lineRule="auto"/>
        <w:ind w:left="1620"/>
        <w:rPr>
          <w:rFonts w:ascii="Times New Roman" w:hAnsi="Times New Roman" w:cs="Times New Roman"/>
          <w:sz w:val="24"/>
          <w:szCs w:val="24"/>
        </w:rPr>
      </w:pPr>
      <w:bookmarkStart w:id="77" w:name="page77"/>
      <w:bookmarkEnd w:id="77"/>
      <w:r>
        <w:rPr>
          <w:rFonts w:ascii="Times" w:hAnsi="Times" w:cs="Times"/>
          <w:b/>
          <w:bCs/>
          <w:sz w:val="24"/>
          <w:szCs w:val="24"/>
        </w:rPr>
        <w:lastRenderedPageBreak/>
        <w:t>Indirizzo “Servizi per l’enogastronomia e l’ospitalità alberghiera”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6" w:lineRule="auto"/>
        <w:jc w:val="both"/>
        <w:rPr>
          <w:rFonts w:ascii="Times New Roman" w:hAnsi="Times New Roman" w:cs="Times New Roman"/>
          <w:sz w:val="24"/>
          <w:szCs w:val="24"/>
        </w:rPr>
      </w:pPr>
      <w:r>
        <w:rPr>
          <w:rFonts w:ascii="Times" w:hAnsi="Times" w:cs="Times"/>
          <w:sz w:val="24"/>
          <w:szCs w:val="24"/>
        </w:rPr>
        <w:t>L’indirizzo “Servizi per l’enogastronomia e l’ospitalità alberghiera”</w:t>
      </w:r>
      <w:r>
        <w:rPr>
          <w:rFonts w:ascii="Times" w:hAnsi="Times" w:cs="Times"/>
          <w:sz w:val="24"/>
          <w:szCs w:val="24"/>
        </w:rPr>
        <w:t xml:space="preserve"> ha lo scopo di far acquisire allo studente, a conclusione del percorso quinquennale, le competenze tecniche, economiche e normative nelle filiere dell’enogastronomia e dell’ospitalità alberghiera.</w:t>
      </w:r>
      <w:r>
        <w:rPr>
          <w:rFonts w:ascii="Times" w:hAnsi="Times" w:cs="Times"/>
          <w:sz w:val="32"/>
          <w:szCs w:val="32"/>
          <w:vertAlign w:val="superscript"/>
        </w:rPr>
        <w:t>8</w:t>
      </w:r>
    </w:p>
    <w:p w:rsidR="00000000" w:rsidRDefault="006A53F2">
      <w:pPr>
        <w:pStyle w:val="Carpredefinitoparagrafo"/>
        <w:widowControl w:val="0"/>
        <w:autoSpaceDE w:val="0"/>
        <w:autoSpaceDN w:val="0"/>
        <w:adjustRightInd w:val="0"/>
        <w:spacing w:after="0" w:line="6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 xml:space="preserve">L’identità dell’indirizzo punta a sviluppare la massima </w:t>
      </w:r>
      <w:r>
        <w:rPr>
          <w:rFonts w:ascii="Times" w:hAnsi="Times" w:cs="Times"/>
          <w:sz w:val="24"/>
          <w:szCs w:val="24"/>
        </w:rPr>
        <w:t>sinergia tra i servizi di ospitalità e di accoglienza e i servizi enogastronomici attraverso la progettazione e l’organizzazione di eventi per valorizzare il patrimonio delle risorse ambientali, artistiche, culturali, artigianali del territorio e la tipici</w:t>
      </w:r>
      <w:r>
        <w:rPr>
          <w:rFonts w:ascii="Times" w:hAnsi="Times" w:cs="Times"/>
          <w:sz w:val="24"/>
          <w:szCs w:val="24"/>
        </w:rPr>
        <w:t xml:space="preserve">tà dei prodotti enogastronomici. La qualità del servizio è strettamente congiunta all’utilizzo e all’ottimizzazione delle nuove tecnologie nell’ambito della produzione, dell’erogazione, della gestione del servizio, della comunicazione, della vendita e del </w:t>
      </w:r>
      <w:r>
        <w:rPr>
          <w:rFonts w:ascii="Times" w:hAnsi="Times" w:cs="Times"/>
          <w:sz w:val="24"/>
          <w:szCs w:val="24"/>
        </w:rPr>
        <w:t>marketing di settore.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Per rispondere alle esigenze del settore turistico e ai fabbisogni formativi degli studenti, il profilo generale è orientato e declinato in tre distinte articolazioni: “</w:t>
      </w:r>
      <w:r>
        <w:rPr>
          <w:rFonts w:ascii="Times" w:hAnsi="Times" w:cs="Times"/>
          <w:i/>
          <w:iCs/>
          <w:sz w:val="24"/>
          <w:szCs w:val="24"/>
        </w:rPr>
        <w:t>Enogastronomia</w:t>
      </w:r>
      <w:r>
        <w:rPr>
          <w:rFonts w:ascii="Times" w:hAnsi="Times" w:cs="Times"/>
          <w:sz w:val="24"/>
          <w:szCs w:val="24"/>
        </w:rPr>
        <w:t>”, “</w:t>
      </w:r>
      <w:r>
        <w:rPr>
          <w:rFonts w:ascii="Times" w:hAnsi="Times" w:cs="Times"/>
          <w:i/>
          <w:iCs/>
          <w:sz w:val="24"/>
          <w:szCs w:val="24"/>
        </w:rPr>
        <w:t>Servizi di sala e di</w:t>
      </w:r>
      <w:r>
        <w:rPr>
          <w:rFonts w:ascii="Times" w:hAnsi="Times" w:cs="Times"/>
          <w:sz w:val="24"/>
          <w:szCs w:val="24"/>
        </w:rPr>
        <w:t xml:space="preserve"> </w:t>
      </w:r>
      <w:r>
        <w:rPr>
          <w:rFonts w:ascii="Times" w:hAnsi="Times" w:cs="Times"/>
          <w:i/>
          <w:iCs/>
          <w:sz w:val="24"/>
          <w:szCs w:val="24"/>
        </w:rPr>
        <w:t>vendita</w:t>
      </w:r>
      <w:r>
        <w:rPr>
          <w:rFonts w:ascii="Times" w:hAnsi="Times" w:cs="Times"/>
          <w:sz w:val="24"/>
          <w:szCs w:val="24"/>
        </w:rPr>
        <w:t>” e “</w:t>
      </w:r>
      <w:r>
        <w:rPr>
          <w:rFonts w:ascii="Times" w:hAnsi="Times" w:cs="Times"/>
          <w:i/>
          <w:iCs/>
          <w:sz w:val="24"/>
          <w:szCs w:val="24"/>
        </w:rPr>
        <w:t>Accoglienza t</w:t>
      </w:r>
      <w:r>
        <w:rPr>
          <w:rFonts w:ascii="Times" w:hAnsi="Times" w:cs="Times"/>
          <w:i/>
          <w:iCs/>
          <w:sz w:val="24"/>
          <w:szCs w:val="24"/>
        </w:rPr>
        <w:t>uristica</w:t>
      </w:r>
      <w:r>
        <w:rPr>
          <w:rFonts w:ascii="Times" w:hAnsi="Times" w:cs="Times"/>
          <w:sz w:val="24"/>
          <w:szCs w:val="24"/>
        </w:rPr>
        <w:t>”. A garanzia della coerenza della formazione rispetto alla filiera di</w:t>
      </w:r>
      <w:r>
        <w:rPr>
          <w:rFonts w:ascii="Times" w:hAnsi="Times" w:cs="Times"/>
          <w:i/>
          <w:iCs/>
          <w:sz w:val="24"/>
          <w:szCs w:val="24"/>
        </w:rPr>
        <w:t xml:space="preserve"> </w:t>
      </w:r>
      <w:r>
        <w:rPr>
          <w:rFonts w:ascii="Times" w:hAnsi="Times" w:cs="Times"/>
          <w:sz w:val="24"/>
          <w:szCs w:val="24"/>
        </w:rPr>
        <w:t>riferimento e di una stretta correlazione tra le articolazioni, alcune discipline (per esempio, scienza e cultura dell’alimentazione) sono presenti - come filo conduttore - in t</w:t>
      </w:r>
      <w:r>
        <w:rPr>
          <w:rFonts w:ascii="Times" w:hAnsi="Times" w:cs="Times"/>
          <w:sz w:val="24"/>
          <w:szCs w:val="24"/>
        </w:rPr>
        <w:t>utte le aree di indirizzo delle articolazioni, seppure con un monte ore annuale di lezioni differenziato rispetto alla professionalità specifica sviluppata.</w:t>
      </w:r>
    </w:p>
    <w:p w:rsidR="00000000" w:rsidRDefault="006A53F2">
      <w:pPr>
        <w:pStyle w:val="Carpredefinitoparagrafo"/>
        <w:widowControl w:val="0"/>
        <w:autoSpaceDE w:val="0"/>
        <w:autoSpaceDN w:val="0"/>
        <w:adjustRightInd w:val="0"/>
        <w:spacing w:after="0" w:line="13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w:hAnsi="Times" w:cs="Times"/>
          <w:sz w:val="24"/>
          <w:szCs w:val="24"/>
        </w:rPr>
        <w:t>Nell’articolazione “</w:t>
      </w:r>
      <w:r>
        <w:rPr>
          <w:rFonts w:ascii="Times" w:hAnsi="Times" w:cs="Times"/>
          <w:i/>
          <w:iCs/>
          <w:sz w:val="24"/>
          <w:szCs w:val="24"/>
        </w:rPr>
        <w:t>Enogastronomia</w:t>
      </w:r>
      <w:r>
        <w:rPr>
          <w:rFonts w:ascii="Times" w:hAnsi="Times" w:cs="Times"/>
          <w:sz w:val="24"/>
          <w:szCs w:val="24"/>
        </w:rPr>
        <w:t>” gli studenti acquisiscono competenze che consentono loro di in</w:t>
      </w:r>
      <w:r>
        <w:rPr>
          <w:rFonts w:ascii="Times" w:hAnsi="Times" w:cs="Times"/>
          <w:sz w:val="24"/>
          <w:szCs w:val="24"/>
        </w:rPr>
        <w:t>tervenire nella valorizzazione, produzione, trasformazione, conservazione e presentazione dei prodotti enogastronomici; di operare nel sistema produttivo promuovendo la tipicità delle tradizioni locali, nazionali e internazionali applicando le normative su</w:t>
      </w:r>
      <w:r>
        <w:rPr>
          <w:rFonts w:ascii="Times" w:hAnsi="Times" w:cs="Times"/>
          <w:sz w:val="24"/>
          <w:szCs w:val="24"/>
        </w:rPr>
        <w:t xml:space="preserve"> sicurezza, trasparenza e tracciabilità; di individuare le nuove tendenze enogastronomiche.</w:t>
      </w:r>
    </w:p>
    <w:p w:rsidR="00000000" w:rsidRDefault="006A53F2">
      <w:pPr>
        <w:pStyle w:val="Carpredefinitoparagrafo"/>
        <w:widowControl w:val="0"/>
        <w:autoSpaceDE w:val="0"/>
        <w:autoSpaceDN w:val="0"/>
        <w:adjustRightInd w:val="0"/>
        <w:spacing w:after="0" w:line="13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Nell’articolazione “</w:t>
      </w:r>
      <w:r>
        <w:rPr>
          <w:rFonts w:ascii="Times" w:hAnsi="Times" w:cs="Times"/>
          <w:i/>
          <w:iCs/>
          <w:sz w:val="24"/>
          <w:szCs w:val="24"/>
        </w:rPr>
        <w:t>Servizi di sala e di vendita</w:t>
      </w:r>
      <w:r>
        <w:rPr>
          <w:rFonts w:ascii="Times" w:hAnsi="Times" w:cs="Times"/>
          <w:sz w:val="24"/>
          <w:szCs w:val="24"/>
        </w:rPr>
        <w:t>” gli studenti acquisiscono competenze che li mettono in grado di svolgere attività operative e gestionali in relaz</w:t>
      </w:r>
      <w:r>
        <w:rPr>
          <w:rFonts w:ascii="Times" w:hAnsi="Times" w:cs="Times"/>
          <w:sz w:val="24"/>
          <w:szCs w:val="24"/>
        </w:rPr>
        <w:t>ione all’amministrazione, produzione, organizzazione, erogazione e vendita di prodotti e servizi enogastronomici; di interpretare lo sviluppo delle filiere enogastronomiche per adeguare la produzione e la vendita in relazione alla richiesta dei mercati e d</w:t>
      </w:r>
      <w:r>
        <w:rPr>
          <w:rFonts w:ascii="Times" w:hAnsi="Times" w:cs="Times"/>
          <w:sz w:val="24"/>
          <w:szCs w:val="24"/>
        </w:rPr>
        <w:t>ella clientela; di valorizzare i prodotti tipici locali, interagendo con il cliente per trasformare il momento della ristorazione e della degustazione in un evento culturale.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Nell’articolazione “</w:t>
      </w:r>
      <w:r>
        <w:rPr>
          <w:rFonts w:ascii="Times" w:hAnsi="Times" w:cs="Times"/>
          <w:i/>
          <w:iCs/>
          <w:sz w:val="24"/>
          <w:szCs w:val="24"/>
        </w:rPr>
        <w:t>Accoglienza turistica</w:t>
      </w:r>
      <w:r>
        <w:rPr>
          <w:rFonts w:ascii="Times" w:hAnsi="Times" w:cs="Times"/>
          <w:sz w:val="24"/>
          <w:szCs w:val="24"/>
        </w:rPr>
        <w:t>” vengono acquisite le competenze per i</w:t>
      </w:r>
      <w:r>
        <w:rPr>
          <w:rFonts w:ascii="Times" w:hAnsi="Times" w:cs="Times"/>
          <w:sz w:val="24"/>
          <w:szCs w:val="24"/>
        </w:rPr>
        <w:t>ntervenire nell’organizzazione e nella gestione delle attività di ricevimento delle strutture turistico-alberghiere, in relazione alla domanda stagionale e alle diverse esigenze della clientela. Particolare attenzione è riservata alle strategie di commerci</w:t>
      </w:r>
      <w:r>
        <w:rPr>
          <w:rFonts w:ascii="Times" w:hAnsi="Times" w:cs="Times"/>
          <w:sz w:val="24"/>
          <w:szCs w:val="24"/>
        </w:rPr>
        <w:t>alizzazione dei servizi e di promozione di prodotti enogastronomici che valorizzino le risorse e la cultura del territorio nel mercato internazionale, attraverso l’uso delle nuove tecnologie dell’informazione e della comunicazione.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34720" behindDoc="1" locked="0" layoutInCell="0" allowOverlap="1">
                <wp:simplePos x="0" y="0"/>
                <wp:positionH relativeFrom="column">
                  <wp:posOffset>-4445</wp:posOffset>
                </wp:positionH>
                <wp:positionV relativeFrom="paragraph">
                  <wp:posOffset>159385</wp:posOffset>
                </wp:positionV>
                <wp:extent cx="1828165" cy="0"/>
                <wp:effectExtent l="0" t="0" r="0" b="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F3966"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55pt" to="143.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" o:allowincell="f" strokeweight=".25383mm"/>
            </w:pict>
          </mc:Fallback>
        </mc:AlternateContent>
      </w:r>
    </w:p>
    <w:p w:rsidR="00000000" w:rsidRDefault="006A53F2">
      <w:pPr>
        <w:pStyle w:val="Carpredefinitoparagrafo"/>
        <w:widowControl w:val="0"/>
        <w:autoSpaceDE w:val="0"/>
        <w:autoSpaceDN w:val="0"/>
        <w:adjustRightInd w:val="0"/>
        <w:spacing w:after="0" w:line="3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7" w:lineRule="auto"/>
        <w:ind w:right="160"/>
        <w:rPr>
          <w:rFonts w:ascii="Times New Roman" w:hAnsi="Times New Roman" w:cs="Times New Roman"/>
          <w:sz w:val="24"/>
          <w:szCs w:val="24"/>
        </w:rPr>
      </w:pPr>
      <w:r>
        <w:rPr>
          <w:rFonts w:ascii="Times" w:hAnsi="Times" w:cs="Times"/>
          <w:sz w:val="25"/>
          <w:szCs w:val="25"/>
          <w:vertAlign w:val="superscript"/>
        </w:rPr>
        <w:t>8</w:t>
      </w:r>
      <w:r>
        <w:rPr>
          <w:rFonts w:ascii="Times" w:hAnsi="Times" w:cs="Times"/>
          <w:sz w:val="20"/>
          <w:szCs w:val="20"/>
        </w:rPr>
        <w:t xml:space="preserve"> D.P.R. 15 marzo 2010, n. 87, “ Regolamento recante norme per il riordino degli istituti professionali, a norma dell’art. 64, comma 4, del decreto-legge 25 giugno 2008, n. 112, convertito, con modificazioni, dalla legge 6 agosto 2008, n. 133 (10G0109), all</w:t>
      </w:r>
      <w:r>
        <w:rPr>
          <w:rFonts w:ascii="Times" w:hAnsi="Times" w:cs="Times"/>
          <w:sz w:val="20"/>
          <w:szCs w:val="20"/>
        </w:rPr>
        <w:t>egato B3.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2"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38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2"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1940"/>
        <w:rPr>
          <w:rFonts w:ascii="Times New Roman" w:hAnsi="Times New Roman" w:cs="Times New Roman"/>
          <w:sz w:val="24"/>
          <w:szCs w:val="24"/>
        </w:rPr>
      </w:pPr>
      <w:bookmarkStart w:id="78" w:name="page78"/>
      <w:bookmarkEnd w:id="78"/>
      <w:r>
        <w:rPr>
          <w:noProof/>
        </w:rPr>
        <w:lastRenderedPageBreak/>
        <mc:AlternateContent>
          <mc:Choice Requires="wps">
            <w:drawing>
              <wp:anchor distT="0" distB="0" distL="114300" distR="114300" simplePos="0" relativeHeight="251935744" behindDoc="1" locked="0" layoutInCell="0" allowOverlap="1">
                <wp:simplePos x="0" y="0"/>
                <wp:positionH relativeFrom="page">
                  <wp:posOffset>487045</wp:posOffset>
                </wp:positionH>
                <wp:positionV relativeFrom="page">
                  <wp:posOffset>654685</wp:posOffset>
                </wp:positionV>
                <wp:extent cx="6521450" cy="0"/>
                <wp:effectExtent l="0" t="0" r="0" b="0"/>
                <wp:wrapNone/>
                <wp:docPr id="36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D5E1"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51.55pt" to="551.8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Hw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" o:allowincell="f" strokeweight=".16914mm">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490220</wp:posOffset>
                </wp:positionH>
                <wp:positionV relativeFrom="page">
                  <wp:posOffset>652145</wp:posOffset>
                </wp:positionV>
                <wp:extent cx="0" cy="584835"/>
                <wp:effectExtent l="0" t="0" r="0" b="0"/>
                <wp:wrapNone/>
                <wp:docPr id="36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D2D19"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51.35pt" to="38.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kWHwIAAEQ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487045</wp:posOffset>
                </wp:positionH>
                <wp:positionV relativeFrom="page">
                  <wp:posOffset>1233805</wp:posOffset>
                </wp:positionV>
                <wp:extent cx="6521450" cy="0"/>
                <wp:effectExtent l="0" t="0" r="0" b="0"/>
                <wp:wrapNone/>
                <wp:docPr id="36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058D3"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97.15pt" to="551.8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6U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" o:allowincell="f" strokeweight=".16917mm">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7005320</wp:posOffset>
                </wp:positionH>
                <wp:positionV relativeFrom="page">
                  <wp:posOffset>652145</wp:posOffset>
                </wp:positionV>
                <wp:extent cx="0" cy="584835"/>
                <wp:effectExtent l="0" t="0" r="0" b="0"/>
                <wp:wrapNone/>
                <wp:docPr id="36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83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8A730"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6pt,51.35pt" to="551.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3LHwIAAEQEAAAOAAAAZHJzL2Uyb0RvYy54bWysU12v2iAYvl+y/0C417Zae2p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" o:allowincell="f" strokeweight=".16914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168" w:lineRule="exact"/>
        <w:rPr>
          <w:rFonts w:ascii="Times New Roman" w:hAnsi="Times New Roman" w:cs="Times New Roman"/>
          <w:sz w:val="24"/>
          <w:szCs w:val="24"/>
        </w:rPr>
      </w:pPr>
      <w:r>
        <w:rPr>
          <w:noProof/>
        </w:rPr>
        <w:drawing>
          <wp:anchor distT="0" distB="0" distL="114300" distR="114300" simplePos="0" relativeHeight="251939840" behindDoc="1" locked="0" layoutInCell="0" allowOverlap="1">
            <wp:simplePos x="0" y="0"/>
            <wp:positionH relativeFrom="column">
              <wp:posOffset>-64135</wp:posOffset>
            </wp:positionH>
            <wp:positionV relativeFrom="paragraph">
              <wp:posOffset>-201295</wp:posOffset>
            </wp:positionV>
            <wp:extent cx="6508750" cy="572770"/>
            <wp:effectExtent l="0" t="0" r="0" b="0"/>
            <wp:wrapNone/>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08750"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864" behindDoc="1" locked="0" layoutInCell="0" allowOverlap="1">
            <wp:simplePos x="0" y="0"/>
            <wp:positionH relativeFrom="column">
              <wp:posOffset>-64135</wp:posOffset>
            </wp:positionH>
            <wp:positionV relativeFrom="paragraph">
              <wp:posOffset>-201295</wp:posOffset>
            </wp:positionV>
            <wp:extent cx="6508750" cy="572770"/>
            <wp:effectExtent l="0" t="0" r="6350" b="0"/>
            <wp:wrapNone/>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875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2240"/>
        <w:rPr>
          <w:rFonts w:ascii="Times New Roman" w:hAnsi="Times New Roman" w:cs="Times New Roman"/>
          <w:sz w:val="24"/>
          <w:szCs w:val="24"/>
        </w:rPr>
      </w:pPr>
      <w:r>
        <w:rPr>
          <w:rFonts w:ascii="Helvetica" w:hAnsi="Helvetica" w:cs="Helvetica"/>
          <w:b/>
          <w:bCs/>
        </w:rPr>
        <w:t>Indirizzo “Servizi per l’enogastronomia e l’ospitalità alberghiera”</w:t>
      </w:r>
    </w:p>
    <w:p w:rsidR="00000000" w:rsidRDefault="006A53F2">
      <w:pPr>
        <w:pStyle w:val="Carpredefinitoparagrafo"/>
        <w:widowControl w:val="0"/>
        <w:autoSpaceDE w:val="0"/>
        <w:autoSpaceDN w:val="0"/>
        <w:adjustRightInd w:val="0"/>
        <w:spacing w:after="0" w:line="3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328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jc w:val="both"/>
        <w:rPr>
          <w:rFonts w:ascii="Times New Roman" w:hAnsi="Times New Roman" w:cs="Times New Roman"/>
          <w:sz w:val="24"/>
          <w:szCs w:val="24"/>
        </w:rPr>
      </w:pPr>
      <w:r>
        <w:rPr>
          <w:rFonts w:ascii="Helvetica" w:hAnsi="Helvetica" w:cs="Helvetica"/>
          <w:sz w:val="15"/>
          <w:szCs w:val="15"/>
        </w:rPr>
        <w:t xml:space="preserve">Il docente di </w:t>
      </w:r>
      <w:r>
        <w:rPr>
          <w:rFonts w:ascii="Helvetica" w:hAnsi="Helvetica" w:cs="Helvetica"/>
          <w:sz w:val="15"/>
          <w:szCs w:val="15"/>
        </w:rPr>
        <w:t>“Scienze integrate (Fisica)” concorre a far conseguire allo studente, al termine del percorso quinquennale di istruzione professionale del settore “Servizi per l’enogastronomia e l’ospitalità alberghiera”, risultati di apprendimento che lo mettono in grado</w:t>
      </w:r>
      <w:r>
        <w:rPr>
          <w:rFonts w:ascii="Helvetica" w:hAnsi="Helvetica" w:cs="Helvetica"/>
          <w:sz w:val="15"/>
          <w:szCs w:val="15"/>
        </w:rPr>
        <w:t xml:space="preserve"> di: </w:t>
      </w:r>
      <w:r>
        <w:rPr>
          <w:rFonts w:ascii="Helvetica" w:hAnsi="Helvetica" w:cs="Helvetica"/>
          <w:i/>
          <w:iCs/>
          <w:sz w:val="15"/>
          <w:szCs w:val="15"/>
        </w:rPr>
        <w:t>utilizzare i concetti e i modelli delle scienze sperimentali per investigare fenomeni sociali e naturali e per interpretare dati; utilizzare gli strumenti culturali e metodologici acquisiti per porsi con atteggiamento razionale, critico, creativo e respons</w:t>
      </w:r>
      <w:r>
        <w:rPr>
          <w:rFonts w:ascii="Helvetica" w:hAnsi="Helvetica" w:cs="Helvetica"/>
          <w:i/>
          <w:iCs/>
          <w:sz w:val="15"/>
          <w:szCs w:val="15"/>
        </w:rPr>
        <w:t>abile nei confronti della realtà, dei suoi fenomeni e dei suoi problemi, anche ai fini dell’apprendimento permanente; utilizzare le reti e gli strumenti informatici nelle attività di studio, ricerca e approfondimento disciplinare; padroneggiare l’uso di st</w:t>
      </w:r>
      <w:r>
        <w:rPr>
          <w:rFonts w:ascii="Helvetica" w:hAnsi="Helvetica" w:cs="Helvetica"/>
          <w:i/>
          <w:iCs/>
          <w:sz w:val="15"/>
          <w:szCs w:val="15"/>
        </w:rPr>
        <w:t xml:space="preserve">rumenti tecnologici con particolare attenzione alla sicurezza nei luoghi di vita e di lavoro, alla tutela della persona, dell’ambiente e del territorio; utilizzare i concetti e i fondamentali strumenti delle diverse discipline per comprendere la realtà ed </w:t>
      </w:r>
      <w:r>
        <w:rPr>
          <w:rFonts w:ascii="Helvetica" w:hAnsi="Helvetica" w:cs="Helvetica"/>
          <w:i/>
          <w:iCs/>
          <w:sz w:val="15"/>
          <w:szCs w:val="15"/>
        </w:rPr>
        <w:t>operare in campi applicativi; padroneggiare l’uso di strumenti tecnologici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r>
        <w:rPr>
          <w:noProof/>
        </w:rPr>
        <w:drawing>
          <wp:anchor distT="0" distB="0" distL="114300" distR="114300" simplePos="0" relativeHeight="251941888" behindDoc="1" locked="0" layoutInCell="0" allowOverlap="1">
            <wp:simplePos x="0" y="0"/>
            <wp:positionH relativeFrom="column">
              <wp:posOffset>-71755</wp:posOffset>
            </wp:positionH>
            <wp:positionV relativeFrom="paragraph">
              <wp:posOffset>42545</wp:posOffset>
            </wp:positionV>
            <wp:extent cx="6522720" cy="6484620"/>
            <wp:effectExtent l="0" t="0" r="0" b="0"/>
            <wp:wrapNone/>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22720" cy="6484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942912" behindDoc="1" locked="0" layoutInCell="0" allowOverlap="1">
            <wp:simplePos x="0" y="0"/>
            <wp:positionH relativeFrom="column">
              <wp:posOffset>-70485</wp:posOffset>
            </wp:positionH>
            <wp:positionV relativeFrom="paragraph">
              <wp:posOffset>104140</wp:posOffset>
            </wp:positionV>
            <wp:extent cx="6521450" cy="2724785"/>
            <wp:effectExtent l="0" t="0" r="0" b="0"/>
            <wp:wrapNone/>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724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0" allowOverlap="1">
            <wp:simplePos x="0" y="0"/>
            <wp:positionH relativeFrom="column">
              <wp:posOffset>-70485</wp:posOffset>
            </wp:positionH>
            <wp:positionV relativeFrom="paragraph">
              <wp:posOffset>104140</wp:posOffset>
            </wp:positionV>
            <wp:extent cx="6521450" cy="2724785"/>
            <wp:effectExtent l="0" t="0" r="0" b="0"/>
            <wp:wrapNone/>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7247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w:t>
      </w:r>
      <w:r>
        <w:rPr>
          <w:rFonts w:ascii="Helvetica" w:hAnsi="Helvetica" w:cs="Helvetica"/>
          <w:sz w:val="17"/>
          <w:szCs w:val="17"/>
        </w:rPr>
        <w:t>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w:t>
      </w:r>
      <w:r>
        <w:rPr>
          <w:rFonts w:ascii="Helvetica" w:hAnsi="Helvetica" w:cs="Helvetica"/>
          <w:sz w:val="15"/>
          <w:szCs w:val="15"/>
        </w:rPr>
        <w:t>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3"/>
        </w:numPr>
        <w:tabs>
          <w:tab w:val="clear" w:pos="720"/>
          <w:tab w:val="num" w:pos="520"/>
        </w:tabs>
        <w:overflowPunct w:val="0"/>
        <w:autoSpaceDE w:val="0"/>
        <w:autoSpaceDN w:val="0"/>
        <w:adjustRightInd w:val="0"/>
        <w:spacing w:after="0" w:line="211" w:lineRule="auto"/>
        <w:ind w:left="520" w:right="2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15" w:lineRule="exact"/>
        <w:rPr>
          <w:rFonts w:ascii="Symbol" w:hAnsi="Symbol" w:cs="Symbol"/>
          <w:sz w:val="20"/>
          <w:szCs w:val="20"/>
        </w:rPr>
      </w:pPr>
    </w:p>
    <w:p w:rsidR="00000000" w:rsidRDefault="006A53F2" w:rsidP="006A53F2">
      <w:pPr>
        <w:pStyle w:val="Carpredefinitoparagrafo"/>
        <w:widowControl w:val="0"/>
        <w:numPr>
          <w:ilvl w:val="0"/>
          <w:numId w:val="53"/>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118" w:lineRule="exact"/>
        <w:rPr>
          <w:rFonts w:ascii="Symbol" w:hAnsi="Symbol" w:cs="Symbol"/>
          <w:sz w:val="15"/>
          <w:szCs w:val="15"/>
        </w:rPr>
      </w:pPr>
    </w:p>
    <w:p w:rsidR="00000000" w:rsidRDefault="006A53F2" w:rsidP="006A53F2">
      <w:pPr>
        <w:pStyle w:val="Carpredefinitoparagrafo"/>
        <w:widowControl w:val="0"/>
        <w:numPr>
          <w:ilvl w:val="0"/>
          <w:numId w:val="53"/>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6" w:lineRule="exact"/>
        <w:rPr>
          <w:rFonts w:ascii="Symbol" w:hAnsi="Symbol" w:cs="Symbol"/>
          <w:sz w:val="15"/>
          <w:szCs w:val="15"/>
        </w:rPr>
      </w:pPr>
    </w:p>
    <w:p w:rsidR="00000000" w:rsidRDefault="006A53F2">
      <w:pPr>
        <w:pStyle w:val="Carpredefinitoparagrafo"/>
        <w:widowControl w:val="0"/>
        <w:overflowPunct w:val="0"/>
        <w:autoSpaceDE w:val="0"/>
        <w:autoSpaceDN w:val="0"/>
        <w:adjustRightInd w:val="0"/>
        <w:spacing w:after="0" w:line="382" w:lineRule="auto"/>
        <w:ind w:right="200"/>
        <w:rPr>
          <w:rFonts w:ascii="Symbol" w:hAnsi="Symbol" w:cs="Symbol"/>
          <w:sz w:val="15"/>
          <w:szCs w:val="15"/>
        </w:rPr>
      </w:pPr>
      <w:r>
        <w:rPr>
          <w:rFonts w:ascii="Helvetica" w:hAnsi="Helvetica" w:cs="Helvetica"/>
          <w:sz w:val="15"/>
          <w:szCs w:val="15"/>
        </w:rPr>
        <w:t xml:space="preserve">L’articolazione dell’insegnamento di “Scienze integrate (Fisica)“ in conoscenze e abilità è di seguito indicata quale orientamento per la progettazione didattica del docente in relazione alle scelte compiute nell’ambito della programmazione collegiale del </w:t>
      </w:r>
      <w:r>
        <w:rPr>
          <w:rFonts w:ascii="Helvetica" w:hAnsi="Helvetica" w:cs="Helvetica"/>
          <w:sz w:val="15"/>
          <w:szCs w:val="15"/>
        </w:rPr>
        <w:t xml:space="preserve">Consiglio di classe. </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Helvetica" w:hAnsi="Helvetica" w:cs="Helvetica"/>
          <w:i/>
          <w:iCs/>
          <w:sz w:val="17"/>
          <w:szCs w:val="17"/>
        </w:rPr>
        <w:t>Il docente, nella prospettiva dell’integrazione delle discipline sperimentali, organizza il percorso d’insegnamento-apprendimento con il decisivo supporto di attività laboratoriali per sviluppare l’acquisizione di conoscenze e abilit</w:t>
      </w:r>
      <w:r>
        <w:rPr>
          <w:rFonts w:ascii="Helvetica" w:hAnsi="Helvetica" w:cs="Helvetica"/>
          <w:i/>
          <w:iCs/>
          <w:sz w:val="17"/>
          <w:szCs w:val="17"/>
        </w:rPr>
        <w:t>à attraverso un corretto metodo scientifico.</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valorizza l’apporto di tutte le discipline relative all’</w:t>
      </w:r>
      <w:r>
        <w:rPr>
          <w:rFonts w:ascii="Helvetica" w:hAnsi="Helvetica" w:cs="Helvetica"/>
          <w:i/>
          <w:iCs/>
          <w:sz w:val="20"/>
          <w:szCs w:val="20"/>
        </w:rPr>
        <w:t xml:space="preserve">asse scientifico-tecnologico, al fine di approfondire argomenti legati alla crescita culturale e civile degli studenti (come il contributo apportato dalla scienza e dalla tecnologia allo sviluppo dei saperi e dei valori, al cambiamento delle condizioni di </w:t>
      </w:r>
      <w:r>
        <w:rPr>
          <w:rFonts w:ascii="Helvetica" w:hAnsi="Helvetica" w:cs="Helvetica"/>
          <w:i/>
          <w:iCs/>
          <w:sz w:val="20"/>
          <w:szCs w:val="20"/>
        </w:rPr>
        <w:t>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33" w:right="980" w:bottom="441" w:left="880" w:header="720" w:footer="720" w:gutter="0"/>
          <w:cols w:space="720" w:equalWidth="0">
            <w:col w:w="10040"/>
          </w:cols>
          <w:noEndnote/>
        </w:sectPr>
      </w:pPr>
      <w:r>
        <w:rPr>
          <w:noProof/>
        </w:rPr>
        <mc:AlternateContent>
          <mc:Choice Requires="wps">
            <w:drawing>
              <wp:anchor distT="0" distB="0" distL="114300" distR="114300" simplePos="0" relativeHeight="251944960" behindDoc="1" locked="0" layoutInCell="0" allowOverlap="1">
                <wp:simplePos x="0" y="0"/>
                <wp:positionH relativeFrom="column">
                  <wp:posOffset>-74295</wp:posOffset>
                </wp:positionH>
                <wp:positionV relativeFrom="paragraph">
                  <wp:posOffset>40005</wp:posOffset>
                </wp:positionV>
                <wp:extent cx="12700" cy="12700"/>
                <wp:effectExtent l="0" t="0" r="0" b="0"/>
                <wp:wrapNone/>
                <wp:docPr id="36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CD60" id="Rectangle 282" o:spid="_x0000_s1026" style="position:absolute;margin-left:-5.85pt;margin-top:3.15pt;width:1pt;height:1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SMdA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" o:allowincell="f" fillcolor="black" stroked="f"/>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column">
                  <wp:posOffset>-71120</wp:posOffset>
                </wp:positionH>
                <wp:positionV relativeFrom="paragraph">
                  <wp:posOffset>46355</wp:posOffset>
                </wp:positionV>
                <wp:extent cx="6520815" cy="0"/>
                <wp:effectExtent l="0" t="0" r="0" b="0"/>
                <wp:wrapNone/>
                <wp:docPr id="36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F33C3"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5pt" to="507.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8WHwIAAEU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column">
                  <wp:posOffset>3035935</wp:posOffset>
                </wp:positionH>
                <wp:positionV relativeFrom="paragraph">
                  <wp:posOffset>43180</wp:posOffset>
                </wp:positionV>
                <wp:extent cx="0" cy="3493135"/>
                <wp:effectExtent l="0" t="0" r="0" b="0"/>
                <wp:wrapNone/>
                <wp:docPr id="35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313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00DE"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3.4pt" to="239.05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MB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8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9" w:lineRule="auto"/>
        <w:ind w:right="40"/>
        <w:rPr>
          <w:rFonts w:ascii="Times New Roman" w:hAnsi="Times New Roman" w:cs="Times New Roman"/>
          <w:sz w:val="24"/>
          <w:szCs w:val="24"/>
        </w:rPr>
      </w:pPr>
      <w:r>
        <w:rPr>
          <w:rFonts w:ascii="Helvetica" w:hAnsi="Helvetica" w:cs="Helvetica"/>
          <w:sz w:val="15"/>
          <w:szCs w:val="15"/>
        </w:rPr>
        <w:t>Grandezze fisiche e loro dimensioni; unità di misura del sistema internazionale; notazione scientifica e cifre significative.</w:t>
      </w:r>
    </w:p>
    <w:p w:rsidR="00000000" w:rsidRDefault="006A53F2">
      <w:pPr>
        <w:pStyle w:val="Carpredefinitoparagrafo"/>
        <w:widowControl w:val="0"/>
        <w:autoSpaceDE w:val="0"/>
        <w:autoSpaceDN w:val="0"/>
        <w:adjustRightInd w:val="0"/>
        <w:spacing w:after="0" w:line="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360"/>
        <w:rPr>
          <w:rFonts w:ascii="Times New Roman" w:hAnsi="Times New Roman" w:cs="Times New Roman"/>
          <w:sz w:val="24"/>
          <w:szCs w:val="24"/>
        </w:rPr>
      </w:pPr>
      <w:r>
        <w:rPr>
          <w:rFonts w:ascii="Helvetica" w:hAnsi="Helvetica" w:cs="Helvetica"/>
          <w:sz w:val="15"/>
          <w:szCs w:val="15"/>
        </w:rPr>
        <w:t>Equilibrio in meccanica; forza; momento; pressione. Campo gravitazionale; accelerazione di gravità; forza peso.</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60"/>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12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100"/>
        <w:rPr>
          <w:rFonts w:ascii="Times New Roman" w:hAnsi="Times New Roman" w:cs="Times New Roman"/>
          <w:sz w:val="24"/>
          <w:szCs w:val="24"/>
        </w:rPr>
      </w:pPr>
      <w:r>
        <w:rPr>
          <w:rFonts w:ascii="Helvetica" w:hAnsi="Helvetica" w:cs="Helvetica"/>
          <w:sz w:val="20"/>
          <w:szCs w:val="20"/>
        </w:rPr>
        <w:t>Oscillazioni; onde trasversali e longitudinali; intensità, altezza e timbro del suono.</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Carica elettrica; campo elettrico; fenomeni</w:t>
      </w:r>
      <w:r>
        <w:rPr>
          <w:rFonts w:ascii="Helvetica" w:hAnsi="Helvetica" w:cs="Helvetica"/>
          <w:sz w:val="18"/>
          <w:szCs w:val="18"/>
        </w:rPr>
        <w:t xml:space="preserve"> elettrostatici.</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80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480"/>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Ottica geometrica: riflessione e rifrazione.</w:t>
      </w:r>
    </w:p>
    <w:p w:rsidR="00000000" w:rsidRDefault="006A53F2">
      <w:pPr>
        <w:pStyle w:val="Carpredefinitoparagrafo"/>
        <w:widowControl w:val="0"/>
        <w:autoSpaceDE w:val="0"/>
        <w:autoSpaceDN w:val="0"/>
        <w:adjustRightInd w:val="0"/>
        <w:spacing w:after="0" w:line="82" w:lineRule="exact"/>
        <w:rPr>
          <w:rFonts w:ascii="Times New Roman" w:hAnsi="Times New Roman" w:cs="Times New Roman"/>
          <w:sz w:val="24"/>
          <w:szCs w:val="24"/>
        </w:rPr>
      </w:pPr>
      <w:r>
        <w:rPr>
          <w:noProof/>
        </w:rPr>
        <mc:AlternateContent>
          <mc:Choice Requires="wps">
            <w:drawing>
              <wp:anchor distT="0" distB="0" distL="114300" distR="114300" simplePos="0" relativeHeight="251948032" behindDoc="1" locked="0" layoutInCell="0" allowOverlap="1">
                <wp:simplePos x="0" y="0"/>
                <wp:positionH relativeFrom="column">
                  <wp:posOffset>-74295</wp:posOffset>
                </wp:positionH>
                <wp:positionV relativeFrom="paragraph">
                  <wp:posOffset>37465</wp:posOffset>
                </wp:positionV>
                <wp:extent cx="12700" cy="12700"/>
                <wp:effectExtent l="0" t="0" r="0" b="0"/>
                <wp:wrapNone/>
                <wp:docPr id="35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DAD6A" id="Rectangle 285" o:spid="_x0000_s1026" style="position:absolute;margin-left:-5.85pt;margin-top:2.95pt;width:1pt;height:1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VrdQIAAPw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9" w:lineRule="auto"/>
        <w:ind w:right="2080"/>
        <w:rPr>
          <w:rFonts w:ascii="Times New Roman" w:hAnsi="Times New Roman" w:cs="Times New Roman"/>
          <w:sz w:val="24"/>
          <w:szCs w:val="24"/>
        </w:rPr>
      </w:pPr>
      <w:r>
        <w:rPr>
          <w:rFonts w:ascii="Helvetica" w:hAnsi="Helvetica" w:cs="Helvetica"/>
          <w:sz w:val="15"/>
          <w:szCs w:val="15"/>
        </w:rPr>
        <w:t>Effettuare misure e calcolarne gli errori Operare con grandezze fisiche vettoriali</w:t>
      </w:r>
    </w:p>
    <w:p w:rsidR="00000000" w:rsidRDefault="006A53F2">
      <w:pPr>
        <w:pStyle w:val="Carpredefinitoparagrafo"/>
        <w:widowControl w:val="0"/>
        <w:overflowPunct w:val="0"/>
        <w:autoSpaceDE w:val="0"/>
        <w:autoSpaceDN w:val="0"/>
        <w:adjustRightInd w:val="0"/>
        <w:spacing w:after="0" w:line="213" w:lineRule="auto"/>
        <w:ind w:right="320"/>
        <w:rPr>
          <w:rFonts w:ascii="Times New Roman" w:hAnsi="Times New Roman" w:cs="Times New Roman"/>
          <w:sz w:val="24"/>
          <w:szCs w:val="24"/>
        </w:rPr>
      </w:pPr>
      <w:r>
        <w:rPr>
          <w:rFonts w:ascii="Helvetica" w:hAnsi="Helvetica" w:cs="Helvetica"/>
          <w:sz w:val="20"/>
          <w:szCs w:val="20"/>
        </w:rPr>
        <w:t>Analizzare situazioni di equilibrio statico individuando le forze e i momenti applicati</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140"/>
        <w:rPr>
          <w:rFonts w:ascii="Times New Roman" w:hAnsi="Times New Roman" w:cs="Times New Roman"/>
          <w:sz w:val="24"/>
          <w:szCs w:val="24"/>
        </w:rPr>
      </w:pPr>
      <w:r>
        <w:rPr>
          <w:rFonts w:ascii="Helvetica" w:hAnsi="Helvetica" w:cs="Helvetica"/>
          <w:sz w:val="20"/>
          <w:szCs w:val="20"/>
        </w:rPr>
        <w:t>Applicare la grandezza fisica pressione a esempi riguardanti solidi, liquidi e gas</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ind w:right="360"/>
        <w:rPr>
          <w:rFonts w:ascii="Times New Roman" w:hAnsi="Times New Roman" w:cs="Times New Roman"/>
          <w:sz w:val="24"/>
          <w:szCs w:val="24"/>
        </w:rPr>
      </w:pPr>
      <w:r>
        <w:rPr>
          <w:rFonts w:ascii="Helvetica" w:hAnsi="Helvetica" w:cs="Helvetica"/>
          <w:sz w:val="15"/>
          <w:szCs w:val="15"/>
        </w:rPr>
        <w:t>Descrivere situazioni di mo</w:t>
      </w:r>
      <w:r>
        <w:rPr>
          <w:rFonts w:ascii="Helvetica" w:hAnsi="Helvetica" w:cs="Helvetica"/>
          <w:sz w:val="15"/>
          <w:szCs w:val="15"/>
        </w:rPr>
        <w:t>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9" w:lineRule="auto"/>
        <w:ind w:right="40"/>
        <w:rPr>
          <w:rFonts w:ascii="Times New Roman" w:hAnsi="Times New Roman" w:cs="Times New Roman"/>
          <w:sz w:val="24"/>
          <w:szCs w:val="24"/>
        </w:rPr>
      </w:pPr>
      <w:r>
        <w:rPr>
          <w:rFonts w:ascii="Helvetica" w:hAnsi="Helvetica" w:cs="Helvetica"/>
          <w:sz w:val="19"/>
          <w:szCs w:val="19"/>
        </w:rPr>
        <w:t>Descrivere situazioni in cui l’energia meccanica si presenta come cinetica e come potenziale e diversi modi di trasferire, trasformare e immagazzi</w:t>
      </w:r>
      <w:r>
        <w:rPr>
          <w:rFonts w:ascii="Helvetica" w:hAnsi="Helvetica" w:cs="Helvetica"/>
          <w:sz w:val="19"/>
          <w:szCs w:val="19"/>
        </w:rPr>
        <w:t>nare energia</w:t>
      </w:r>
    </w:p>
    <w:p w:rsidR="00000000" w:rsidRDefault="006A53F2">
      <w:pPr>
        <w:pStyle w:val="Carpredefinitoparagrafo"/>
        <w:widowControl w:val="0"/>
        <w:autoSpaceDE w:val="0"/>
        <w:autoSpaceDN w:val="0"/>
        <w:adjustRightInd w:val="0"/>
        <w:spacing w:after="0" w:line="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Descrivere le modalità di trasmissione dell’energia termica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60"/>
        <w:rPr>
          <w:rFonts w:ascii="Times New Roman" w:hAnsi="Times New Roman" w:cs="Times New Roman"/>
          <w:sz w:val="24"/>
          <w:szCs w:val="24"/>
        </w:rPr>
      </w:pPr>
      <w:r>
        <w:rPr>
          <w:rFonts w:ascii="Helvetica" w:hAnsi="Helvetica" w:cs="Helvetica"/>
          <w:sz w:val="18"/>
          <w:szCs w:val="18"/>
        </w:rPr>
        <w:t>Confrontare le caratteristiche dei campi gravitazionale, elettrico e magnetico, individuando analogie e differenze.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660"/>
        <w:rPr>
          <w:rFonts w:ascii="Times New Roman" w:hAnsi="Times New Roman" w:cs="Times New Roman"/>
          <w:sz w:val="24"/>
          <w:szCs w:val="24"/>
        </w:rPr>
      </w:pPr>
      <w:r>
        <w:rPr>
          <w:rFonts w:ascii="Helvetica" w:hAnsi="Helvetica" w:cs="Helvetica"/>
          <w:sz w:val="20"/>
          <w:szCs w:val="20"/>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rPr>
          <w:rFonts w:ascii="Times New Roman" w:hAnsi="Times New Roman" w:cs="Times New Roman"/>
          <w:sz w:val="24"/>
          <w:szCs w:val="24"/>
        </w:rPr>
      </w:pPr>
      <w:r>
        <w:rPr>
          <w:rFonts w:ascii="Helvetica" w:hAnsi="Helvetica" w:cs="Helvetica"/>
          <w:sz w:val="20"/>
          <w:szCs w:val="20"/>
        </w:rPr>
        <w:t>Disegnare l’immagine di una sorgente luminosa applicando le regole dell’ottica geometrica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33" w:right="1160" w:bottom="441" w:left="880" w:header="720" w:footer="720" w:gutter="0"/>
          <w:cols w:num="2" w:space="240" w:equalWidth="0">
            <w:col w:w="4660" w:space="240"/>
            <w:col w:w="4960"/>
          </w:cols>
          <w:noEndnote/>
        </w:sectPr>
      </w:pPr>
      <w:r>
        <w:rPr>
          <w:noProof/>
        </w:rPr>
        <mc:AlternateContent>
          <mc:Choice Requires="wps">
            <w:drawing>
              <wp:anchor distT="0" distB="0" distL="114300" distR="114300" simplePos="0" relativeHeight="251949056" behindDoc="1" locked="0" layoutInCell="0" allowOverlap="1">
                <wp:simplePos x="0" y="0"/>
                <wp:positionH relativeFrom="column">
                  <wp:posOffset>-3176270</wp:posOffset>
                </wp:positionH>
                <wp:positionV relativeFrom="paragraph">
                  <wp:posOffset>260350</wp:posOffset>
                </wp:positionV>
                <wp:extent cx="6514465" cy="0"/>
                <wp:effectExtent l="0" t="0" r="0" b="0"/>
                <wp:wrapNone/>
                <wp:docPr id="35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BE56"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pt,20.5pt" to="262.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Xx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78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33" w:right="740" w:bottom="441" w:left="10920" w:header="720" w:footer="720" w:gutter="0"/>
          <w:cols w:space="240" w:equalWidth="0">
            <w:col w:w="240" w:space="240"/>
          </w:cols>
          <w:noEndnote/>
        </w:sectPr>
      </w:pPr>
    </w:p>
    <w:p w:rsidR="00000000" w:rsidRDefault="006A53F2">
      <w:pPr>
        <w:pStyle w:val="Carpredefinitoparagrafo"/>
        <w:widowControl w:val="0"/>
        <w:autoSpaceDE w:val="0"/>
        <w:autoSpaceDN w:val="0"/>
        <w:adjustRightInd w:val="0"/>
        <w:spacing w:after="0" w:line="239" w:lineRule="auto"/>
        <w:ind w:left="3180"/>
        <w:rPr>
          <w:rFonts w:ascii="Times New Roman" w:hAnsi="Times New Roman" w:cs="Times New Roman"/>
          <w:sz w:val="24"/>
          <w:szCs w:val="24"/>
        </w:rPr>
      </w:pPr>
      <w:bookmarkStart w:id="79" w:name="page79"/>
      <w:bookmarkEnd w:id="79"/>
      <w:r>
        <w:rPr>
          <w:rFonts w:ascii="Helvetica" w:hAnsi="Helvetica" w:cs="Helvetica"/>
        </w:rPr>
        <w:lastRenderedPageBreak/>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Il docente di “Scienze integrate (Chimica)” concorre a far conseguire allo studente, al termine del percorso quinquennale di istruzione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ind w:right="240"/>
        <w:jc w:val="both"/>
        <w:rPr>
          <w:rFonts w:ascii="Times New Roman" w:hAnsi="Times New Roman" w:cs="Times New Roman"/>
          <w:sz w:val="24"/>
          <w:szCs w:val="24"/>
        </w:rPr>
      </w:pPr>
      <w:r>
        <w:rPr>
          <w:rFonts w:ascii="Helvetica" w:hAnsi="Helvetica" w:cs="Helvetica"/>
          <w:sz w:val="15"/>
          <w:szCs w:val="15"/>
        </w:rPr>
        <w:t>professionale del settore “</w:t>
      </w:r>
      <w:r>
        <w:rPr>
          <w:rFonts w:ascii="Helvetica" w:hAnsi="Helvetica" w:cs="Helvetica"/>
          <w:sz w:val="15"/>
          <w:szCs w:val="15"/>
        </w:rPr>
        <w:t xml:space="preserve">Servizi per l’enogastronomia e l’ospitalità alberghiera”, risultati di apprendimento che lo mettono in grado di: </w:t>
      </w:r>
      <w:r>
        <w:rPr>
          <w:rFonts w:ascii="Helvetica" w:hAnsi="Helvetica" w:cs="Helvetica"/>
          <w:i/>
          <w:iCs/>
          <w:sz w:val="15"/>
          <w:szCs w:val="15"/>
        </w:rPr>
        <w:t>utilizzare i concetti e i modelli delle scienze sperimentali per investigare fenomeni sociali e naturali e per interpretare dati; utilizzare gl</w:t>
      </w:r>
      <w:r>
        <w:rPr>
          <w:rFonts w:ascii="Helvetica" w:hAnsi="Helvetica" w:cs="Helvetica"/>
          <w:i/>
          <w:iCs/>
          <w:sz w:val="15"/>
          <w:szCs w:val="15"/>
        </w:rPr>
        <w:t xml:space="preserve">i strumenti culturali e metodologici acquisiti per porsi con atteggiamento razionale, critico, creativo e responsabile nei confronti della realtà, dei suoi fenomeni e dei suoi problemi, anche ai fini dell’apprendimento permanente; utilizzare le reti e gli </w:t>
      </w:r>
      <w:r>
        <w:rPr>
          <w:rFonts w:ascii="Helvetica" w:hAnsi="Helvetica" w:cs="Helvetica"/>
          <w:i/>
          <w:iCs/>
          <w:sz w:val="15"/>
          <w:szCs w:val="15"/>
        </w:rPr>
        <w:t>strumenti informatici nelle attività di studio, ricerca e approfondimento disciplinare; padroneggiare l’uso di strumenti tecnologici con particolare attenzione alla sicurezza nei luoghi di vita e di lavoro, alla tutela della persona, dell’ambiente e del te</w:t>
      </w:r>
      <w:r>
        <w:rPr>
          <w:rFonts w:ascii="Helvetica" w:hAnsi="Helvetica" w:cs="Helvetica"/>
          <w:i/>
          <w:iCs/>
          <w:sz w:val="15"/>
          <w:szCs w:val="15"/>
        </w:rPr>
        <w:t>rritorio; utilizzare i concetti e i fondamentali strumenti delle diverse discipline per comprendere la realtà ed operare in campi applicativi; padroneggiare l’uso di strumenti tecnologici con particolare attenzione alla sicurezza nei luoghi di vita e di la</w:t>
      </w:r>
      <w:r>
        <w:rPr>
          <w:rFonts w:ascii="Helvetica" w:hAnsi="Helvetica" w:cs="Helvetica"/>
          <w:i/>
          <w:iCs/>
          <w:sz w:val="15"/>
          <w:szCs w:val="15"/>
        </w:rPr>
        <w:t>voro, alla tutela della persona, dell’ambiente e del territorio.</w:t>
      </w:r>
    </w:p>
    <w:p w:rsidR="00000000" w:rsidRDefault="006A53F2">
      <w:pPr>
        <w:pStyle w:val="Carpredefinitoparagrafo"/>
        <w:widowControl w:val="0"/>
        <w:autoSpaceDE w:val="0"/>
        <w:autoSpaceDN w:val="0"/>
        <w:adjustRightInd w:val="0"/>
        <w:spacing w:after="0" w:line="153" w:lineRule="exact"/>
        <w:rPr>
          <w:rFonts w:ascii="Times New Roman" w:hAnsi="Times New Roman" w:cs="Times New Roman"/>
          <w:sz w:val="24"/>
          <w:szCs w:val="24"/>
        </w:rPr>
      </w:pPr>
      <w:r>
        <w:rPr>
          <w:noProof/>
        </w:rPr>
        <w:drawing>
          <wp:anchor distT="0" distB="0" distL="114300" distR="114300" simplePos="0" relativeHeight="251950080" behindDoc="1" locked="0" layoutInCell="0" allowOverlap="1">
            <wp:simplePos x="0" y="0"/>
            <wp:positionH relativeFrom="column">
              <wp:posOffset>-71755</wp:posOffset>
            </wp:positionH>
            <wp:positionV relativeFrom="paragraph">
              <wp:posOffset>93980</wp:posOffset>
            </wp:positionV>
            <wp:extent cx="6522720" cy="6836410"/>
            <wp:effectExtent l="0" t="0" r="0" b="2540"/>
            <wp:wrapNone/>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22720" cy="683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951104" behindDoc="1" locked="0" layoutInCell="0" allowOverlap="1">
            <wp:simplePos x="0" y="0"/>
            <wp:positionH relativeFrom="column">
              <wp:posOffset>-70485</wp:posOffset>
            </wp:positionH>
            <wp:positionV relativeFrom="paragraph">
              <wp:posOffset>104140</wp:posOffset>
            </wp:positionV>
            <wp:extent cx="6521450" cy="2442845"/>
            <wp:effectExtent l="0" t="0" r="0" b="0"/>
            <wp:wrapNone/>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442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1" locked="0" layoutInCell="0" allowOverlap="1">
            <wp:simplePos x="0" y="0"/>
            <wp:positionH relativeFrom="column">
              <wp:posOffset>-70485</wp:posOffset>
            </wp:positionH>
            <wp:positionV relativeFrom="paragraph">
              <wp:posOffset>104140</wp:posOffset>
            </wp:positionV>
            <wp:extent cx="6521450" cy="2442845"/>
            <wp:effectExtent l="0" t="0" r="0" b="0"/>
            <wp:wrapNone/>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4428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w:t>
      </w:r>
      <w:r>
        <w:rPr>
          <w:rFonts w:ascii="Helvetica" w:hAnsi="Helvetica" w:cs="Helvetica"/>
          <w:sz w:val="15"/>
          <w:szCs w:val="15"/>
        </w:rPr>
        <w:t>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4"/>
        </w:numPr>
        <w:tabs>
          <w:tab w:val="clear" w:pos="720"/>
          <w:tab w:val="num" w:pos="520"/>
        </w:tabs>
        <w:overflowPunct w:val="0"/>
        <w:autoSpaceDE w:val="0"/>
        <w:autoSpaceDN w:val="0"/>
        <w:adjustRightInd w:val="0"/>
        <w:spacing w:after="0" w:line="211" w:lineRule="auto"/>
        <w:ind w:left="520" w:right="260" w:hanging="349"/>
        <w:jc w:val="both"/>
        <w:rPr>
          <w:rFonts w:ascii="Symbol" w:hAnsi="Symbol" w:cs="Symbol"/>
          <w:sz w:val="20"/>
          <w:szCs w:val="20"/>
        </w:rPr>
      </w:pPr>
      <w:r>
        <w:rPr>
          <w:rFonts w:ascii="Helvetica" w:hAnsi="Helvetica" w:cs="Helvetica"/>
          <w:b/>
          <w:bCs/>
          <w:sz w:val="20"/>
          <w:szCs w:val="20"/>
        </w:rPr>
        <w:t>osservare, descrivere ed analizzare fenomeni appartenenti alla realtà naturale e</w:t>
      </w:r>
      <w:r>
        <w:rPr>
          <w:rFonts w:ascii="Helvetica" w:hAnsi="Helvetica" w:cs="Helvetica"/>
          <w:b/>
          <w:bCs/>
          <w:sz w:val="20"/>
          <w:szCs w:val="20"/>
        </w:rPr>
        <w:t xml:space="preserve"> artificiale e riconoscere nelle varie forme i concetti di sistema e di complessità </w:t>
      </w:r>
    </w:p>
    <w:p w:rsidR="00000000" w:rsidRDefault="006A53F2">
      <w:pPr>
        <w:pStyle w:val="Carpredefinitoparagrafo"/>
        <w:widowControl w:val="0"/>
        <w:autoSpaceDE w:val="0"/>
        <w:autoSpaceDN w:val="0"/>
        <w:adjustRightInd w:val="0"/>
        <w:spacing w:after="0" w:line="38" w:lineRule="exact"/>
        <w:rPr>
          <w:rFonts w:ascii="Symbol" w:hAnsi="Symbol" w:cs="Symbol"/>
          <w:sz w:val="20"/>
          <w:szCs w:val="20"/>
        </w:rPr>
      </w:pPr>
    </w:p>
    <w:p w:rsidR="00000000" w:rsidRDefault="006A53F2" w:rsidP="006A53F2">
      <w:pPr>
        <w:pStyle w:val="Carpredefinitoparagrafo"/>
        <w:widowControl w:val="0"/>
        <w:numPr>
          <w:ilvl w:val="0"/>
          <w:numId w:val="54"/>
        </w:numPr>
        <w:tabs>
          <w:tab w:val="clear" w:pos="720"/>
          <w:tab w:val="num" w:pos="520"/>
        </w:tabs>
        <w:overflowPunct w:val="0"/>
        <w:autoSpaceDE w:val="0"/>
        <w:autoSpaceDN w:val="0"/>
        <w:adjustRightInd w:val="0"/>
        <w:spacing w:after="0" w:line="239" w:lineRule="auto"/>
        <w:ind w:left="520" w:hanging="34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1" w:lineRule="exact"/>
        <w:rPr>
          <w:rFonts w:ascii="Symbol" w:hAnsi="Symbol" w:cs="Symbol"/>
          <w:sz w:val="17"/>
          <w:szCs w:val="17"/>
        </w:rPr>
      </w:pPr>
    </w:p>
    <w:p w:rsidR="00000000" w:rsidRDefault="006A53F2" w:rsidP="006A53F2">
      <w:pPr>
        <w:pStyle w:val="Carpredefinitoparagrafo"/>
        <w:widowControl w:val="0"/>
        <w:numPr>
          <w:ilvl w:val="0"/>
          <w:numId w:val="54"/>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40" w:lineRule="exact"/>
        <w:rPr>
          <w:rFonts w:ascii="Symbol" w:hAnsi="Symbol" w:cs="Symbol"/>
          <w:sz w:val="15"/>
          <w:szCs w:val="15"/>
        </w:rPr>
      </w:pPr>
    </w:p>
    <w:p w:rsidR="00000000" w:rsidRDefault="006A53F2">
      <w:pPr>
        <w:pStyle w:val="Carpredefinitoparagrafo"/>
        <w:widowControl w:val="0"/>
        <w:overflowPunct w:val="0"/>
        <w:autoSpaceDE w:val="0"/>
        <w:autoSpaceDN w:val="0"/>
        <w:adjustRightInd w:val="0"/>
        <w:spacing w:after="0" w:line="240" w:lineRule="auto"/>
        <w:jc w:val="both"/>
        <w:rPr>
          <w:rFonts w:ascii="Symbol" w:hAnsi="Symbol" w:cs="Symbol"/>
          <w:sz w:val="15"/>
          <w:szCs w:val="15"/>
        </w:rPr>
      </w:pPr>
      <w:r>
        <w:rPr>
          <w:rFonts w:ascii="Helvetica" w:hAnsi="Helvetica" w:cs="Helvetica"/>
          <w:sz w:val="17"/>
          <w:szCs w:val="17"/>
        </w:rPr>
        <w:t>L’articolazione dell’insegnamento di “Scienze integrate (Chimica)” in conoscenze e abilità è di seguito indicata quale orientam</w:t>
      </w:r>
      <w:r>
        <w:rPr>
          <w:rFonts w:ascii="Helvetica" w:hAnsi="Helvetica" w:cs="Helvetica"/>
          <w:sz w:val="17"/>
          <w:szCs w:val="17"/>
        </w:rPr>
        <w:t xml:space="preserve">ento per la </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ind w:right="240"/>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valorizza, nel percorso dello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right="240"/>
        <w:jc w:val="both"/>
        <w:rPr>
          <w:rFonts w:ascii="Times New Roman" w:hAnsi="Times New Roman" w:cs="Times New Roman"/>
          <w:sz w:val="24"/>
          <w:szCs w:val="24"/>
        </w:rPr>
      </w:pPr>
      <w:r>
        <w:rPr>
          <w:rFonts w:ascii="Helvetica" w:hAnsi="Helvetica" w:cs="Helvetica"/>
          <w:i/>
          <w:iCs/>
          <w:sz w:val="20"/>
          <w:szCs w:val="20"/>
        </w:rPr>
        <w:t>A tale scopo, per l’</w:t>
      </w:r>
      <w:r>
        <w:rPr>
          <w:rFonts w:ascii="Helvetica" w:hAnsi="Helvetica" w:cs="Helvetica"/>
          <w:i/>
          <w:iCs/>
          <w:sz w:val="20"/>
          <w:szCs w:val="20"/>
        </w:rPr>
        <w:t>apprendimento della chimica e nella prospettiva dell’integrazione delle discipline sperimentali, organizza il percorso d’insegnamento-apprendimento assegnando un ruolo centrale all’attività laboratoriale, alla riflessione su quanto sperimentato, alle conne</w:t>
      </w:r>
      <w:r>
        <w:rPr>
          <w:rFonts w:ascii="Helvetica" w:hAnsi="Helvetica" w:cs="Helvetica"/>
          <w:i/>
          <w:iCs/>
          <w:sz w:val="20"/>
          <w:szCs w:val="20"/>
        </w:rPr>
        <w:t>ssioni che si creano fra i concetti implicati.</w:t>
      </w:r>
    </w:p>
    <w:p w:rsidR="00000000" w:rsidRDefault="006A53F2">
      <w:pPr>
        <w:pStyle w:val="Carpredefinitoparagrafo"/>
        <w:widowControl w:val="0"/>
        <w:autoSpaceDE w:val="0"/>
        <w:autoSpaceDN w:val="0"/>
        <w:adjustRightInd w:val="0"/>
        <w:spacing w:after="0" w:line="83" w:lineRule="exact"/>
        <w:rPr>
          <w:rFonts w:ascii="Times New Roman" w:hAnsi="Times New Roman" w:cs="Times New Roman"/>
          <w:sz w:val="24"/>
          <w:szCs w:val="24"/>
        </w:rPr>
      </w:pPr>
      <w:r>
        <w:rPr>
          <w:noProof/>
        </w:rPr>
        <mc:AlternateContent>
          <mc:Choice Requires="wps">
            <w:drawing>
              <wp:anchor distT="0" distB="0" distL="114300" distR="114300" simplePos="0" relativeHeight="251953152" behindDoc="1" locked="0" layoutInCell="0" allowOverlap="1">
                <wp:simplePos x="0" y="0"/>
                <wp:positionH relativeFrom="column">
                  <wp:posOffset>-71120</wp:posOffset>
                </wp:positionH>
                <wp:positionV relativeFrom="paragraph">
                  <wp:posOffset>46990</wp:posOffset>
                </wp:positionV>
                <wp:extent cx="6520815" cy="0"/>
                <wp:effectExtent l="0" t="0" r="0" b="0"/>
                <wp:wrapNone/>
                <wp:docPr id="35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115E1"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pt" to="507.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" o:allowincell="f" strokeweight=".16917mm"/>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column">
                  <wp:posOffset>3246120</wp:posOffset>
                </wp:positionH>
                <wp:positionV relativeFrom="paragraph">
                  <wp:posOffset>43815</wp:posOffset>
                </wp:positionV>
                <wp:extent cx="0" cy="4127500"/>
                <wp:effectExtent l="0" t="0" r="0" b="0"/>
                <wp:wrapNone/>
                <wp:docPr id="35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6B159"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45pt" to="255.6pt,3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" o:allowincell="f" strokeweight=".16914mm"/>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1620"/>
        <w:gridCol w:w="1100"/>
        <w:gridCol w:w="200"/>
        <w:gridCol w:w="920"/>
        <w:gridCol w:w="260"/>
        <w:gridCol w:w="4920"/>
        <w:gridCol w:w="20"/>
      </w:tblGrid>
      <w:tr w:rsidR="00000000">
        <w:tblPrEx>
          <w:tblCellMar>
            <w:top w:w="0" w:type="dxa"/>
            <w:left w:w="0" w:type="dxa"/>
            <w:bottom w:w="0" w:type="dxa"/>
            <w:right w:w="0" w:type="dxa"/>
          </w:tblCellMar>
        </w:tblPrEx>
        <w:trPr>
          <w:trHeight w:val="230"/>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272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0"/>
              <w:rPr>
                <w:rFonts w:ascii="Times New Roman" w:hAnsi="Times New Roman" w:cs="Times New Roman"/>
                <w:sz w:val="24"/>
                <w:szCs w:val="24"/>
              </w:rPr>
            </w:pPr>
            <w:r>
              <w:rPr>
                <w:rFonts w:ascii="Helvetica" w:hAnsi="Helvetica" w:cs="Helvetica"/>
                <w:b/>
                <w:bCs/>
                <w:i/>
                <w:iCs/>
                <w:sz w:val="20"/>
                <w:szCs w:val="20"/>
              </w:rPr>
              <w:t>Conoscenze</w:t>
            </w: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2260"/>
              <w:rPr>
                <w:rFonts w:ascii="Times New Roman" w:hAnsi="Times New Roman" w:cs="Times New Roman"/>
                <w:sz w:val="24"/>
                <w:szCs w:val="24"/>
              </w:rPr>
            </w:pPr>
            <w:r>
              <w:rPr>
                <w:rFonts w:ascii="Helvetica" w:hAnsi="Helvetica" w:cs="Helvetica"/>
                <w:b/>
                <w:bCs/>
                <w:i/>
                <w:iCs/>
                <w:sz w:val="20"/>
                <w:szCs w:val="20"/>
              </w:rPr>
              <w:t>Abilità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486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97"/>
                <w:sz w:val="20"/>
                <w:szCs w:val="20"/>
              </w:rPr>
              <w:t>La chimica in cucina: la temperatura e la cottura dei cibi.</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Utilizzare  il  modello  cinetico–molecolare  per  interpretare  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4860" w:type="dxa"/>
            <w:gridSpan w:val="5"/>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4"/>
                <w:sz w:val="20"/>
                <w:szCs w:val="20"/>
              </w:rPr>
              <w:t>Sistemi omogenei ed eterogenei in ambito alimentare: filtrazione,</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trasformazioni fisiche e chimiche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860" w:type="dxa"/>
            <w:gridSpan w:val="5"/>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w w:val="83"/>
                <w:sz w:val="20"/>
                <w:szCs w:val="20"/>
              </w:rPr>
              <w:t>distillazione, cristallizzazione, estrazione con solventi, cromatografia.</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100"/>
              <w:rPr>
                <w:rFonts w:ascii="Times New Roman" w:hAnsi="Times New Roman" w:cs="Times New Roman"/>
                <w:sz w:val="24"/>
                <w:szCs w:val="24"/>
              </w:rPr>
            </w:pPr>
            <w:r>
              <w:rPr>
                <w:rFonts w:ascii="Helvetica" w:hAnsi="Helvetica" w:cs="Helvetica"/>
                <w:w w:val="84"/>
                <w:sz w:val="20"/>
                <w:szCs w:val="20"/>
              </w:rPr>
              <w:t>Usare  la  mole  come  ponte  fra  il  mondo  macroscopico  delle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512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8"/>
                <w:sz w:val="20"/>
                <w:szCs w:val="20"/>
              </w:rPr>
              <w:t>Il  modello  particellare  (nozioni  di  atomo,  molecola,  ioni)  e  le</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w w:val="92"/>
                <w:sz w:val="20"/>
                <w:szCs w:val="20"/>
              </w:rPr>
              <w:t>sostanze e il mondo microscopico di atomi, molecole e ioni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512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8"/>
                <w:sz w:val="20"/>
                <w:szCs w:val="20"/>
              </w:rPr>
              <w:t>spiegazioni delle trasformazioni fisiche (passaggi di stato) e delle</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w w:val="87"/>
                <w:sz w:val="20"/>
                <w:szCs w:val="20"/>
              </w:rPr>
              <w:t>Descrivere la struttura elettronica a livelli di energia dell’atomo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2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sz w:val="20"/>
                <w:szCs w:val="20"/>
              </w:rPr>
              <w:t>trasformazioni chimiche.</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Riconoscere un elemento chimico mediante il saggio alla fiamma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5"/>
                <w:sz w:val="20"/>
                <w:szCs w:val="20"/>
              </w:rPr>
              <w:t>Le evidenze sperimentali di una sostanza pura (mediante la misura</w:t>
            </w: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Descrivere le principali proprietà periodiche, che confermano la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0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4"/>
                <w:sz w:val="20"/>
                <w:szCs w:val="20"/>
              </w:rPr>
              <w:t>della densità,</w:t>
            </w:r>
          </w:p>
        </w:tc>
        <w:tc>
          <w:tcPr>
            <w:tcW w:w="16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jc w:val="right"/>
              <w:rPr>
                <w:rFonts w:ascii="Times New Roman" w:hAnsi="Times New Roman" w:cs="Times New Roman"/>
                <w:sz w:val="24"/>
                <w:szCs w:val="24"/>
              </w:rPr>
            </w:pPr>
            <w:r>
              <w:rPr>
                <w:rFonts w:ascii="Helvetica" w:hAnsi="Helvetica" w:cs="Helvetica"/>
                <w:w w:val="91"/>
                <w:sz w:val="20"/>
                <w:szCs w:val="20"/>
              </w:rPr>
              <w:t>del punto di fusione</w:t>
            </w:r>
          </w:p>
        </w:tc>
        <w:tc>
          <w:tcPr>
            <w:tcW w:w="110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60"/>
              <w:rPr>
                <w:rFonts w:ascii="Times New Roman" w:hAnsi="Times New Roman" w:cs="Times New Roman"/>
                <w:sz w:val="24"/>
                <w:szCs w:val="24"/>
              </w:rPr>
            </w:pPr>
            <w:r>
              <w:rPr>
                <w:rFonts w:ascii="Helvetica" w:hAnsi="Helvetica" w:cs="Helvetica"/>
                <w:w w:val="88"/>
                <w:sz w:val="20"/>
                <w:szCs w:val="20"/>
              </w:rPr>
              <w:t>e/o del punto</w:t>
            </w:r>
          </w:p>
        </w:tc>
        <w:tc>
          <w:tcPr>
            <w:tcW w:w="20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60"/>
              <w:rPr>
                <w:rFonts w:ascii="Times New Roman" w:hAnsi="Times New Roman" w:cs="Times New Roman"/>
                <w:sz w:val="24"/>
                <w:szCs w:val="24"/>
              </w:rPr>
            </w:pPr>
            <w:r>
              <w:rPr>
                <w:rFonts w:ascii="Helvetica" w:hAnsi="Helvetica" w:cs="Helvetica"/>
                <w:w w:val="76"/>
                <w:sz w:val="20"/>
                <w:szCs w:val="20"/>
              </w:rPr>
              <w:t>di</w:t>
            </w:r>
          </w:p>
        </w:tc>
        <w:tc>
          <w:tcPr>
            <w:tcW w:w="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60"/>
              <w:rPr>
                <w:rFonts w:ascii="Times New Roman" w:hAnsi="Times New Roman" w:cs="Times New Roman"/>
                <w:sz w:val="24"/>
                <w:szCs w:val="24"/>
              </w:rPr>
            </w:pPr>
            <w:r>
              <w:rPr>
                <w:rFonts w:ascii="Helvetica" w:hAnsi="Helvetica" w:cs="Helvetica"/>
                <w:w w:val="82"/>
                <w:sz w:val="20"/>
                <w:szCs w:val="20"/>
              </w:rPr>
              <w:t>ebollizione)</w:t>
            </w:r>
          </w:p>
        </w:tc>
        <w:tc>
          <w:tcPr>
            <w:tcW w:w="26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right="20"/>
              <w:jc w:val="right"/>
              <w:rPr>
                <w:rFonts w:ascii="Times New Roman" w:hAnsi="Times New Roman" w:cs="Times New Roman"/>
                <w:sz w:val="24"/>
                <w:szCs w:val="24"/>
              </w:rPr>
            </w:pPr>
            <w:r>
              <w:rPr>
                <w:rFonts w:ascii="Helvetica" w:hAnsi="Helvetica" w:cs="Helvetica"/>
                <w:sz w:val="20"/>
                <w:szCs w:val="20"/>
              </w:rPr>
              <w:t>e</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10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10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0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struttura a strati dell’atomo.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0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w w:val="90"/>
                <w:sz w:val="20"/>
                <w:szCs w:val="20"/>
              </w:rPr>
              <w:t>nozioni sulla</w:t>
            </w:r>
          </w:p>
        </w:tc>
        <w:tc>
          <w:tcPr>
            <w:tcW w:w="16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jc w:val="right"/>
              <w:rPr>
                <w:rFonts w:ascii="Times New Roman" w:hAnsi="Times New Roman" w:cs="Times New Roman"/>
                <w:sz w:val="24"/>
                <w:szCs w:val="24"/>
              </w:rPr>
            </w:pPr>
            <w:r>
              <w:rPr>
                <w:rFonts w:ascii="Helvetica" w:hAnsi="Helvetica" w:cs="Helvetica"/>
                <w:w w:val="85"/>
                <w:sz w:val="20"/>
                <w:szCs w:val="20"/>
              </w:rPr>
              <w:t>lettura delle etichette</w:t>
            </w:r>
          </w:p>
        </w:tc>
        <w:tc>
          <w:tcPr>
            <w:tcW w:w="110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60"/>
              <w:rPr>
                <w:rFonts w:ascii="Times New Roman" w:hAnsi="Times New Roman" w:cs="Times New Roman"/>
                <w:sz w:val="24"/>
                <w:szCs w:val="24"/>
              </w:rPr>
            </w:pPr>
            <w:r>
              <w:rPr>
                <w:rFonts w:ascii="Helvetica" w:hAnsi="Helvetica" w:cs="Helvetica"/>
                <w:w w:val="91"/>
                <w:sz w:val="20"/>
                <w:szCs w:val="20"/>
              </w:rPr>
              <w:t>e dei simboli</w:t>
            </w:r>
          </w:p>
        </w:tc>
        <w:tc>
          <w:tcPr>
            <w:tcW w:w="20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20"/>
              <w:rPr>
                <w:rFonts w:ascii="Times New Roman" w:hAnsi="Times New Roman" w:cs="Times New Roman"/>
                <w:sz w:val="24"/>
                <w:szCs w:val="24"/>
              </w:rPr>
            </w:pPr>
            <w:r>
              <w:rPr>
                <w:rFonts w:ascii="Helvetica" w:hAnsi="Helvetica" w:cs="Helvetica"/>
                <w:sz w:val="20"/>
                <w:szCs w:val="20"/>
              </w:rPr>
              <w:t>di</w:t>
            </w:r>
          </w:p>
        </w:tc>
        <w:tc>
          <w:tcPr>
            <w:tcW w:w="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20"/>
              <w:rPr>
                <w:rFonts w:ascii="Times New Roman" w:hAnsi="Times New Roman" w:cs="Times New Roman"/>
                <w:sz w:val="24"/>
                <w:szCs w:val="24"/>
              </w:rPr>
            </w:pPr>
            <w:r>
              <w:rPr>
                <w:rFonts w:ascii="Helvetica" w:hAnsi="Helvetica" w:cs="Helvetica"/>
                <w:w w:val="86"/>
                <w:sz w:val="20"/>
                <w:szCs w:val="20"/>
              </w:rPr>
              <w:t>pericolosità</w:t>
            </w:r>
          </w:p>
        </w:tc>
        <w:tc>
          <w:tcPr>
            <w:tcW w:w="26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right="20"/>
              <w:jc w:val="right"/>
              <w:rPr>
                <w:rFonts w:ascii="Times New Roman" w:hAnsi="Times New Roman" w:cs="Times New Roman"/>
                <w:sz w:val="24"/>
                <w:szCs w:val="24"/>
              </w:rPr>
            </w:pPr>
            <w:r>
              <w:rPr>
                <w:rFonts w:ascii="Helvetica" w:hAnsi="Helvetica" w:cs="Helvetica"/>
                <w:w w:val="76"/>
                <w:sz w:val="20"/>
                <w:szCs w:val="20"/>
              </w:rPr>
              <w:t>di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10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10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0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Utilizzare le regole di nomenclatura IUPAC e bilanciare semplici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sz w:val="20"/>
                <w:szCs w:val="20"/>
              </w:rPr>
              <w:t>elementi e composti.</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reazioni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4860" w:type="dxa"/>
            <w:gridSpan w:val="5"/>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7"/>
                <w:sz w:val="20"/>
                <w:szCs w:val="20"/>
              </w:rPr>
              <w:t>La quantità chimica: massa atomica, massa molecolare, mole,</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4860" w:type="dxa"/>
            <w:gridSpan w:val="5"/>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Preparare soluzioni di data concentrazione con acqua, solventi 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sz w:val="20"/>
                <w:szCs w:val="20"/>
              </w:rPr>
              <w:t>costante di Avogadro</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100"/>
              <w:rPr>
                <w:rFonts w:ascii="Times New Roman" w:hAnsi="Times New Roman" w:cs="Times New Roman"/>
                <w:sz w:val="24"/>
                <w:szCs w:val="24"/>
              </w:rPr>
            </w:pPr>
            <w:r>
              <w:rPr>
                <w:rFonts w:ascii="Helvetica" w:hAnsi="Helvetica" w:cs="Helvetica"/>
                <w:sz w:val="20"/>
                <w:szCs w:val="20"/>
              </w:rPr>
              <w:t>materiali in uso in ambito alimentare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4860" w:type="dxa"/>
            <w:gridSpan w:val="5"/>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w w:val="89"/>
                <w:sz w:val="20"/>
                <w:szCs w:val="20"/>
              </w:rPr>
              <w:t>La struttura dell’atomo e il modello atomico a livelli di energia</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4860" w:type="dxa"/>
            <w:gridSpan w:val="5"/>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2"/>
                <w:sz w:val="20"/>
                <w:szCs w:val="20"/>
              </w:rPr>
              <w:t>Riconoscere  i  materiali  enogastronomici  acidi  e  basici  tramite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9"/>
                <w:sz w:val="20"/>
                <w:szCs w:val="20"/>
              </w:rPr>
              <w:t>Il sistema periodico e le proprietà</w:t>
            </w:r>
          </w:p>
        </w:tc>
        <w:tc>
          <w:tcPr>
            <w:tcW w:w="2480" w:type="dxa"/>
            <w:gridSpan w:val="4"/>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Helvetica" w:hAnsi="Helvetica" w:cs="Helvetica"/>
                <w:w w:val="85"/>
                <w:sz w:val="20"/>
                <w:szCs w:val="20"/>
              </w:rPr>
              <w:t>periodiche: metalli, non metalli,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480" w:type="dxa"/>
            <w:gridSpan w:val="4"/>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indicatori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w w:val="96"/>
                <w:sz w:val="20"/>
                <w:szCs w:val="20"/>
              </w:rPr>
              <w:t>semimetalli, elementi della vita</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8"/>
                <w:sz w:val="20"/>
                <w:szCs w:val="20"/>
              </w:rPr>
              <w:t>Descrivere le reazioni di ossido riduzione negli alimenti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512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3"/>
                <w:sz w:val="20"/>
                <w:szCs w:val="20"/>
              </w:rPr>
              <w:t>Nozioni sui legami chimici e i legami intermolecolari di zuccheri, lipidi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512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Descrivere le proprietà, la conservazione e le trasformazioni dei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10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sz w:val="20"/>
                <w:szCs w:val="20"/>
              </w:rPr>
              <w:t>e proteine</w:t>
            </w: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10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materiali alimentari.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512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4"/>
                <w:sz w:val="20"/>
                <w:szCs w:val="20"/>
              </w:rPr>
              <w:t>Elementi di nomenclatura chimica e bilanciamento delle equazioni di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512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sz w:val="20"/>
                <w:szCs w:val="20"/>
              </w:rPr>
              <w:t>reazione</w:t>
            </w: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5" w:lineRule="auto"/>
        <w:ind w:right="5280"/>
        <w:jc w:val="both"/>
        <w:rPr>
          <w:rFonts w:ascii="Times New Roman" w:hAnsi="Times New Roman" w:cs="Times New Roman"/>
          <w:sz w:val="24"/>
          <w:szCs w:val="24"/>
        </w:rPr>
      </w:pPr>
      <w:r>
        <w:rPr>
          <w:rFonts w:ascii="Helvetica" w:hAnsi="Helvetica" w:cs="Helvetica"/>
          <w:sz w:val="20"/>
          <w:szCs w:val="20"/>
        </w:rPr>
        <w:t>Le concentrazioni delle soluzioni con sostanze e solventi innocui: percento in peso, molarità, molalità, proprietà colligative delle soluzioni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5280"/>
        <w:jc w:val="both"/>
        <w:rPr>
          <w:rFonts w:ascii="Times New Roman" w:hAnsi="Times New Roman" w:cs="Times New Roman"/>
          <w:sz w:val="24"/>
          <w:szCs w:val="24"/>
        </w:rPr>
      </w:pPr>
      <w:r>
        <w:rPr>
          <w:rFonts w:ascii="Helvetica" w:hAnsi="Helvetica" w:cs="Helvetica"/>
          <w:sz w:val="20"/>
          <w:szCs w:val="20"/>
        </w:rPr>
        <w:t>Cenni sulle teorie acido-base e il pH dei principali materiali alimentari</w:t>
      </w:r>
    </w:p>
    <w:p w:rsidR="00000000" w:rsidRDefault="006A53F2">
      <w:pPr>
        <w:pStyle w:val="Carpredefinitoparagrafo"/>
        <w:widowControl w:val="0"/>
        <w:autoSpaceDE w:val="0"/>
        <w:autoSpaceDN w:val="0"/>
        <w:adjustRightInd w:val="0"/>
        <w:spacing w:after="0" w:line="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Cenni sulle reazioni di ossido riduzi</w:t>
      </w:r>
      <w:r>
        <w:rPr>
          <w:rFonts w:ascii="Helvetica" w:hAnsi="Helvetica" w:cs="Helvetica"/>
          <w:sz w:val="17"/>
          <w:szCs w:val="17"/>
        </w:rPr>
        <w:t>one in ambito enogastronomico</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5280"/>
        <w:jc w:val="both"/>
        <w:rPr>
          <w:rFonts w:ascii="Times New Roman" w:hAnsi="Times New Roman" w:cs="Times New Roman"/>
          <w:sz w:val="24"/>
          <w:szCs w:val="24"/>
        </w:rPr>
      </w:pPr>
      <w:r>
        <w:rPr>
          <w:rFonts w:ascii="Helvetica" w:hAnsi="Helvetica" w:cs="Helvetica"/>
          <w:sz w:val="20"/>
          <w:szCs w:val="20"/>
        </w:rPr>
        <w:t>La composizione, la conservazione degli alimenti e la loro trasformazione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55200" behindDoc="1" locked="0" layoutInCell="0" allowOverlap="1">
                <wp:simplePos x="0" y="0"/>
                <wp:positionH relativeFrom="column">
                  <wp:posOffset>-74295</wp:posOffset>
                </wp:positionH>
                <wp:positionV relativeFrom="paragraph">
                  <wp:posOffset>33020</wp:posOffset>
                </wp:positionV>
                <wp:extent cx="12700" cy="12700"/>
                <wp:effectExtent l="0" t="0" r="0" b="0"/>
                <wp:wrapNone/>
                <wp:docPr id="34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BE038" id="Rectangle 292" o:spid="_x0000_s1026" style="position:absolute;margin-left:-5.85pt;margin-top:2.6pt;width:1pt;height:1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uMcwIAAPw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" o:allowincell="f" fillcolor="black" stroked="f"/>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column">
                  <wp:posOffset>-64770</wp:posOffset>
                </wp:positionH>
                <wp:positionV relativeFrom="paragraph">
                  <wp:posOffset>39370</wp:posOffset>
                </wp:positionV>
                <wp:extent cx="6514465" cy="0"/>
                <wp:effectExtent l="0" t="0" r="0" b="0"/>
                <wp:wrapNone/>
                <wp:docPr id="34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EF39"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3.1pt" to="507.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ll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79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5" w:right="740" w:bottom="441" w:left="880" w:header="720" w:footer="720" w:gutter="0"/>
          <w:cols w:space="720" w:equalWidth="0">
            <w:col w:w="10280"/>
          </w:cols>
          <w:noEndnote/>
        </w:sectPr>
      </w:pPr>
    </w:p>
    <w:p w:rsidR="00000000" w:rsidRDefault="006A53F2">
      <w:pPr>
        <w:pStyle w:val="Carpredefinitoparagrafo"/>
        <w:widowControl w:val="0"/>
        <w:autoSpaceDE w:val="0"/>
        <w:autoSpaceDN w:val="0"/>
        <w:adjustRightInd w:val="0"/>
        <w:spacing w:after="0" w:line="239" w:lineRule="auto"/>
        <w:ind w:left="3300"/>
        <w:rPr>
          <w:rFonts w:ascii="Times New Roman" w:hAnsi="Times New Roman" w:cs="Times New Roman"/>
          <w:sz w:val="24"/>
          <w:szCs w:val="24"/>
        </w:rPr>
      </w:pPr>
      <w:bookmarkStart w:id="80" w:name="page80"/>
      <w:bookmarkEnd w:id="80"/>
      <w:r>
        <w:rPr>
          <w:rFonts w:ascii="Helvetica" w:hAnsi="Helvetica" w:cs="Helvetica"/>
        </w:rPr>
        <w:lastRenderedPageBreak/>
        <w:t xml:space="preserve">Disciplina: </w:t>
      </w:r>
      <w:r>
        <w:rPr>
          <w:rFonts w:ascii="Helvetica" w:hAnsi="Helvetica" w:cs="Helvetica"/>
          <w:b/>
          <w:bCs/>
        </w:rPr>
        <w:t>SCIENZA DEGLI ALIMENTI</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1" w:lineRule="auto"/>
        <w:jc w:val="both"/>
        <w:rPr>
          <w:rFonts w:ascii="Times New Roman" w:hAnsi="Times New Roman" w:cs="Times New Roman"/>
          <w:sz w:val="24"/>
          <w:szCs w:val="24"/>
        </w:rPr>
      </w:pPr>
      <w:r>
        <w:rPr>
          <w:rFonts w:ascii="Helvetica" w:hAnsi="Helvetica" w:cs="Helvetica"/>
          <w:sz w:val="18"/>
          <w:szCs w:val="18"/>
        </w:rPr>
        <w:t>Il docente di “Scienza degli alimenti”</w:t>
      </w:r>
      <w:r>
        <w:rPr>
          <w:rFonts w:ascii="Helvetica" w:hAnsi="Helvetica" w:cs="Helvetica"/>
          <w:sz w:val="18"/>
          <w:szCs w:val="18"/>
        </w:rPr>
        <w:t xml:space="preserve"> concorre a far conseguire allo studente, al termine del percorso quinquennale di istruzione professionale del settore “Servizi per l’enogastronomia e l’ospitalità alberghiera”, risultati di apprendimento che lo mettono in grado di: </w:t>
      </w:r>
      <w:r>
        <w:rPr>
          <w:rFonts w:ascii="Helvetica" w:hAnsi="Helvetica" w:cs="Helvetica"/>
          <w:i/>
          <w:iCs/>
          <w:sz w:val="18"/>
          <w:szCs w:val="18"/>
        </w:rPr>
        <w:t>controllare ed utilizza</w:t>
      </w:r>
      <w:r>
        <w:rPr>
          <w:rFonts w:ascii="Helvetica" w:hAnsi="Helvetica" w:cs="Helvetica"/>
          <w:i/>
          <w:iCs/>
          <w:sz w:val="18"/>
          <w:szCs w:val="18"/>
        </w:rPr>
        <w:t>re gli alimenti e le bevande sotto il profilo organolettico, merceologico, chimico-fisico, nutrizionale e gastronomico; valorizzare e promuovere le tradizioni locali, nazionali e internazionali individuando le nuove tendenze di filiera; applicare le normat</w:t>
      </w:r>
      <w:r>
        <w:rPr>
          <w:rFonts w:ascii="Helvetica" w:hAnsi="Helvetica" w:cs="Helvetica"/>
          <w:i/>
          <w:iCs/>
          <w:sz w:val="18"/>
          <w:szCs w:val="18"/>
        </w:rPr>
        <w:t>ive vigenti, nazionali e internazionali, in fatto di sicurezza, trasparenza e tracciabilità dei prodotti; agire nel sistema di qualità relativo alla filiera produttiva d’interesse.</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r>
        <w:rPr>
          <w:noProof/>
        </w:rPr>
        <w:drawing>
          <wp:anchor distT="0" distB="0" distL="114300" distR="114300" simplePos="0" relativeHeight="251957248" behindDoc="1" locked="0" layoutInCell="0" allowOverlap="1">
            <wp:simplePos x="0" y="0"/>
            <wp:positionH relativeFrom="column">
              <wp:posOffset>-76835</wp:posOffset>
            </wp:positionH>
            <wp:positionV relativeFrom="paragraph">
              <wp:posOffset>70485</wp:posOffset>
            </wp:positionV>
            <wp:extent cx="6362700" cy="6176645"/>
            <wp:effectExtent l="0" t="0" r="0" b="0"/>
            <wp:wrapNone/>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62700" cy="6176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958272" behindDoc="1" locked="0" layoutInCell="0" allowOverlap="1">
            <wp:simplePos x="0" y="0"/>
            <wp:positionH relativeFrom="column">
              <wp:posOffset>-75565</wp:posOffset>
            </wp:positionH>
            <wp:positionV relativeFrom="paragraph">
              <wp:posOffset>104140</wp:posOffset>
            </wp:positionV>
            <wp:extent cx="6361430" cy="2338070"/>
            <wp:effectExtent l="0" t="0" r="0" b="0"/>
            <wp:wrapNone/>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338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0" allowOverlap="1">
            <wp:simplePos x="0" y="0"/>
            <wp:positionH relativeFrom="column">
              <wp:posOffset>-75565</wp:posOffset>
            </wp:positionH>
            <wp:positionV relativeFrom="paragraph">
              <wp:posOffset>104140</wp:posOffset>
            </wp:positionV>
            <wp:extent cx="6361430" cy="2338070"/>
            <wp:effectExtent l="0" t="0" r="1270" b="5080"/>
            <wp:wrapNone/>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338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5"/>
        </w:numPr>
        <w:tabs>
          <w:tab w:val="clear" w:pos="720"/>
          <w:tab w:val="num" w:pos="520"/>
        </w:tabs>
        <w:overflowPunct w:val="0"/>
        <w:autoSpaceDE w:val="0"/>
        <w:autoSpaceDN w:val="0"/>
        <w:adjustRightInd w:val="0"/>
        <w:spacing w:after="0" w:line="211" w:lineRule="auto"/>
        <w:ind w:left="520" w:right="36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55"/>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L’articolazione dell’insegnamento di “Scienza degli alimenti”</w:t>
      </w:r>
      <w:r>
        <w:rPr>
          <w:rFonts w:ascii="Helvetica" w:hAnsi="Helvetica" w:cs="Helvetica"/>
          <w:sz w:val="20"/>
          <w:szCs w:val="20"/>
        </w:rPr>
        <w:t xml:space="preserve"> in conoscenze e abilità è di seguito indicata quale orientamento per la 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8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46" w:lineRule="auto"/>
        <w:ind w:right="600"/>
        <w:rPr>
          <w:rFonts w:ascii="Times New Roman" w:hAnsi="Times New Roman" w:cs="Times New Roman"/>
          <w:sz w:val="24"/>
          <w:szCs w:val="24"/>
        </w:rPr>
      </w:pPr>
      <w:r>
        <w:rPr>
          <w:rFonts w:ascii="Helvetica" w:hAnsi="Helvetica" w:cs="Helvetica"/>
          <w:i/>
          <w:iCs/>
          <w:sz w:val="15"/>
          <w:szCs w:val="15"/>
        </w:rPr>
        <w:t>L’insegnamento si sviluppa con modalità labo</w:t>
      </w:r>
      <w:r>
        <w:rPr>
          <w:rFonts w:ascii="Helvetica" w:hAnsi="Helvetica" w:cs="Helvetica"/>
          <w:i/>
          <w:iCs/>
          <w:sz w:val="15"/>
          <w:szCs w:val="15"/>
        </w:rPr>
        <w:t>ratoriale interdisciplinare, finalizzata alla valorizzazione degli aspetti connessi alla sicurezza degli alimenti, alle loro caratteristiche organolettiche e nutrizionali e al rispetto della normativa HACCP.</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7"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960320" behindDoc="1" locked="0" layoutInCell="0" allowOverlap="1">
                <wp:simplePos x="0" y="0"/>
                <wp:positionH relativeFrom="column">
                  <wp:posOffset>-76200</wp:posOffset>
                </wp:positionH>
                <wp:positionV relativeFrom="paragraph">
                  <wp:posOffset>354965</wp:posOffset>
                </wp:positionV>
                <wp:extent cx="6360795" cy="0"/>
                <wp:effectExtent l="0" t="0" r="0" b="0"/>
                <wp:wrapNone/>
                <wp:docPr id="34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EBA97"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95pt" to="494.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LZ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" o:allowincell="f" strokeweight=".16914mm"/>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column">
                  <wp:posOffset>3030855</wp:posOffset>
                </wp:positionH>
                <wp:positionV relativeFrom="paragraph">
                  <wp:posOffset>351790</wp:posOffset>
                </wp:positionV>
                <wp:extent cx="0" cy="3571875"/>
                <wp:effectExtent l="0" t="0" r="0" b="0"/>
                <wp:wrapNone/>
                <wp:docPr id="34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187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DB24A" id="Line 298"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27.7pt" to="238.6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rPr>
          <w:rFonts w:ascii="Times New Roman" w:hAnsi="Times New Roman" w:cs="Times New Roman"/>
          <w:sz w:val="24"/>
          <w:szCs w:val="24"/>
        </w:rPr>
      </w:pPr>
      <w:r>
        <w:rPr>
          <w:rFonts w:ascii="Helvetica" w:hAnsi="Helvetica" w:cs="Helvetica"/>
          <w:sz w:val="15"/>
          <w:szCs w:val="15"/>
        </w:rPr>
        <w:t>Ruolo d</w:t>
      </w:r>
      <w:r>
        <w:rPr>
          <w:rFonts w:ascii="Helvetica" w:hAnsi="Helvetica" w:cs="Helvetica"/>
          <w:sz w:val="15"/>
          <w:szCs w:val="15"/>
        </w:rPr>
        <w:t>ell’educazione alimentare: alimentazione, nutrizione, abitudini alimentari, alimentazione equilibrata e malnutrizioni.</w:t>
      </w:r>
    </w:p>
    <w:p w:rsidR="00000000" w:rsidRDefault="006A53F2">
      <w:pPr>
        <w:pStyle w:val="Carpredefinitoparagrafo"/>
        <w:widowControl w:val="0"/>
        <w:autoSpaceDE w:val="0"/>
        <w:autoSpaceDN w:val="0"/>
        <w:adjustRightInd w:val="0"/>
        <w:spacing w:after="0" w:line="6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ind w:right="260"/>
        <w:rPr>
          <w:rFonts w:ascii="Times New Roman" w:hAnsi="Times New Roman" w:cs="Times New Roman"/>
          <w:sz w:val="24"/>
          <w:szCs w:val="24"/>
        </w:rPr>
      </w:pPr>
      <w:r>
        <w:rPr>
          <w:rFonts w:ascii="Helvetica" w:hAnsi="Helvetica" w:cs="Helvetica"/>
          <w:sz w:val="18"/>
          <w:szCs w:val="18"/>
        </w:rPr>
        <w:t>Macro e micronutrienti: classificazioni, proprietà, funzioni, fabbisogno e classificazione degli alimenti.</w:t>
      </w:r>
    </w:p>
    <w:p w:rsidR="00000000" w:rsidRDefault="006A53F2">
      <w:pPr>
        <w:pStyle w:val="Carpredefinitoparagrafo"/>
        <w:widowControl w:val="0"/>
        <w:autoSpaceDE w:val="0"/>
        <w:autoSpaceDN w:val="0"/>
        <w:adjustRightInd w:val="0"/>
        <w:spacing w:after="0" w:line="11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Diges</w:t>
      </w:r>
      <w:r>
        <w:rPr>
          <w:rFonts w:ascii="Helvetica" w:hAnsi="Helvetica" w:cs="Helvetica"/>
          <w:sz w:val="18"/>
          <w:szCs w:val="18"/>
        </w:rPr>
        <w:t>tione, assorbimento ed utilizzazione dei nutrienti.</w:t>
      </w:r>
    </w:p>
    <w:p w:rsidR="00000000" w:rsidRDefault="006A53F2">
      <w:pPr>
        <w:pStyle w:val="Carpredefinitoparagrafo"/>
        <w:widowControl w:val="0"/>
        <w:autoSpaceDE w:val="0"/>
        <w:autoSpaceDN w:val="0"/>
        <w:adjustRightInd w:val="0"/>
        <w:spacing w:after="0" w:line="1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60"/>
        <w:rPr>
          <w:rFonts w:ascii="Times New Roman" w:hAnsi="Times New Roman" w:cs="Times New Roman"/>
          <w:sz w:val="24"/>
          <w:szCs w:val="24"/>
        </w:rPr>
      </w:pPr>
      <w:r>
        <w:rPr>
          <w:rFonts w:ascii="Helvetica" w:hAnsi="Helvetica" w:cs="Helvetica"/>
          <w:sz w:val="20"/>
          <w:szCs w:val="20"/>
        </w:rPr>
        <w:t>Igiene degli alimenti, nozioni di microbiologia ed igiene professionale.</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Conservazione, cottura.</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Confezioni alimentari ed etichette.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3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7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Classificare gli alimenti in base alla funzione prevalente.</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9" w:lineRule="auto"/>
        <w:ind w:right="40"/>
        <w:rPr>
          <w:rFonts w:ascii="Times New Roman" w:hAnsi="Times New Roman" w:cs="Times New Roman"/>
          <w:sz w:val="24"/>
          <w:szCs w:val="24"/>
        </w:rPr>
      </w:pPr>
      <w:r>
        <w:rPr>
          <w:rFonts w:ascii="Helvetica" w:hAnsi="Helvetica" w:cs="Helvetica"/>
          <w:sz w:val="18"/>
          <w:szCs w:val="18"/>
        </w:rPr>
        <w:t xml:space="preserve">Interpretare dati e documenti utilizzati in campo alimentare </w:t>
      </w:r>
      <w:r>
        <w:rPr>
          <w:rFonts w:ascii="Helvetica" w:hAnsi="Helvetica" w:cs="Helvetica"/>
          <w:i/>
          <w:iCs/>
          <w:sz w:val="18"/>
          <w:szCs w:val="18"/>
        </w:rPr>
        <w:t>(</w:t>
      </w:r>
      <w:r>
        <w:rPr>
          <w:rFonts w:ascii="Helvetica" w:hAnsi="Helvetica" w:cs="Helvetica"/>
          <w:sz w:val="18"/>
          <w:szCs w:val="18"/>
        </w:rPr>
        <w:t>grafici, istogrammi, dati statistici, etichette, ecc…).</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00"/>
        <w:rPr>
          <w:rFonts w:ascii="Times New Roman" w:hAnsi="Times New Roman" w:cs="Times New Roman"/>
          <w:sz w:val="24"/>
          <w:szCs w:val="24"/>
        </w:rPr>
      </w:pPr>
      <w:r>
        <w:rPr>
          <w:rFonts w:ascii="Helvetica" w:hAnsi="Helvetica" w:cs="Helvetica"/>
          <w:sz w:val="20"/>
          <w:szCs w:val="20"/>
        </w:rPr>
        <w:t>Descrivere differenze ed analogie tra i diversi principi nutritivi ed indica</w:t>
      </w:r>
      <w:r>
        <w:rPr>
          <w:rFonts w:ascii="Helvetica" w:hAnsi="Helvetica" w:cs="Helvetica"/>
          <w:sz w:val="20"/>
          <w:szCs w:val="20"/>
        </w:rPr>
        <w:t>rne la funzione nutrizionale.</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00"/>
        <w:rPr>
          <w:rFonts w:ascii="Times New Roman" w:hAnsi="Times New Roman" w:cs="Times New Roman"/>
          <w:sz w:val="24"/>
          <w:szCs w:val="24"/>
        </w:rPr>
      </w:pPr>
      <w:r>
        <w:rPr>
          <w:rFonts w:ascii="Helvetica" w:hAnsi="Helvetica" w:cs="Helvetica"/>
          <w:sz w:val="20"/>
          <w:szCs w:val="20"/>
        </w:rPr>
        <w:t>Individuare i rischi di contaminazione alimentare e le regole per prevenirli.</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Individuare analogia e differenze tra i diversi alimenti e classificarli.</w:t>
      </w:r>
    </w:p>
    <w:p w:rsidR="00000000" w:rsidRDefault="006A53F2">
      <w:pPr>
        <w:pStyle w:val="Carpredefinitoparagrafo"/>
        <w:widowControl w:val="0"/>
        <w:autoSpaceDE w:val="0"/>
        <w:autoSpaceDN w:val="0"/>
        <w:adjustRightInd w:val="0"/>
        <w:spacing w:after="0" w:line="18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60"/>
        <w:rPr>
          <w:rFonts w:ascii="Times New Roman" w:hAnsi="Times New Roman" w:cs="Times New Roman"/>
          <w:sz w:val="24"/>
          <w:szCs w:val="24"/>
        </w:rPr>
      </w:pPr>
      <w:r>
        <w:rPr>
          <w:rFonts w:ascii="Helvetica" w:hAnsi="Helvetica" w:cs="Helvetica"/>
          <w:sz w:val="20"/>
          <w:szCs w:val="20"/>
        </w:rPr>
        <w:t>Indicare i criteri per un’alimentazione equilibrata e metterla in relaz</w:t>
      </w:r>
      <w:r>
        <w:rPr>
          <w:rFonts w:ascii="Helvetica" w:hAnsi="Helvetica" w:cs="Helvetica"/>
          <w:sz w:val="20"/>
          <w:szCs w:val="20"/>
        </w:rPr>
        <w:t>ione con la salute.</w:t>
      </w:r>
    </w:p>
    <w:p w:rsidR="00000000" w:rsidRDefault="006A53F2">
      <w:pPr>
        <w:pStyle w:val="Carpredefinitoparagrafo"/>
        <w:widowControl w:val="0"/>
        <w:autoSpaceDE w:val="0"/>
        <w:autoSpaceDN w:val="0"/>
        <w:adjustRightInd w:val="0"/>
        <w:spacing w:after="0" w:line="15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Valutare le principali modificazione degli alimenti in cottura</w:t>
      </w:r>
    </w:p>
    <w:p w:rsidR="00000000" w:rsidRDefault="006A53F2">
      <w:pPr>
        <w:pStyle w:val="Carpredefinitoparagrafo"/>
        <w:widowControl w:val="0"/>
        <w:autoSpaceDE w:val="0"/>
        <w:autoSpaceDN w:val="0"/>
        <w:adjustRightInd w:val="0"/>
        <w:spacing w:after="0" w:line="1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80"/>
        <w:rPr>
          <w:rFonts w:ascii="Times New Roman" w:hAnsi="Times New Roman" w:cs="Times New Roman"/>
          <w:sz w:val="24"/>
          <w:szCs w:val="24"/>
        </w:rPr>
      </w:pPr>
      <w:r>
        <w:rPr>
          <w:rFonts w:ascii="Helvetica" w:hAnsi="Helvetica" w:cs="Helvetica"/>
          <w:sz w:val="20"/>
          <w:szCs w:val="20"/>
        </w:rPr>
        <w:t>Scegliere i metodi di conservazione più adatti ai diversi tipi di alimenti.</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60"/>
        <w:rPr>
          <w:rFonts w:ascii="Times New Roman" w:hAnsi="Times New Roman" w:cs="Times New Roman"/>
          <w:sz w:val="24"/>
          <w:szCs w:val="24"/>
        </w:rPr>
      </w:pPr>
      <w:r>
        <w:rPr>
          <w:rFonts w:ascii="Helvetica" w:hAnsi="Helvetica" w:cs="Helvetica"/>
          <w:sz w:val="20"/>
          <w:szCs w:val="20"/>
        </w:rPr>
        <w:t>Interpretare le etichette alimentari e riconoscere la tracciabilità dell’alimento.</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Individuare confezione ed imballaggi a norma.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7" w:right="1000" w:bottom="441" w:left="1140" w:header="720" w:footer="720" w:gutter="0"/>
          <w:cols w:num="2" w:space="480" w:equalWidth="0">
            <w:col w:w="4400" w:space="480"/>
            <w:col w:w="4880"/>
          </w:cols>
          <w:noEndnote/>
        </w:sectPr>
      </w:pPr>
      <w:r>
        <w:rPr>
          <w:noProof/>
        </w:rPr>
        <mc:AlternateContent>
          <mc:Choice Requires="wps">
            <w:drawing>
              <wp:anchor distT="0" distB="0" distL="114300" distR="114300" simplePos="0" relativeHeight="251962368" behindDoc="1" locked="0" layoutInCell="0" allowOverlap="1">
                <wp:simplePos x="0" y="0"/>
                <wp:positionH relativeFrom="column">
                  <wp:posOffset>-3175000</wp:posOffset>
                </wp:positionH>
                <wp:positionV relativeFrom="paragraph">
                  <wp:posOffset>89535</wp:posOffset>
                </wp:positionV>
                <wp:extent cx="6360795" cy="0"/>
                <wp:effectExtent l="0" t="0" r="0" b="0"/>
                <wp:wrapNone/>
                <wp:docPr id="34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67804" id="Line 299"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7.05pt" to="250.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AwIAIAAEUEAAAOAAAAZHJzL2Uyb0RvYy54bWysU8GO2jAQvVfqP1i+QxLIsiQ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7" w:right="740" w:bottom="441" w:left="10920" w:header="720" w:footer="720" w:gutter="0"/>
          <w:cols w:space="480" w:equalWidth="0">
            <w:col w:w="240" w:space="480"/>
          </w:cols>
          <w:noEndnote/>
        </w:sectPr>
      </w:pPr>
    </w:p>
    <w:p w:rsidR="00000000" w:rsidRDefault="006A53F2">
      <w:pPr>
        <w:pStyle w:val="Carpredefinitoparagrafo"/>
        <w:widowControl w:val="0"/>
        <w:autoSpaceDE w:val="0"/>
        <w:autoSpaceDN w:val="0"/>
        <w:adjustRightInd w:val="0"/>
        <w:spacing w:after="0" w:line="240" w:lineRule="auto"/>
        <w:ind w:left="1480"/>
        <w:rPr>
          <w:rFonts w:ascii="Times New Roman" w:hAnsi="Times New Roman" w:cs="Times New Roman"/>
          <w:sz w:val="24"/>
          <w:szCs w:val="24"/>
        </w:rPr>
      </w:pPr>
      <w:bookmarkStart w:id="81" w:name="page81"/>
      <w:bookmarkEnd w:id="81"/>
      <w:r>
        <w:rPr>
          <w:rFonts w:ascii="Helvetica" w:hAnsi="Helvetica" w:cs="Helvetica"/>
          <w:sz w:val="21"/>
          <w:szCs w:val="21"/>
        </w:rPr>
        <w:lastRenderedPageBreak/>
        <w:t xml:space="preserve">Disciplina: </w:t>
      </w:r>
      <w:r>
        <w:rPr>
          <w:rFonts w:ascii="Helvetica" w:hAnsi="Helvetica" w:cs="Helvetica"/>
          <w:b/>
          <w:bCs/>
          <w:sz w:val="21"/>
          <w:szCs w:val="21"/>
        </w:rPr>
        <w:t>LABORATORIO DI SERVIZI ENOGASTRONOMICI - SETTORE CUCINA</w:t>
      </w:r>
    </w:p>
    <w:p w:rsidR="00000000" w:rsidRDefault="006A53F2">
      <w:pPr>
        <w:pStyle w:val="Carpredefinitoparagrafo"/>
        <w:widowControl w:val="0"/>
        <w:autoSpaceDE w:val="0"/>
        <w:autoSpaceDN w:val="0"/>
        <w:adjustRightInd w:val="0"/>
        <w:spacing w:after="0" w:line="19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Helvetica" w:hAnsi="Helvetica" w:cs="Helvetica"/>
          <w:sz w:val="15"/>
          <w:szCs w:val="15"/>
        </w:rPr>
        <w:t>Il docente di “</w:t>
      </w:r>
      <w:r>
        <w:rPr>
          <w:rFonts w:ascii="Helvetica" w:hAnsi="Helvetica" w:cs="Helvetica"/>
          <w:sz w:val="15"/>
          <w:szCs w:val="15"/>
        </w:rPr>
        <w:t>Laboratorio di servizi enogastronomici – Settore cucina” concorre a far conseguire allo studente, al termine del percorso quinquennale di istruzione professionale del settore “Servizi per l’enogastronomia e l’ospitalità alberghiera”, risultati di apprendim</w:t>
      </w:r>
      <w:r>
        <w:rPr>
          <w:rFonts w:ascii="Helvetica" w:hAnsi="Helvetica" w:cs="Helvetica"/>
          <w:sz w:val="15"/>
          <w:szCs w:val="15"/>
        </w:rPr>
        <w:t xml:space="preserve">ento che lo mettono in grado di: </w:t>
      </w:r>
      <w:r>
        <w:rPr>
          <w:rFonts w:ascii="Helvetica" w:hAnsi="Helvetica" w:cs="Helvetica"/>
          <w:i/>
          <w:iCs/>
          <w:sz w:val="15"/>
          <w:szCs w:val="15"/>
        </w:rPr>
        <w:t>agire nel sistema di qualità relativo alla filiera produttiva di interesse; utilizzare tecniche di lavorazione e</w:t>
      </w:r>
      <w:r>
        <w:rPr>
          <w:rFonts w:ascii="Helvetica" w:hAnsi="Helvetica" w:cs="Helvetica"/>
          <w:sz w:val="15"/>
          <w:szCs w:val="15"/>
        </w:rPr>
        <w:t xml:space="preserve"> </w:t>
      </w:r>
      <w:r>
        <w:rPr>
          <w:rFonts w:ascii="Helvetica" w:hAnsi="Helvetica" w:cs="Helvetica"/>
          <w:i/>
          <w:iCs/>
          <w:sz w:val="15"/>
          <w:szCs w:val="15"/>
        </w:rPr>
        <w:t>strumenti gestionali nella produzione di servizi e prodotti enogastonomici, ristorativi e di accoglienza turis</w:t>
      </w:r>
      <w:r>
        <w:rPr>
          <w:rFonts w:ascii="Helvetica" w:hAnsi="Helvetica" w:cs="Helvetica"/>
          <w:i/>
          <w:iCs/>
          <w:sz w:val="15"/>
          <w:szCs w:val="15"/>
        </w:rPr>
        <w:t>tico- alberghiere; valorizzare e promuovere le tradizioni locali, nazionali e internazionali individuando le nuove tendenze di filiera; controllare e utilizzare gli alimenti e le bevande sotto il profilo organolettico, merceologico, chimico-fisico, nutrizi</w:t>
      </w:r>
      <w:r>
        <w:rPr>
          <w:rFonts w:ascii="Helvetica" w:hAnsi="Helvetica" w:cs="Helvetica"/>
          <w:i/>
          <w:iCs/>
          <w:sz w:val="15"/>
          <w:szCs w:val="15"/>
        </w:rPr>
        <w:t>onale e gastronomico; predisporre e realizzare menu coerenti con il contesto e le esigenze della clientela, anche in relazione a specifiche necessità dietologiche</w:t>
      </w:r>
      <w:r>
        <w:rPr>
          <w:rFonts w:ascii="Helvetica" w:hAnsi="Helvetica" w:cs="Helvetica"/>
          <w:sz w:val="15"/>
          <w:szCs w:val="15"/>
        </w:rPr>
        <w:t>.</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r>
        <w:rPr>
          <w:noProof/>
        </w:rPr>
        <w:drawing>
          <wp:anchor distT="0" distB="0" distL="114300" distR="114300" simplePos="0" relativeHeight="251963392" behindDoc="1" locked="0" layoutInCell="0" allowOverlap="1">
            <wp:simplePos x="0" y="0"/>
            <wp:positionH relativeFrom="column">
              <wp:posOffset>-76835</wp:posOffset>
            </wp:positionH>
            <wp:positionV relativeFrom="paragraph">
              <wp:posOffset>41910</wp:posOffset>
            </wp:positionV>
            <wp:extent cx="6362700" cy="6490970"/>
            <wp:effectExtent l="0" t="0" r="0" b="5080"/>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62700" cy="6490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964416" behindDoc="1" locked="0" layoutInCell="0" allowOverlap="1">
            <wp:simplePos x="0" y="0"/>
            <wp:positionH relativeFrom="column">
              <wp:posOffset>-75565</wp:posOffset>
            </wp:positionH>
            <wp:positionV relativeFrom="paragraph">
              <wp:posOffset>104140</wp:posOffset>
            </wp:positionV>
            <wp:extent cx="6361430" cy="2523490"/>
            <wp:effectExtent l="0" t="0" r="0" b="0"/>
            <wp:wrapNone/>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523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0" allowOverlap="1">
            <wp:simplePos x="0" y="0"/>
            <wp:positionH relativeFrom="column">
              <wp:posOffset>-75565</wp:posOffset>
            </wp:positionH>
            <wp:positionV relativeFrom="paragraph">
              <wp:posOffset>104140</wp:posOffset>
            </wp:positionV>
            <wp:extent cx="6361430" cy="2523490"/>
            <wp:effectExtent l="0" t="0" r="1270" b="0"/>
            <wp:wrapNone/>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523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6"/>
        </w:numPr>
        <w:tabs>
          <w:tab w:val="clear" w:pos="720"/>
          <w:tab w:val="num" w:pos="520"/>
        </w:tabs>
        <w:overflowPunct w:val="0"/>
        <w:autoSpaceDE w:val="0"/>
        <w:autoSpaceDN w:val="0"/>
        <w:adjustRightInd w:val="0"/>
        <w:spacing w:after="0" w:line="262" w:lineRule="auto"/>
        <w:ind w:left="520" w:right="240" w:hanging="357"/>
        <w:jc w:val="both"/>
        <w:rPr>
          <w:rFonts w:ascii="Symbol" w:hAnsi="Symbol" w:cs="Symbol"/>
          <w:sz w:val="17"/>
          <w:szCs w:val="17"/>
        </w:rPr>
      </w:pPr>
      <w:r>
        <w:rPr>
          <w:rFonts w:ascii="Helvetica" w:hAnsi="Helvetica" w:cs="Helvetica"/>
          <w:b/>
          <w:bCs/>
          <w:sz w:val="17"/>
          <w:szCs w:val="17"/>
        </w:rPr>
        <w:t>comprendere il cambiamento e le diversità dei tempi storici in una dimensione diacronica attraverso il confronto fra epoche e in una dimensione sincronica attravers</w:t>
      </w:r>
      <w:r>
        <w:rPr>
          <w:rFonts w:ascii="Helvetica" w:hAnsi="Helvetica" w:cs="Helvetica"/>
          <w:b/>
          <w:bCs/>
          <w:sz w:val="17"/>
          <w:szCs w:val="17"/>
        </w:rPr>
        <w:t xml:space="preserve">o il confronto fra aree geografiche e culturali </w:t>
      </w:r>
    </w:p>
    <w:p w:rsidR="00000000" w:rsidRDefault="006A53F2">
      <w:pPr>
        <w:pStyle w:val="Carpredefinitoparagrafo"/>
        <w:widowControl w:val="0"/>
        <w:autoSpaceDE w:val="0"/>
        <w:autoSpaceDN w:val="0"/>
        <w:adjustRightInd w:val="0"/>
        <w:spacing w:after="0" w:line="32" w:lineRule="exact"/>
        <w:rPr>
          <w:rFonts w:ascii="Symbol" w:hAnsi="Symbol" w:cs="Symbol"/>
          <w:sz w:val="17"/>
          <w:szCs w:val="17"/>
        </w:rPr>
      </w:pPr>
    </w:p>
    <w:p w:rsidR="00000000" w:rsidRDefault="006A53F2" w:rsidP="006A53F2">
      <w:pPr>
        <w:pStyle w:val="Carpredefinitoparagrafo"/>
        <w:widowControl w:val="0"/>
        <w:numPr>
          <w:ilvl w:val="0"/>
          <w:numId w:val="56"/>
        </w:numPr>
        <w:tabs>
          <w:tab w:val="clear" w:pos="720"/>
          <w:tab w:val="num" w:pos="520"/>
        </w:tabs>
        <w:overflowPunct w:val="0"/>
        <w:autoSpaceDE w:val="0"/>
        <w:autoSpaceDN w:val="0"/>
        <w:adjustRightInd w:val="0"/>
        <w:spacing w:after="0" w:line="213" w:lineRule="auto"/>
        <w:ind w:left="520" w:right="60" w:hanging="357"/>
        <w:jc w:val="both"/>
        <w:rPr>
          <w:rFonts w:ascii="Symbol" w:hAnsi="Symbol" w:cs="Symbol"/>
          <w:sz w:val="20"/>
          <w:szCs w:val="20"/>
        </w:rPr>
      </w:pPr>
      <w:r>
        <w:rPr>
          <w:rFonts w:ascii="Helvetica" w:hAnsi="Helvetica" w:cs="Helvetica"/>
          <w:b/>
          <w:bCs/>
          <w:sz w:val="20"/>
          <w:szCs w:val="20"/>
        </w:rPr>
        <w:t xml:space="preserve">riconoscere le caratteristiche essenziali del sistema socio economico per orientarsi nel tessuto produttivo del proprio territorio </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L’articolazione dell’insegnamento di “</w:t>
      </w:r>
      <w:r>
        <w:rPr>
          <w:rFonts w:ascii="Helvetica" w:hAnsi="Helvetica" w:cs="Helvetica"/>
          <w:sz w:val="17"/>
          <w:szCs w:val="17"/>
        </w:rPr>
        <w:t>Laboratorio di servizi  enogastronomici – Settore cucina” in conoscenze e abilità è di seguito</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indicata  quale  orientamento  per  la  progettazione  didattica  del  docente  in  relazione  alle  scelte  compiute  nell’ambito  della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programmazione collegiale del Consiglio di classe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5" w:lineRule="auto"/>
        <w:ind w:right="100"/>
        <w:rPr>
          <w:rFonts w:ascii="Times New Roman" w:hAnsi="Times New Roman" w:cs="Times New Roman"/>
          <w:sz w:val="24"/>
          <w:szCs w:val="24"/>
        </w:rPr>
      </w:pPr>
      <w:r>
        <w:rPr>
          <w:rFonts w:ascii="Helvetica" w:hAnsi="Helvetica" w:cs="Helvetica"/>
          <w:i/>
          <w:iCs/>
          <w:sz w:val="20"/>
          <w:szCs w:val="20"/>
        </w:rPr>
        <w:t xml:space="preserve">Le conoscenze e le abilità indicate si sviluppano nello stretto raccordo tra questa disciplina e le altre dell’area di indirizzo, in particolar modo “ Laboratorio di servizi enogastronomici – settore sala </w:t>
      </w:r>
      <w:r>
        <w:rPr>
          <w:rFonts w:ascii="Helvetica" w:hAnsi="Helvetica" w:cs="Helvetica"/>
          <w:i/>
          <w:iCs/>
          <w:sz w:val="20"/>
          <w:szCs w:val="20"/>
        </w:rPr>
        <w:t>e vendita” e “Scienza degli alimenti”. Un efficace processo di insegnamento-apprendimento richiede una didattica finalizzata alla attuazione di progetti definiti con la partecipazione dei docenti dell’area generale e di indirizzo.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6"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966464" behindDoc="1" locked="0" layoutInCell="0" allowOverlap="1">
                <wp:simplePos x="0" y="0"/>
                <wp:positionH relativeFrom="column">
                  <wp:posOffset>-76200</wp:posOffset>
                </wp:positionH>
                <wp:positionV relativeFrom="paragraph">
                  <wp:posOffset>132080</wp:posOffset>
                </wp:positionV>
                <wp:extent cx="6360795" cy="0"/>
                <wp:effectExtent l="0" t="0" r="0" b="0"/>
                <wp:wrapNone/>
                <wp:docPr id="34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B799F" id="Line 303"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4pt" to="494.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pa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" o:allowincell="f" strokeweight=".16914mm"/>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column">
                  <wp:posOffset>3030855</wp:posOffset>
                </wp:positionH>
                <wp:positionV relativeFrom="paragraph">
                  <wp:posOffset>128905</wp:posOffset>
                </wp:positionV>
                <wp:extent cx="0" cy="3700145"/>
                <wp:effectExtent l="0" t="0" r="0" b="0"/>
                <wp:wrapNone/>
                <wp:docPr id="33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014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F5458" id="Line 304"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10.15pt" to="238.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I5IAIAAEUEAAAOAAAAZHJzL2Uyb0RvYy54bWysU8uO2jAU3VfqP1jeQxLI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23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Figure professionali che operano nel settore enogastronomico e caratteristiche delle professioni.</w:t>
      </w:r>
    </w:p>
    <w:p w:rsidR="00000000" w:rsidRDefault="006A53F2">
      <w:pPr>
        <w:pStyle w:val="Carpredefinitoparagrafo"/>
        <w:widowControl w:val="0"/>
        <w:autoSpaceDE w:val="0"/>
        <w:autoSpaceDN w:val="0"/>
        <w:adjustRightInd w:val="0"/>
        <w:spacing w:after="0" w:line="1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Ruoli e gerarchia della brigata di cucina.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di deontologia professionale.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Il laboratorio di cucina: le aree di lavoro, le attrezzature e gli utensili.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rPr>
          <w:rFonts w:ascii="Times New Roman" w:hAnsi="Times New Roman" w:cs="Times New Roman"/>
          <w:sz w:val="24"/>
          <w:szCs w:val="24"/>
        </w:rPr>
      </w:pPr>
      <w:r>
        <w:rPr>
          <w:rFonts w:ascii="Helvetica" w:hAnsi="Helvetica" w:cs="Helvetica"/>
          <w:sz w:val="20"/>
          <w:szCs w:val="20"/>
        </w:rPr>
        <w:t>Igiene personale, dei prodotti, dei processi di lavoro e pulizia dell’ambiente.</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Norme di prevenzione e sicurezza sul lavoro e rudimenti sul primo soccorso.</w:t>
      </w:r>
    </w:p>
    <w:p w:rsidR="00000000" w:rsidRDefault="006A53F2">
      <w:pPr>
        <w:pStyle w:val="Carpredefinitoparagrafo"/>
        <w:widowControl w:val="0"/>
        <w:autoSpaceDE w:val="0"/>
        <w:autoSpaceDN w:val="0"/>
        <w:adjustRightInd w:val="0"/>
        <w:spacing w:after="0" w:line="10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Cenni sulla corretta</w:t>
      </w:r>
      <w:r>
        <w:rPr>
          <w:rFonts w:ascii="Helvetica" w:hAnsi="Helvetica" w:cs="Helvetica"/>
          <w:sz w:val="20"/>
          <w:szCs w:val="20"/>
        </w:rPr>
        <w:t xml:space="preserve"> utilizzazione igienica e gastronomica delle principali materie prime.</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Elementi di gastronomia tipica del territorio in cui si opera.</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Principali tipi di menu e successione dei piatti.</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Tecniche di base di cucina e principali tecniche di cottura.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Principali tecniche di produzione di salse, contorni, uova, primi e secondi piatti.</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Tecniche di base di pasticceria, principali impasti e creme.</w:t>
      </w:r>
    </w:p>
    <w:p w:rsidR="00000000" w:rsidRDefault="006A53F2">
      <w:pPr>
        <w:pStyle w:val="Carpredefinitoparagrafo"/>
        <w:widowControl w:val="0"/>
        <w:autoSpaceDE w:val="0"/>
        <w:autoSpaceDN w:val="0"/>
        <w:adjustRightInd w:val="0"/>
        <w:spacing w:after="0" w:line="239" w:lineRule="exact"/>
        <w:rPr>
          <w:rFonts w:ascii="Times New Roman" w:hAnsi="Times New Roman" w:cs="Times New Roman"/>
          <w:sz w:val="24"/>
          <w:szCs w:val="24"/>
        </w:rPr>
      </w:pPr>
      <w:r>
        <w:rPr>
          <w:noProof/>
        </w:rPr>
        <mc:AlternateContent>
          <mc:Choice Requires="wps">
            <w:drawing>
              <wp:anchor distT="0" distB="0" distL="114300" distR="114300" simplePos="0" relativeHeight="251968512" behindDoc="1" locked="0" layoutInCell="0" allowOverlap="1">
                <wp:simplePos x="0" y="0"/>
                <wp:positionH relativeFrom="column">
                  <wp:posOffset>-79375</wp:posOffset>
                </wp:positionH>
                <wp:positionV relativeFrom="paragraph">
                  <wp:posOffset>38100</wp:posOffset>
                </wp:positionV>
                <wp:extent cx="12700" cy="12700"/>
                <wp:effectExtent l="0" t="0" r="0" b="0"/>
                <wp:wrapNone/>
                <wp:docPr id="33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FA130" id="Rectangle 305" o:spid="_x0000_s1026" style="position:absolute;margin-left:-6.25pt;margin-top:3pt;width:1pt;height:1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300"/>
        <w:rPr>
          <w:rFonts w:ascii="Times New Roman" w:hAnsi="Times New Roman" w:cs="Times New Roman"/>
          <w:sz w:val="24"/>
          <w:szCs w:val="24"/>
        </w:rPr>
      </w:pPr>
      <w:r>
        <w:rPr>
          <w:rFonts w:ascii="Helvetica" w:hAnsi="Helvetica" w:cs="Helvetica"/>
          <w:sz w:val="20"/>
          <w:szCs w:val="20"/>
        </w:rPr>
        <w:t>Riconoscere le principali figure professionali correlate al settore enogastronomici e le regole fo</w:t>
      </w:r>
      <w:r>
        <w:rPr>
          <w:rFonts w:ascii="Helvetica" w:hAnsi="Helvetica" w:cs="Helvetica"/>
          <w:sz w:val="20"/>
          <w:szCs w:val="20"/>
        </w:rPr>
        <w:t>rndamentali di comportamento professionale.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Identificare attrezzature e utensili di uso comune.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Provvedere alle corrette operazioni di funzionamento ordinario delle attrezzature.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Rispettare le “buone pratiche” di lavorazione inerenti l’</w:t>
      </w:r>
      <w:r>
        <w:rPr>
          <w:rFonts w:ascii="Helvetica" w:hAnsi="Helvetica" w:cs="Helvetica"/>
          <w:sz w:val="20"/>
          <w:szCs w:val="20"/>
        </w:rPr>
        <w:t>igiene personale, la preparazione, la cottura e la conservazione dei prodotti e la pulizia del laboratorio.</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Identificare le materie prime e i principali elementi di qualità e conservarle correttamente.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Distinguere i prodotti tipici e i piatti tradizional</w:t>
      </w:r>
      <w:r>
        <w:rPr>
          <w:rFonts w:ascii="Helvetica" w:hAnsi="Helvetica" w:cs="Helvetica"/>
          <w:sz w:val="20"/>
          <w:szCs w:val="20"/>
        </w:rPr>
        <w:t>i del territorio in cui si opera.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il menu dalla carta.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Helvetica" w:hAnsi="Helvetica" w:cs="Helvetica"/>
          <w:sz w:val="20"/>
          <w:szCs w:val="20"/>
        </w:rPr>
        <w:t>Utilizzare le principali tecniche di base nella produzione gastronomica di cucina e di pasticceria.</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Presentare i piatti nel rispetto delle regole tecniche.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6"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1969536" behindDoc="1" locked="0" layoutInCell="0" allowOverlap="1">
                <wp:simplePos x="0" y="0"/>
                <wp:positionH relativeFrom="column">
                  <wp:posOffset>-3168650</wp:posOffset>
                </wp:positionH>
                <wp:positionV relativeFrom="paragraph">
                  <wp:posOffset>240030</wp:posOffset>
                </wp:positionV>
                <wp:extent cx="6354445" cy="0"/>
                <wp:effectExtent l="0" t="0" r="0" b="0"/>
                <wp:wrapNone/>
                <wp:docPr id="33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B118E" id="Line 30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8.9pt" to="250.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C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6"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1040"/>
        <w:rPr>
          <w:rFonts w:ascii="Times New Roman" w:hAnsi="Times New Roman" w:cs="Times New Roman"/>
          <w:sz w:val="24"/>
          <w:szCs w:val="24"/>
        </w:rPr>
      </w:pPr>
      <w:bookmarkStart w:id="82" w:name="page82"/>
      <w:bookmarkEnd w:id="82"/>
      <w:r>
        <w:rPr>
          <w:rFonts w:ascii="Helvetica" w:hAnsi="Helvetica" w:cs="Helvetica"/>
          <w:sz w:val="20"/>
          <w:szCs w:val="20"/>
        </w:rPr>
        <w:lastRenderedPageBreak/>
        <w:t xml:space="preserve">Disciplina: </w:t>
      </w:r>
      <w:r>
        <w:rPr>
          <w:rFonts w:ascii="Helvetica" w:hAnsi="Helvetica" w:cs="Helvetica"/>
          <w:b/>
          <w:bCs/>
          <w:sz w:val="20"/>
          <w:szCs w:val="20"/>
        </w:rPr>
        <w:t>LABORATORIO DI SERVIZI ENOGASTRONOMICI  - SETTORE SALA E VENDITA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Helvetica" w:hAnsi="Helvetica" w:cs="Helvetica"/>
          <w:sz w:val="15"/>
          <w:szCs w:val="15"/>
        </w:rPr>
        <w:t>Il docente di “Laboratorio servizi per l’enogastronomia e l’ospitalità</w:t>
      </w:r>
      <w:r>
        <w:rPr>
          <w:rFonts w:ascii="Helvetica" w:hAnsi="Helvetica" w:cs="Helvetica"/>
          <w:sz w:val="15"/>
          <w:szCs w:val="15"/>
        </w:rPr>
        <w:t xml:space="preserve"> alberghiera - settore sala e vendita” concorre a far conseguire allo studente, al termine del percorso quinquennale di istruzione professionale del settore “Servizi per l’enogastronomia e l’ospitalità alberghiera”, risultati di apprendimento che lo metton</w:t>
      </w:r>
      <w:r>
        <w:rPr>
          <w:rFonts w:ascii="Helvetica" w:hAnsi="Helvetica" w:cs="Helvetica"/>
          <w:sz w:val="15"/>
          <w:szCs w:val="15"/>
        </w:rPr>
        <w:t>o in grado di: a</w:t>
      </w:r>
      <w:r>
        <w:rPr>
          <w:rFonts w:ascii="Helvetica" w:hAnsi="Helvetica" w:cs="Helvetica"/>
          <w:i/>
          <w:iCs/>
          <w:sz w:val="15"/>
          <w:szCs w:val="15"/>
        </w:rPr>
        <w:t>gire nel sistema di qualità relativo alla filiera produttiva di interesse;</w:t>
      </w:r>
      <w:r>
        <w:rPr>
          <w:rFonts w:ascii="Helvetica" w:hAnsi="Helvetica" w:cs="Helvetica"/>
          <w:sz w:val="15"/>
          <w:szCs w:val="15"/>
        </w:rPr>
        <w:t xml:space="preserve"> </w:t>
      </w:r>
      <w:r>
        <w:rPr>
          <w:rFonts w:ascii="Helvetica" w:hAnsi="Helvetica" w:cs="Helvetica"/>
          <w:i/>
          <w:iCs/>
          <w:sz w:val="15"/>
          <w:szCs w:val="15"/>
        </w:rPr>
        <w:t xml:space="preserve">utilizzare tecniche di lavorazione e strumenti gestionali nella produzione di servizi e prodotti enogastonomici, ristorativi e di accoglienza turistico-alberghiera; </w:t>
      </w:r>
      <w:r>
        <w:rPr>
          <w:rFonts w:ascii="Helvetica" w:hAnsi="Helvetica" w:cs="Helvetica"/>
          <w:i/>
          <w:iCs/>
          <w:sz w:val="15"/>
          <w:szCs w:val="15"/>
        </w:rPr>
        <w:t>valorizzare e promuovere le tradizioni locali, nazionali e internazionali individuando le nuove tendenze di filiera; integrare le competenze professionali orientate al cliente con quelle linguistiche, utilizzando le tecniche di comunicazione e relazione pe</w:t>
      </w:r>
      <w:r>
        <w:rPr>
          <w:rFonts w:ascii="Helvetica" w:hAnsi="Helvetica" w:cs="Helvetica"/>
          <w:i/>
          <w:iCs/>
          <w:sz w:val="15"/>
          <w:szCs w:val="15"/>
        </w:rPr>
        <w:t>r ottimizzare la qualità del servizio e il coordinamento con i colleghi; controllare e utilizzare gli alimenti e le bevande sotto il profilo organolettico, merceologico, chimico-fisico, nutrizionale e gastronomico; predisporre e realizzare menu coerenti co</w:t>
      </w:r>
      <w:r>
        <w:rPr>
          <w:rFonts w:ascii="Helvetica" w:hAnsi="Helvetica" w:cs="Helvetica"/>
          <w:i/>
          <w:iCs/>
          <w:sz w:val="15"/>
          <w:szCs w:val="15"/>
        </w:rPr>
        <w:t>n il contesto e le esigenze della clientela, anche in relazione a specifiche necessità dietologiche</w:t>
      </w:r>
      <w:r>
        <w:rPr>
          <w:rFonts w:ascii="Helvetica" w:hAnsi="Helvetica" w:cs="Helvetica"/>
          <w:sz w:val="15"/>
          <w:szCs w:val="15"/>
        </w:rPr>
        <w:t>.</w:t>
      </w:r>
    </w:p>
    <w:p w:rsidR="00000000" w:rsidRDefault="006A53F2">
      <w:pPr>
        <w:pStyle w:val="Carpredefinitoparagrafo"/>
        <w:widowControl w:val="0"/>
        <w:autoSpaceDE w:val="0"/>
        <w:autoSpaceDN w:val="0"/>
        <w:adjustRightInd w:val="0"/>
        <w:spacing w:after="0" w:line="326" w:lineRule="exact"/>
        <w:rPr>
          <w:rFonts w:ascii="Times New Roman" w:hAnsi="Times New Roman" w:cs="Times New Roman"/>
          <w:sz w:val="24"/>
          <w:szCs w:val="24"/>
        </w:rPr>
      </w:pPr>
      <w:r>
        <w:rPr>
          <w:noProof/>
        </w:rPr>
        <w:drawing>
          <wp:anchor distT="0" distB="0" distL="114300" distR="114300" simplePos="0" relativeHeight="251970560" behindDoc="1" locked="0" layoutInCell="0" allowOverlap="1">
            <wp:simplePos x="0" y="0"/>
            <wp:positionH relativeFrom="column">
              <wp:posOffset>-76835</wp:posOffset>
            </wp:positionH>
            <wp:positionV relativeFrom="paragraph">
              <wp:posOffset>204470</wp:posOffset>
            </wp:positionV>
            <wp:extent cx="6362700" cy="6325870"/>
            <wp:effectExtent l="0" t="0" r="0" b="0"/>
            <wp:wrapNone/>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62700" cy="6325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971584" behindDoc="1" locked="0" layoutInCell="0" allowOverlap="1">
            <wp:simplePos x="0" y="0"/>
            <wp:positionH relativeFrom="column">
              <wp:posOffset>-75565</wp:posOffset>
            </wp:positionH>
            <wp:positionV relativeFrom="paragraph">
              <wp:posOffset>104140</wp:posOffset>
            </wp:positionV>
            <wp:extent cx="6361430" cy="2435225"/>
            <wp:effectExtent l="0" t="0" r="0" b="0"/>
            <wp:wrapNone/>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435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1" locked="0" layoutInCell="0" allowOverlap="1">
            <wp:simplePos x="0" y="0"/>
            <wp:positionH relativeFrom="column">
              <wp:posOffset>-75565</wp:posOffset>
            </wp:positionH>
            <wp:positionV relativeFrom="paragraph">
              <wp:posOffset>104140</wp:posOffset>
            </wp:positionV>
            <wp:extent cx="6361430" cy="2435225"/>
            <wp:effectExtent l="0" t="0" r="1270" b="3175"/>
            <wp:wrapNone/>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435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57"/>
        </w:numPr>
        <w:tabs>
          <w:tab w:val="clear" w:pos="720"/>
          <w:tab w:val="num" w:pos="520"/>
        </w:tabs>
        <w:overflowPunct w:val="0"/>
        <w:autoSpaceDE w:val="0"/>
        <w:autoSpaceDN w:val="0"/>
        <w:adjustRightInd w:val="0"/>
        <w:spacing w:after="0" w:line="211" w:lineRule="auto"/>
        <w:ind w:left="520" w:right="60" w:hanging="357"/>
        <w:jc w:val="both"/>
        <w:rPr>
          <w:rFonts w:ascii="Symbol" w:hAnsi="Symbol" w:cs="Symbol"/>
          <w:sz w:val="20"/>
          <w:szCs w:val="20"/>
        </w:rPr>
      </w:pPr>
      <w:r>
        <w:rPr>
          <w:rFonts w:ascii="Helvetica" w:hAnsi="Helvetica" w:cs="Helvetica"/>
          <w:b/>
          <w:bCs/>
          <w:sz w:val="20"/>
          <w:szCs w:val="20"/>
        </w:rPr>
        <w:t xml:space="preserve">riconoscere le caratteristiche essenziali del sistema socio economico per orientarsi nel tessuto produttivo del proprio territorio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57"/>
        </w:numPr>
        <w:tabs>
          <w:tab w:val="clear" w:pos="720"/>
          <w:tab w:val="num" w:pos="520"/>
        </w:tabs>
        <w:overflowPunct w:val="0"/>
        <w:autoSpaceDE w:val="0"/>
        <w:autoSpaceDN w:val="0"/>
        <w:adjustRightInd w:val="0"/>
        <w:spacing w:after="0" w:line="211" w:lineRule="auto"/>
        <w:ind w:left="520" w:right="140" w:hanging="357"/>
        <w:jc w:val="both"/>
        <w:rPr>
          <w:rFonts w:ascii="Symbol" w:hAnsi="Symbol" w:cs="Symbol"/>
          <w:sz w:val="20"/>
          <w:szCs w:val="20"/>
        </w:rPr>
      </w:pPr>
      <w:r>
        <w:rPr>
          <w:rFonts w:ascii="Helvetica" w:hAnsi="Helvetica" w:cs="Helvetica"/>
          <w:b/>
          <w:bCs/>
          <w:sz w:val="20"/>
          <w:szCs w:val="20"/>
        </w:rPr>
        <w:t xml:space="preserve">padroneggiare gli strumenti espressivi ed argomentativi indispensabili per gestire l’interazione comunicativa verbale in vari contesti </w:t>
      </w:r>
    </w:p>
    <w:p w:rsidR="00000000" w:rsidRDefault="006A53F2">
      <w:pPr>
        <w:pStyle w:val="Carpredefinitoparagrafo"/>
        <w:widowControl w:val="0"/>
        <w:autoSpaceDE w:val="0"/>
        <w:autoSpaceDN w:val="0"/>
        <w:adjustRightInd w:val="0"/>
        <w:spacing w:after="0" w:line="3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 xml:space="preserve">L’articolazione dell’insegnamento di “Laboratorio di servizi  enogastronomici – Settore sala e vendita ” in conoscenze </w:t>
      </w:r>
      <w:r>
        <w:rPr>
          <w:rFonts w:ascii="Helvetica" w:hAnsi="Helvetica" w:cs="Helvetica"/>
          <w:sz w:val="17"/>
          <w:szCs w:val="17"/>
        </w:rPr>
        <w:t>e abilità è di</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seguito indicata quale orientamento per la progettazione didattica del docente in relazione alle scelte compiute nell’ambito della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programmazione collegiale del Consiglio di 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Le conoscenze e le abilità indicate si sviluppano nello s</w:t>
      </w:r>
      <w:r>
        <w:rPr>
          <w:rFonts w:ascii="Helvetica" w:hAnsi="Helvetica" w:cs="Helvetica"/>
          <w:i/>
          <w:iCs/>
          <w:sz w:val="20"/>
          <w:szCs w:val="20"/>
        </w:rPr>
        <w:t xml:space="preserve">tretto raccordo tra questa disciplina e le altre dell’area di indirizzo, in particolar modo con “Laboratorio di servizi enogastronomici – settore cucina” e “Scienza degli alimenti”. Un efficace processo di insegnamento-apprendimento richiede una didattica </w:t>
      </w:r>
      <w:r>
        <w:rPr>
          <w:rFonts w:ascii="Helvetica" w:hAnsi="Helvetica" w:cs="Helvetica"/>
          <w:i/>
          <w:iCs/>
          <w:sz w:val="20"/>
          <w:szCs w:val="20"/>
        </w:rPr>
        <w:t>finalizzata alla attuazione di progetti definiti con la partecipazione dei docenti dell’area generale e di indirizzo.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60"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973632" behindDoc="1" locked="0" layoutInCell="0" allowOverlap="1">
                <wp:simplePos x="0" y="0"/>
                <wp:positionH relativeFrom="column">
                  <wp:posOffset>-76200</wp:posOffset>
                </wp:positionH>
                <wp:positionV relativeFrom="paragraph">
                  <wp:posOffset>86995</wp:posOffset>
                </wp:positionV>
                <wp:extent cx="6360795" cy="0"/>
                <wp:effectExtent l="0" t="0" r="0" b="0"/>
                <wp:wrapNone/>
                <wp:docPr id="33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F2A3F"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85pt" to="494.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r2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column">
                  <wp:posOffset>3030855</wp:posOffset>
                </wp:positionH>
                <wp:positionV relativeFrom="paragraph">
                  <wp:posOffset>83820</wp:posOffset>
                </wp:positionV>
                <wp:extent cx="0" cy="3623945"/>
                <wp:effectExtent l="0" t="0" r="0" b="0"/>
                <wp:wrapNone/>
                <wp:docPr id="33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394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4E52A"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6.6pt" to="238.6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1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Figure professionali che operano nel settore enogastronomico e caratteristiche delle professioni.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Ruoli e gerarchia della brigata di sala e di bar.</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di deontologia professionale.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Il laboratorio di sala e di bar: le aree di lavoro, le attrezzature e gli utensili.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Igiene personale, dei prodotti, dei processi di lavoro e pulizia dell’ambiente.</w:t>
      </w:r>
    </w:p>
    <w:p w:rsidR="00000000" w:rsidRDefault="006A53F2">
      <w:pPr>
        <w:pStyle w:val="Carpredefinitoparagrafo"/>
        <w:widowControl w:val="0"/>
        <w:autoSpaceDE w:val="0"/>
        <w:autoSpaceDN w:val="0"/>
        <w:adjustRightInd w:val="0"/>
        <w:spacing w:after="0" w:line="10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Norme di prevenzione e sicurezza sul lavoro e rudimenti sul primo soccorso.</w:t>
      </w:r>
    </w:p>
    <w:p w:rsidR="00000000" w:rsidRDefault="006A53F2">
      <w:pPr>
        <w:pStyle w:val="Carpredefinitoparagrafo"/>
        <w:widowControl w:val="0"/>
        <w:autoSpaceDE w:val="0"/>
        <w:autoSpaceDN w:val="0"/>
        <w:adjustRightInd w:val="0"/>
        <w:spacing w:after="0" w:line="5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Nozioni di base sul vino e sugli abbinamenti.</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Elementi di enologia tipica del territorio in cui si opera.</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Principali tipi di menu e successione dei piatti.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Tecniche di comunicazione professionale applicata alla vendita dei servizi.</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 xml:space="preserve">Tecniche di base di sala: </w:t>
      </w:r>
      <w:r>
        <w:rPr>
          <w:rFonts w:ascii="Helvetica" w:hAnsi="Helvetica" w:cs="Helvetica"/>
          <w:i/>
          <w:iCs/>
          <w:sz w:val="18"/>
          <w:szCs w:val="18"/>
        </w:rPr>
        <w:t>mise en place</w:t>
      </w:r>
      <w:r>
        <w:rPr>
          <w:rFonts w:ascii="Helvetica" w:hAnsi="Helvetica" w:cs="Helvetica"/>
          <w:sz w:val="18"/>
          <w:szCs w:val="18"/>
        </w:rPr>
        <w:t xml:space="preserve"> e stili di servizio.</w:t>
      </w:r>
    </w:p>
    <w:p w:rsidR="00000000" w:rsidRDefault="006A53F2">
      <w:pPr>
        <w:pStyle w:val="Carpredefinitoparagrafo"/>
        <w:widowControl w:val="0"/>
        <w:autoSpaceDE w:val="0"/>
        <w:autoSpaceDN w:val="0"/>
        <w:adjustRightInd w:val="0"/>
        <w:spacing w:after="0" w:line="15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rPr>
          <w:rFonts w:ascii="Times New Roman" w:hAnsi="Times New Roman" w:cs="Times New Roman"/>
          <w:sz w:val="24"/>
          <w:szCs w:val="24"/>
        </w:rPr>
      </w:pPr>
      <w:r>
        <w:rPr>
          <w:rFonts w:ascii="Helvetica" w:hAnsi="Helvetica" w:cs="Helvetica"/>
          <w:sz w:val="20"/>
          <w:szCs w:val="20"/>
        </w:rPr>
        <w:t>Tecniche di base di bar: caffetteria e principali bevande analcoliche.</w:t>
      </w:r>
    </w:p>
    <w:p w:rsidR="00000000" w:rsidRDefault="006A53F2">
      <w:pPr>
        <w:pStyle w:val="Carpredefinitoparagrafo"/>
        <w:widowControl w:val="0"/>
        <w:autoSpaceDE w:val="0"/>
        <w:autoSpaceDN w:val="0"/>
        <w:adjustRightInd w:val="0"/>
        <w:spacing w:after="0" w:line="16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300"/>
        <w:rPr>
          <w:rFonts w:ascii="Times New Roman" w:hAnsi="Times New Roman" w:cs="Times New Roman"/>
          <w:sz w:val="24"/>
          <w:szCs w:val="24"/>
        </w:rPr>
      </w:pPr>
      <w:r>
        <w:rPr>
          <w:rFonts w:ascii="Helvetica" w:hAnsi="Helvetica" w:cs="Helvetica"/>
          <w:sz w:val="20"/>
          <w:szCs w:val="20"/>
        </w:rPr>
        <w:t>Riconoscere le principali figure professionali correlate al settore enogastronomici e le regole fondamentali di comportamento professionale.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Identificare attrezzature e utensili di uso comune.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Provvedere alle corrette operazioni di funzionamento ordinari</w:t>
      </w:r>
      <w:r>
        <w:rPr>
          <w:rFonts w:ascii="Helvetica" w:hAnsi="Helvetica" w:cs="Helvetica"/>
          <w:sz w:val="20"/>
          <w:szCs w:val="20"/>
        </w:rPr>
        <w:t>o delle attrezzature.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Rispettare le “buone pratiche” inerenti l’igiene personale, la preparazione, la conservazione dei prodotti e la pulizia del laboratorio.</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Distinguere i vini e i piatti tradizionali del territorio in cui si opera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Proporre alcuni abbinamenti di vini locali ai piatti ed effettuare il servizio del vino.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Utilizzare le forme di comunicazione per accogliere il cliente, interagire e presentare i prodotti/servizi offerti.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il menu dalla carta.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Utilizzare le p</w:t>
      </w:r>
      <w:r>
        <w:rPr>
          <w:rFonts w:ascii="Helvetica" w:hAnsi="Helvetica" w:cs="Helvetica"/>
          <w:sz w:val="20"/>
          <w:szCs w:val="20"/>
        </w:rPr>
        <w:t>rincipali tecniche di base nel servizio di prodotti enogastronomici e nelle preparazioni di bar.</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60"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1975680" behindDoc="1" locked="0" layoutInCell="0" allowOverlap="1">
                <wp:simplePos x="0" y="0"/>
                <wp:positionH relativeFrom="column">
                  <wp:posOffset>-3175000</wp:posOffset>
                </wp:positionH>
                <wp:positionV relativeFrom="paragraph">
                  <wp:posOffset>163830</wp:posOffset>
                </wp:positionV>
                <wp:extent cx="6360795" cy="0"/>
                <wp:effectExtent l="0" t="0" r="0" b="0"/>
                <wp:wrapNone/>
                <wp:docPr id="32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C02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2.9pt" to="250.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nb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60"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1980"/>
        <w:rPr>
          <w:rFonts w:ascii="Times New Roman" w:hAnsi="Times New Roman" w:cs="Times New Roman"/>
          <w:sz w:val="24"/>
          <w:szCs w:val="24"/>
        </w:rPr>
      </w:pPr>
      <w:bookmarkStart w:id="83" w:name="page83"/>
      <w:bookmarkEnd w:id="83"/>
      <w:r>
        <w:rPr>
          <w:rFonts w:ascii="Helvetica" w:hAnsi="Helvetica" w:cs="Helvetica"/>
        </w:rPr>
        <w:lastRenderedPageBreak/>
        <w:t xml:space="preserve">Disciplina: </w:t>
      </w:r>
      <w:r>
        <w:rPr>
          <w:rFonts w:ascii="Helvetica" w:hAnsi="Helvetica" w:cs="Helvetica"/>
          <w:b/>
          <w:bCs/>
        </w:rPr>
        <w:t>LABORATORIO DI SERVIZI DI ACCOGLIENZA TURISTICA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ind w:right="20"/>
        <w:jc w:val="both"/>
        <w:rPr>
          <w:rFonts w:ascii="Times New Roman" w:hAnsi="Times New Roman" w:cs="Times New Roman"/>
          <w:sz w:val="24"/>
          <w:szCs w:val="24"/>
        </w:rPr>
      </w:pPr>
      <w:r>
        <w:rPr>
          <w:rFonts w:ascii="Helvetica" w:hAnsi="Helvetica" w:cs="Helvetica"/>
          <w:sz w:val="18"/>
          <w:szCs w:val="18"/>
        </w:rPr>
        <w:t>Il docente di “Laboratorio di servizi di accoglienza turistica” concorre a far conseguire allo studente, al termine del percorso quinquennale di istruzione professionale del settore “Servizi per l’enogastronomia e l’ospitalità alberghiera”, risultati di ap</w:t>
      </w:r>
      <w:r>
        <w:rPr>
          <w:rFonts w:ascii="Helvetica" w:hAnsi="Helvetica" w:cs="Helvetica"/>
          <w:sz w:val="18"/>
          <w:szCs w:val="18"/>
        </w:rPr>
        <w:t xml:space="preserve">prendimento che lo mettono in grado di: </w:t>
      </w:r>
      <w:r>
        <w:rPr>
          <w:rFonts w:ascii="Helvetica" w:hAnsi="Helvetica" w:cs="Helvetica"/>
          <w:i/>
          <w:iCs/>
          <w:sz w:val="18"/>
          <w:szCs w:val="18"/>
        </w:rPr>
        <w:t>utilizzare le tecniche di promozione, vendita, commercializzazione, assistenza, informazione e</w:t>
      </w:r>
      <w:r>
        <w:rPr>
          <w:rFonts w:ascii="Helvetica" w:hAnsi="Helvetica" w:cs="Helvetica"/>
          <w:sz w:val="18"/>
          <w:szCs w:val="18"/>
        </w:rPr>
        <w:t xml:space="preserve"> </w:t>
      </w:r>
      <w:r>
        <w:rPr>
          <w:rFonts w:ascii="Helvetica" w:hAnsi="Helvetica" w:cs="Helvetica"/>
          <w:i/>
          <w:iCs/>
          <w:sz w:val="18"/>
          <w:szCs w:val="18"/>
        </w:rPr>
        <w:t>intermediazione turistico-alberghiera; adeguare la produzione e la vendita dei servizi di accoglienza e ospitalità in rel</w:t>
      </w:r>
      <w:r>
        <w:rPr>
          <w:rFonts w:ascii="Helvetica" w:hAnsi="Helvetica" w:cs="Helvetica"/>
          <w:i/>
          <w:iCs/>
          <w:sz w:val="18"/>
          <w:szCs w:val="18"/>
        </w:rPr>
        <w:t>azione alle richieste dei mercati e della clientela; promuovere e gestire i servizi di accoglienza turistico-alberghiera anche attraverso la progettazione dei servizi turistici per valorizzare le risorse ambientali, storico-artistiche, culturali ed enogast</w:t>
      </w:r>
      <w:r>
        <w:rPr>
          <w:rFonts w:ascii="Helvetica" w:hAnsi="Helvetica" w:cs="Helvetica"/>
          <w:i/>
          <w:iCs/>
          <w:sz w:val="18"/>
          <w:szCs w:val="18"/>
        </w:rPr>
        <w:t xml:space="preserve">ronomiche del territorio; sovrintendere all’organizzazione dei servizi di accoglienza e di ospitalità, applicando le tecniche di gestione economica e finanziaria alle aziende turistico- alberghiere; </w:t>
      </w:r>
      <w:r>
        <w:rPr>
          <w:rFonts w:ascii="Helvetica" w:hAnsi="Helvetica" w:cs="Helvetica"/>
          <w:sz w:val="18"/>
          <w:szCs w:val="18"/>
        </w:rPr>
        <w:t>a</w:t>
      </w:r>
      <w:r>
        <w:rPr>
          <w:rFonts w:ascii="Helvetica" w:hAnsi="Helvetica" w:cs="Helvetica"/>
          <w:i/>
          <w:iCs/>
          <w:sz w:val="18"/>
          <w:szCs w:val="18"/>
        </w:rPr>
        <w:t>ttuare strategie di pianificazione, compensazione, monitoraggio per ottimizzare la produzione di beni e servizi in relazione al contesto.</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r>
        <w:rPr>
          <w:noProof/>
        </w:rPr>
        <w:drawing>
          <wp:anchor distT="0" distB="0" distL="114300" distR="114300" simplePos="0" relativeHeight="251976704" behindDoc="1" locked="0" layoutInCell="0" allowOverlap="1">
            <wp:simplePos x="0" y="0"/>
            <wp:positionH relativeFrom="column">
              <wp:posOffset>-76835</wp:posOffset>
            </wp:positionH>
            <wp:positionV relativeFrom="paragraph">
              <wp:posOffset>69215</wp:posOffset>
            </wp:positionV>
            <wp:extent cx="6362700" cy="7301230"/>
            <wp:effectExtent l="0" t="0" r="0" b="0"/>
            <wp:wrapNone/>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62700" cy="7301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977728" behindDoc="1" locked="0" layoutInCell="0" allowOverlap="1">
            <wp:simplePos x="0" y="0"/>
            <wp:positionH relativeFrom="column">
              <wp:posOffset>-75565</wp:posOffset>
            </wp:positionH>
            <wp:positionV relativeFrom="paragraph">
              <wp:posOffset>104140</wp:posOffset>
            </wp:positionV>
            <wp:extent cx="6361430" cy="2081530"/>
            <wp:effectExtent l="0" t="0" r="0" b="0"/>
            <wp:wrapNone/>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081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8752" behindDoc="1" locked="0" layoutInCell="0" allowOverlap="1">
            <wp:simplePos x="0" y="0"/>
            <wp:positionH relativeFrom="column">
              <wp:posOffset>-75565</wp:posOffset>
            </wp:positionH>
            <wp:positionV relativeFrom="paragraph">
              <wp:posOffset>104140</wp:posOffset>
            </wp:positionV>
            <wp:extent cx="6361430" cy="2081530"/>
            <wp:effectExtent l="0" t="0" r="1270" b="0"/>
            <wp:wrapNone/>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081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w:t>
      </w:r>
      <w:r>
        <w:rPr>
          <w:rFonts w:ascii="Helvetica" w:hAnsi="Helvetica" w:cs="Helvetica"/>
          <w:sz w:val="15"/>
          <w:szCs w:val="15"/>
        </w:rPr>
        <w:t>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07" w:lineRule="exact"/>
        <w:rPr>
          <w:rFonts w:ascii="Times New Roman" w:hAnsi="Times New Roman" w:cs="Times New Roman"/>
          <w:sz w:val="24"/>
          <w:szCs w:val="24"/>
        </w:rPr>
      </w:pPr>
    </w:p>
    <w:p w:rsidR="00000000" w:rsidRDefault="006A53F2" w:rsidP="006A53F2">
      <w:pPr>
        <w:pStyle w:val="Carpredefinitoparagrafo"/>
        <w:widowControl w:val="0"/>
        <w:numPr>
          <w:ilvl w:val="0"/>
          <w:numId w:val="58"/>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9"/>
          <w:szCs w:val="19"/>
        </w:rPr>
      </w:pPr>
      <w:r>
        <w:rPr>
          <w:rFonts w:ascii="Helvetica" w:hAnsi="Helvetica" w:cs="Helvetica"/>
          <w:b/>
          <w:bCs/>
          <w:sz w:val="19"/>
          <w:szCs w:val="19"/>
        </w:rPr>
        <w:t xml:space="preserve">utilizzare gli strumenti fondamentali per una fruizione consapevole del patrimonio artistico e letterario </w:t>
      </w:r>
    </w:p>
    <w:p w:rsidR="00000000" w:rsidRDefault="006A53F2" w:rsidP="006A53F2">
      <w:pPr>
        <w:pStyle w:val="Carpredefinitoparagrafo"/>
        <w:widowControl w:val="0"/>
        <w:numPr>
          <w:ilvl w:val="0"/>
          <w:numId w:val="58"/>
        </w:numPr>
        <w:tabs>
          <w:tab w:val="clear" w:pos="720"/>
          <w:tab w:val="num" w:pos="520"/>
        </w:tabs>
        <w:overflowPunct w:val="0"/>
        <w:autoSpaceDE w:val="0"/>
        <w:autoSpaceDN w:val="0"/>
        <w:adjustRightInd w:val="0"/>
        <w:spacing w:after="0" w:line="237" w:lineRule="auto"/>
        <w:ind w:left="520" w:hanging="357"/>
        <w:jc w:val="both"/>
        <w:rPr>
          <w:rFonts w:ascii="Symbol" w:hAnsi="Symbol" w:cs="Symbol"/>
          <w:sz w:val="20"/>
          <w:szCs w:val="20"/>
        </w:rPr>
      </w:pPr>
      <w:r>
        <w:rPr>
          <w:rFonts w:ascii="Helvetica" w:hAnsi="Helvetica" w:cs="Helvetica"/>
          <w:b/>
          <w:bCs/>
          <w:sz w:val="20"/>
          <w:szCs w:val="20"/>
        </w:rPr>
        <w:t xml:space="preserve">utilizzare e produrre testi multimediali </w:t>
      </w: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 xml:space="preserve">L’articolazione dell’insegnamento di “Laboratorio di servizi di accoglienza turistica” in conoscenze e </w:t>
      </w:r>
      <w:r>
        <w:rPr>
          <w:rFonts w:ascii="Helvetica" w:hAnsi="Helvetica" w:cs="Helvetica"/>
          <w:sz w:val="15"/>
          <w:szCs w:val="15"/>
        </w:rPr>
        <w:t>abilità è di seguito indicata quale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orientamento per la progettazione didattica del docente in relazione alle scelte compiute nell’ambito della programmazione collegiale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del Consiglio di classe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 xml:space="preserve">La disciplina si sviluppa in stretta correlazione con gli insegnamenti dell’Area generale e d’indirizzo. Fondamentale appare la connessione con la lingua italiana e le lingue straniere. L’organizzazione di opportuni laboratori di simulazione consente agli </w:t>
      </w:r>
      <w:r>
        <w:rPr>
          <w:rFonts w:ascii="Helvetica" w:hAnsi="Helvetica" w:cs="Helvetica"/>
          <w:i/>
          <w:iCs/>
          <w:sz w:val="20"/>
          <w:szCs w:val="20"/>
        </w:rPr>
        <w:t>studenti di verificare le abilità comunicativo-relazionali possedute.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7"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979776" behindDoc="1" locked="0" layoutInCell="0" allowOverlap="1">
                <wp:simplePos x="0" y="0"/>
                <wp:positionH relativeFrom="column">
                  <wp:posOffset>-79375</wp:posOffset>
                </wp:positionH>
                <wp:positionV relativeFrom="paragraph">
                  <wp:posOffset>40640</wp:posOffset>
                </wp:positionV>
                <wp:extent cx="12700" cy="12700"/>
                <wp:effectExtent l="0" t="0" r="0" b="0"/>
                <wp:wrapNone/>
                <wp:docPr id="32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D7BE0" id="Rectangle 316" o:spid="_x0000_s1026" style="position:absolute;margin-left:-6.25pt;margin-top:3.2pt;width:1pt;height:1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jdAIAAPw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" o:allowincell="f" fillcolor="black" stroked="f"/>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column">
                  <wp:posOffset>-76200</wp:posOffset>
                </wp:positionH>
                <wp:positionV relativeFrom="paragraph">
                  <wp:posOffset>46990</wp:posOffset>
                </wp:positionV>
                <wp:extent cx="6360795" cy="0"/>
                <wp:effectExtent l="0" t="0" r="0" b="0"/>
                <wp:wrapNone/>
                <wp:docPr id="32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E61F3" id="Line 31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9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EXIA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column">
                  <wp:posOffset>3030855</wp:posOffset>
                </wp:positionH>
                <wp:positionV relativeFrom="paragraph">
                  <wp:posOffset>43815</wp:posOffset>
                </wp:positionV>
                <wp:extent cx="0" cy="4953000"/>
                <wp:effectExtent l="0" t="0" r="0" b="0"/>
                <wp:wrapNone/>
                <wp:docPr id="32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5A0BB" id="Line 318"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45pt" to="238.6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r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40"/>
        <w:rPr>
          <w:rFonts w:ascii="Times New Roman" w:hAnsi="Times New Roman" w:cs="Times New Roman"/>
          <w:sz w:val="24"/>
          <w:szCs w:val="24"/>
        </w:rPr>
      </w:pPr>
      <w:r>
        <w:rPr>
          <w:rFonts w:ascii="Helvetica" w:hAnsi="Helvetica" w:cs="Helvetica"/>
          <w:sz w:val="20"/>
          <w:szCs w:val="20"/>
        </w:rPr>
        <w:t>Concetti di base della comunicazione verbale e non verbale nelle diverse situazioni.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ind w:right="840"/>
        <w:rPr>
          <w:rFonts w:ascii="Times New Roman" w:hAnsi="Times New Roman" w:cs="Times New Roman"/>
          <w:sz w:val="24"/>
          <w:szCs w:val="24"/>
        </w:rPr>
      </w:pPr>
      <w:r>
        <w:rPr>
          <w:rFonts w:ascii="Helvetica" w:hAnsi="Helvetica" w:cs="Helvetica"/>
          <w:sz w:val="19"/>
          <w:szCs w:val="19"/>
        </w:rPr>
        <w:t>Modulistica elementare alberghiera, elementi base di corrispondenza alberghiera.</w:t>
      </w:r>
    </w:p>
    <w:p w:rsidR="00000000" w:rsidRDefault="006A53F2">
      <w:pPr>
        <w:pStyle w:val="Carpredefinitoparagrafo"/>
        <w:widowControl w:val="0"/>
        <w:autoSpaceDE w:val="0"/>
        <w:autoSpaceDN w:val="0"/>
        <w:adjustRightInd w:val="0"/>
        <w:spacing w:after="0" w:line="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base di menu.</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Il linguaggio tecnico alberghiero e le tecniche di accoglienza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20"/>
        <w:rPr>
          <w:rFonts w:ascii="Times New Roman" w:hAnsi="Times New Roman" w:cs="Times New Roman"/>
          <w:sz w:val="24"/>
          <w:szCs w:val="24"/>
        </w:rPr>
      </w:pPr>
      <w:r>
        <w:rPr>
          <w:rFonts w:ascii="Helvetica" w:hAnsi="Helvetica" w:cs="Helvetica"/>
          <w:sz w:val="20"/>
          <w:szCs w:val="20"/>
        </w:rPr>
        <w:t>Elementi di comunicazione professionale applicata alla vendita e all’</w:t>
      </w:r>
      <w:r>
        <w:rPr>
          <w:rFonts w:ascii="Helvetica" w:hAnsi="Helvetica" w:cs="Helvetica"/>
          <w:sz w:val="20"/>
          <w:szCs w:val="20"/>
        </w:rPr>
        <w:t>assistenza clienti.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Le operazioni del ciclo cliente.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40"/>
        <w:rPr>
          <w:rFonts w:ascii="Times New Roman" w:hAnsi="Times New Roman" w:cs="Times New Roman"/>
          <w:sz w:val="24"/>
          <w:szCs w:val="24"/>
        </w:rPr>
      </w:pPr>
      <w:r>
        <w:rPr>
          <w:rFonts w:ascii="Helvetica" w:hAnsi="Helvetica" w:cs="Helvetica"/>
          <w:sz w:val="20"/>
          <w:szCs w:val="20"/>
        </w:rPr>
        <w:t>Il front e back office: struttura del reparto, organigramma e mansioni.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360"/>
        <w:rPr>
          <w:rFonts w:ascii="Times New Roman" w:hAnsi="Times New Roman" w:cs="Times New Roman"/>
          <w:sz w:val="24"/>
          <w:szCs w:val="24"/>
        </w:rPr>
      </w:pPr>
      <w:r>
        <w:rPr>
          <w:rFonts w:ascii="Helvetica" w:hAnsi="Helvetica" w:cs="Helvetica"/>
          <w:sz w:val="20"/>
          <w:szCs w:val="20"/>
        </w:rPr>
        <w:t>Tecniche elementari di prenotazione e strutture ricettive nel comparto italiano.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di base di vendita e assistenza clienti.</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Caratteristiche e articolazioni del sistema turistico- ristorativi.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Strutture ricettive, tipologie di aziende ristorative e le figure professionali.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Risorse naturalistiche e i parchi del proprio territor</w:t>
      </w:r>
      <w:r>
        <w:rPr>
          <w:rFonts w:ascii="Helvetica" w:hAnsi="Helvetica" w:cs="Helvetica"/>
          <w:sz w:val="20"/>
          <w:szCs w:val="20"/>
        </w:rPr>
        <w:t>io.</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Località d’arte e d’interesse turistico significative della zona.</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Tecniche di comunicazione professionale.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Il conto cliente.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Gli arrangiamenti alberghieri.</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 differenziazione dei prezzi in base alla tipologia di camere.</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9"/>
          <w:szCs w:val="19"/>
        </w:rPr>
        <w:t>La differenziazione dei prezzi in base alla stagionalità.</w:t>
      </w: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Accogliere il cliente mettendolo a proprio agio.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Presentare i prodotti/servizi offerti.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500"/>
        <w:rPr>
          <w:rFonts w:ascii="Times New Roman" w:hAnsi="Times New Roman" w:cs="Times New Roman"/>
          <w:sz w:val="24"/>
          <w:szCs w:val="24"/>
        </w:rPr>
      </w:pPr>
      <w:r>
        <w:rPr>
          <w:rFonts w:ascii="Helvetica" w:hAnsi="Helvetica" w:cs="Helvetica"/>
          <w:sz w:val="20"/>
          <w:szCs w:val="20"/>
        </w:rPr>
        <w:t>Rispettare le regole di corretto approccio professionale con il cliente.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Applicare le tecniche d</w:t>
      </w:r>
      <w:r>
        <w:rPr>
          <w:rFonts w:ascii="Helvetica" w:hAnsi="Helvetica" w:cs="Helvetica"/>
          <w:sz w:val="15"/>
          <w:szCs w:val="15"/>
        </w:rPr>
        <w:t>i base di accoglienza e assistenza al cliente.</w:t>
      </w:r>
    </w:p>
    <w:p w:rsidR="00000000" w:rsidRDefault="006A53F2">
      <w:pPr>
        <w:pStyle w:val="Carpredefinitoparagrafo"/>
        <w:widowControl w:val="0"/>
        <w:autoSpaceDE w:val="0"/>
        <w:autoSpaceDN w:val="0"/>
        <w:adjustRightInd w:val="0"/>
        <w:spacing w:after="0" w:line="15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40"/>
        <w:rPr>
          <w:rFonts w:ascii="Times New Roman" w:hAnsi="Times New Roman" w:cs="Times New Roman"/>
          <w:sz w:val="24"/>
          <w:szCs w:val="24"/>
        </w:rPr>
      </w:pPr>
      <w:r>
        <w:rPr>
          <w:rFonts w:ascii="Helvetica" w:hAnsi="Helvetica" w:cs="Helvetica"/>
          <w:sz w:val="20"/>
          <w:szCs w:val="20"/>
        </w:rPr>
        <w:t>Eseguire le operazioni relative alle fasi di ante e check-in del ciclo clienti.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Identificare le strutture ricettive e di ospitalità.</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700"/>
        <w:rPr>
          <w:rFonts w:ascii="Times New Roman" w:hAnsi="Times New Roman" w:cs="Times New Roman"/>
          <w:sz w:val="24"/>
          <w:szCs w:val="24"/>
        </w:rPr>
      </w:pPr>
      <w:r>
        <w:rPr>
          <w:rFonts w:ascii="Helvetica" w:hAnsi="Helvetica" w:cs="Helvetica"/>
          <w:sz w:val="20"/>
          <w:szCs w:val="20"/>
        </w:rPr>
        <w:t>Individuare le interazioni tra ospitalità, enogastronomia ed economia.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ind w:right="20"/>
        <w:rPr>
          <w:rFonts w:ascii="Times New Roman" w:hAnsi="Times New Roman" w:cs="Times New Roman"/>
          <w:sz w:val="24"/>
          <w:szCs w:val="24"/>
        </w:rPr>
      </w:pPr>
      <w:r>
        <w:rPr>
          <w:rFonts w:ascii="Helvetica" w:hAnsi="Helvetica" w:cs="Helvetica"/>
          <w:sz w:val="19"/>
          <w:szCs w:val="19"/>
        </w:rPr>
        <w:t>Riconoscere le differenze tra i vari tipi di strutture ricettive, aziende ristorative e figure professionali coinvolte.</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80"/>
        <w:jc w:val="both"/>
        <w:rPr>
          <w:rFonts w:ascii="Times New Roman" w:hAnsi="Times New Roman" w:cs="Times New Roman"/>
          <w:sz w:val="24"/>
          <w:szCs w:val="24"/>
        </w:rPr>
      </w:pPr>
      <w:r>
        <w:rPr>
          <w:rFonts w:ascii="Helvetica" w:hAnsi="Helvetica" w:cs="Helvetica"/>
          <w:sz w:val="20"/>
          <w:szCs w:val="20"/>
        </w:rPr>
        <w:t>Riconoscere le risorse ambientali storiche, artistiche e culturali del proprio territorio nella prospettiva del loro sfruttamento anche</w:t>
      </w:r>
      <w:r>
        <w:rPr>
          <w:rFonts w:ascii="Helvetica" w:hAnsi="Helvetica" w:cs="Helvetica"/>
          <w:sz w:val="20"/>
          <w:szCs w:val="20"/>
        </w:rPr>
        <w:t xml:space="preserve"> a fini turistici.</w:t>
      </w:r>
    </w:p>
    <w:p w:rsidR="00000000" w:rsidRDefault="006A53F2">
      <w:pPr>
        <w:pStyle w:val="Carpredefinitoparagrafo"/>
        <w:widowControl w:val="0"/>
        <w:autoSpaceDE w:val="0"/>
        <w:autoSpaceDN w:val="0"/>
        <w:adjustRightInd w:val="0"/>
        <w:spacing w:after="0" w:line="1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Utilizzare le forme di comunicazione professionale di base per accogliere ed interagire con il cliente.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Impostare il conto di un cliente individuale.</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Redigere un listino prezzi di tipo alberghiero.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7"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1982848" behindDoc="1" locked="0" layoutInCell="0" allowOverlap="1">
                <wp:simplePos x="0" y="0"/>
                <wp:positionH relativeFrom="column">
                  <wp:posOffset>-3175000</wp:posOffset>
                </wp:positionH>
                <wp:positionV relativeFrom="paragraph">
                  <wp:posOffset>1096645</wp:posOffset>
                </wp:positionV>
                <wp:extent cx="6360795" cy="0"/>
                <wp:effectExtent l="0" t="0" r="0" b="0"/>
                <wp:wrapNone/>
                <wp:docPr id="32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84DBB"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86.35pt" to="250.8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wL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31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7"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3080"/>
        <w:rPr>
          <w:rFonts w:ascii="Times New Roman" w:hAnsi="Times New Roman" w:cs="Times New Roman"/>
          <w:sz w:val="24"/>
          <w:szCs w:val="24"/>
        </w:rPr>
      </w:pPr>
      <w:bookmarkStart w:id="84" w:name="page84"/>
      <w:bookmarkEnd w:id="84"/>
      <w:r>
        <w:rPr>
          <w:rFonts w:ascii="Helvetica" w:hAnsi="Helvetica" w:cs="Helvetica"/>
        </w:rPr>
        <w:lastRenderedPageBreak/>
        <w:t xml:space="preserve">Disciplina: </w:t>
      </w:r>
      <w:r>
        <w:rPr>
          <w:rFonts w:ascii="Helvetica" w:hAnsi="Helvetica" w:cs="Helvetica"/>
          <w:b/>
          <w:bCs/>
        </w:rPr>
        <w:t>SECONDA LINGUA STRANIERA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0" w:lineRule="auto"/>
        <w:jc w:val="both"/>
        <w:rPr>
          <w:rFonts w:ascii="Times New Roman" w:hAnsi="Times New Roman" w:cs="Times New Roman"/>
          <w:sz w:val="24"/>
          <w:szCs w:val="24"/>
        </w:rPr>
      </w:pPr>
      <w:r>
        <w:rPr>
          <w:rFonts w:ascii="Helvetica" w:hAnsi="Helvetica" w:cs="Helvetica"/>
          <w:sz w:val="18"/>
          <w:szCs w:val="18"/>
        </w:rPr>
        <w:t>Il docente di “Seconda lingua straniera“ concorre a far conseguire allo studente, al termine del percorso quinquennale di istruzione professionale del settore “Servizi”</w:t>
      </w:r>
      <w:r>
        <w:rPr>
          <w:rFonts w:ascii="Helvetica" w:hAnsi="Helvetica" w:cs="Helvetica"/>
          <w:sz w:val="18"/>
          <w:szCs w:val="18"/>
        </w:rPr>
        <w:t xml:space="preserve">, indirizzo “Servizi per l’enogastronomia e l’ospitalità alberghiera”, risultati di apprendimento che lo mettono in grado di: </w:t>
      </w:r>
      <w:r>
        <w:rPr>
          <w:rFonts w:ascii="Helvetica" w:hAnsi="Helvetica" w:cs="Helvetica"/>
          <w:i/>
          <w:iCs/>
          <w:sz w:val="18"/>
          <w:szCs w:val="18"/>
        </w:rPr>
        <w:t>padroneggiare la lingua inglese e, ove prevista, un’altra lingua comunitaria per scopi comunicativi e utilizzare i</w:t>
      </w:r>
      <w:r>
        <w:rPr>
          <w:rFonts w:ascii="Helvetica" w:hAnsi="Helvetica" w:cs="Helvetica"/>
          <w:sz w:val="18"/>
          <w:szCs w:val="18"/>
        </w:rPr>
        <w:t xml:space="preserve"> </w:t>
      </w:r>
      <w:r>
        <w:rPr>
          <w:rFonts w:ascii="Helvetica" w:hAnsi="Helvetica" w:cs="Helvetica"/>
          <w:i/>
          <w:iCs/>
          <w:sz w:val="18"/>
          <w:szCs w:val="18"/>
        </w:rPr>
        <w:t>linguaggi setto</w:t>
      </w:r>
      <w:r>
        <w:rPr>
          <w:rFonts w:ascii="Helvetica" w:hAnsi="Helvetica" w:cs="Helvetica"/>
          <w:i/>
          <w:iCs/>
          <w:sz w:val="18"/>
          <w:szCs w:val="18"/>
        </w:rPr>
        <w:t>riali relativi ai percorsi di studio, per interagire in diversi ambiti e contesti professionali, al livello B2 del quadro comune europeo di riferimento per le lingue (QCER).</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r>
        <w:rPr>
          <w:noProof/>
        </w:rPr>
        <w:drawing>
          <wp:anchor distT="0" distB="0" distL="114300" distR="114300" simplePos="0" relativeHeight="251983872" behindDoc="1" locked="0" layoutInCell="0" allowOverlap="1">
            <wp:simplePos x="0" y="0"/>
            <wp:positionH relativeFrom="column">
              <wp:posOffset>-76835</wp:posOffset>
            </wp:positionH>
            <wp:positionV relativeFrom="paragraph">
              <wp:posOffset>70485</wp:posOffset>
            </wp:positionV>
            <wp:extent cx="6362700" cy="6824345"/>
            <wp:effectExtent l="0" t="0" r="0" b="0"/>
            <wp:wrapNone/>
            <wp:docPr id="324" name="Im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62700" cy="68243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984896" behindDoc="1" locked="0" layoutInCell="0" allowOverlap="1">
            <wp:simplePos x="0" y="0"/>
            <wp:positionH relativeFrom="column">
              <wp:posOffset>-75565</wp:posOffset>
            </wp:positionH>
            <wp:positionV relativeFrom="paragraph">
              <wp:posOffset>104140</wp:posOffset>
            </wp:positionV>
            <wp:extent cx="6361430" cy="3029585"/>
            <wp:effectExtent l="0" t="0" r="0" b="0"/>
            <wp:wrapNone/>
            <wp:docPr id="323" name="Im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029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1" locked="0" layoutInCell="0" allowOverlap="1">
            <wp:simplePos x="0" y="0"/>
            <wp:positionH relativeFrom="column">
              <wp:posOffset>-75565</wp:posOffset>
            </wp:positionH>
            <wp:positionV relativeFrom="paragraph">
              <wp:posOffset>104140</wp:posOffset>
            </wp:positionV>
            <wp:extent cx="6361430" cy="3029585"/>
            <wp:effectExtent l="0" t="0" r="1270" b="0"/>
            <wp:wrapNone/>
            <wp:docPr id="322" name="Im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029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59"/>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 xml:space="preserve">utilizzare una lingua straniera per i principali scopi comunicativi ed operativi </w:t>
      </w:r>
    </w:p>
    <w:p w:rsidR="00000000" w:rsidRDefault="006A53F2" w:rsidP="006A53F2">
      <w:pPr>
        <w:pStyle w:val="Carpredefinitoparagrafo"/>
        <w:widowControl w:val="0"/>
        <w:numPr>
          <w:ilvl w:val="0"/>
          <w:numId w:val="59"/>
        </w:numPr>
        <w:tabs>
          <w:tab w:val="clear" w:pos="720"/>
          <w:tab w:val="num" w:pos="560"/>
        </w:tabs>
        <w:overflowPunct w:val="0"/>
        <w:autoSpaceDE w:val="0"/>
        <w:autoSpaceDN w:val="0"/>
        <w:adjustRightInd w:val="0"/>
        <w:spacing w:after="0" w:line="237" w:lineRule="auto"/>
        <w:ind w:left="560" w:hanging="284"/>
        <w:jc w:val="both"/>
        <w:rPr>
          <w:rFonts w:ascii="Symbol" w:hAnsi="Symbol" w:cs="Symbol"/>
          <w:sz w:val="20"/>
          <w:szCs w:val="20"/>
        </w:rPr>
      </w:pPr>
      <w:r>
        <w:rPr>
          <w:rFonts w:ascii="Helvetica" w:hAnsi="Helvetica" w:cs="Helvetica"/>
          <w:b/>
          <w:bCs/>
          <w:sz w:val="20"/>
          <w:szCs w:val="20"/>
        </w:rPr>
        <w:t xml:space="preserve">produrre testi di vario tipo in relazione ai differenti scopi comunicativi </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5" w:lineRule="auto"/>
        <w:ind w:right="40"/>
        <w:rPr>
          <w:rFonts w:ascii="Times New Roman" w:hAnsi="Times New Roman" w:cs="Times New Roman"/>
          <w:sz w:val="24"/>
          <w:szCs w:val="24"/>
        </w:rPr>
      </w:pPr>
      <w:r>
        <w:rPr>
          <w:rFonts w:ascii="Helvetica" w:hAnsi="Helvetica" w:cs="Helvetica"/>
          <w:sz w:val="16"/>
          <w:szCs w:val="16"/>
        </w:rPr>
        <w:t>L’</w:t>
      </w:r>
      <w:r>
        <w:rPr>
          <w:rFonts w:ascii="Helvetica" w:hAnsi="Helvetica" w:cs="Helvetica"/>
          <w:sz w:val="16"/>
          <w:szCs w:val="16"/>
        </w:rPr>
        <w:t>articolazione dell’insegnamento di “Seconda lingua straniera” in conoscenze e abilità, riconducibili, in linea generale, al livello A2 del QCER</w:t>
      </w:r>
      <w:r>
        <w:rPr>
          <w:rFonts w:ascii="Helvetica" w:hAnsi="Helvetica" w:cs="Helvetica"/>
          <w:sz w:val="20"/>
          <w:szCs w:val="20"/>
          <w:vertAlign w:val="superscript"/>
        </w:rPr>
        <w:t>9</w:t>
      </w:r>
      <w:r>
        <w:rPr>
          <w:rFonts w:ascii="Helvetica" w:hAnsi="Helvetica" w:cs="Helvetica"/>
          <w:sz w:val="16"/>
          <w:szCs w:val="16"/>
        </w:rPr>
        <w:t>, è di seguito indicata quale orientamento per la progettazione didattica del docente in relazione alle scelte c</w:t>
      </w:r>
      <w:r>
        <w:rPr>
          <w:rFonts w:ascii="Helvetica" w:hAnsi="Helvetica" w:cs="Helvetica"/>
          <w:sz w:val="16"/>
          <w:szCs w:val="16"/>
        </w:rPr>
        <w:t>ompiute nell’ambito</w:t>
      </w:r>
    </w:p>
    <w:p w:rsidR="00000000" w:rsidRDefault="006A53F2">
      <w:pPr>
        <w:pStyle w:val="Carpredefinitoparagrafo"/>
        <w:widowControl w:val="0"/>
        <w:autoSpaceDE w:val="0"/>
        <w:autoSpaceDN w:val="0"/>
        <w:adjustRightInd w:val="0"/>
        <w:spacing w:after="0" w:line="198" w:lineRule="auto"/>
        <w:rPr>
          <w:rFonts w:ascii="Times New Roman" w:hAnsi="Times New Roman" w:cs="Times New Roman"/>
          <w:sz w:val="24"/>
          <w:szCs w:val="24"/>
        </w:rPr>
      </w:pPr>
      <w:r>
        <w:rPr>
          <w:rFonts w:ascii="Helvetica" w:hAnsi="Helvetica" w:cs="Helvetica"/>
          <w:sz w:val="20"/>
          <w:szCs w:val="20"/>
        </w:rPr>
        <w:t>della programmazione collegiale del Consiglio di classe.</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Helvetica" w:hAnsi="Helvetica" w:cs="Helvetica"/>
          <w:i/>
          <w:iCs/>
          <w:sz w:val="15"/>
          <w:szCs w:val="15"/>
        </w:rPr>
        <w:t>Il docente definisce e sviluppa il percorso d’apprendimento in modo coerente con l’indirizzo di studio, consentendo agli studenti, attraverso l’</w:t>
      </w:r>
      <w:r>
        <w:rPr>
          <w:rFonts w:ascii="Helvetica" w:hAnsi="Helvetica" w:cs="Helvetica"/>
          <w:i/>
          <w:iCs/>
          <w:sz w:val="15"/>
          <w:szCs w:val="15"/>
        </w:rPr>
        <w:t>utilizzo costante della lingua straniera, di fare esperienze concrete e condivise di apprendimento attivo, nonché di comunicazione ed elaborazione culturale. Il docente individua, a tali fini, gli strumenti più idonei, inclusi quelli multimediali e interat</w:t>
      </w:r>
      <w:r>
        <w:rPr>
          <w:rFonts w:ascii="Helvetica" w:hAnsi="Helvetica" w:cs="Helvetica"/>
          <w:i/>
          <w:iCs/>
          <w:sz w:val="15"/>
          <w:szCs w:val="15"/>
        </w:rPr>
        <w:t>tivi.</w:t>
      </w:r>
    </w:p>
    <w:p w:rsidR="00000000" w:rsidRDefault="006A53F2">
      <w:pPr>
        <w:pStyle w:val="Carpredefinitoparagrafo"/>
        <w:widowControl w:val="0"/>
        <w:autoSpaceDE w:val="0"/>
        <w:autoSpaceDN w:val="0"/>
        <w:adjustRightInd w:val="0"/>
        <w:spacing w:after="0" w:line="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9" w:lineRule="auto"/>
        <w:jc w:val="both"/>
        <w:rPr>
          <w:rFonts w:ascii="Times New Roman" w:hAnsi="Times New Roman" w:cs="Times New Roman"/>
          <w:sz w:val="24"/>
          <w:szCs w:val="24"/>
        </w:rPr>
      </w:pPr>
      <w:r>
        <w:rPr>
          <w:rFonts w:ascii="Helvetica" w:hAnsi="Helvetica" w:cs="Helvetica"/>
          <w:i/>
          <w:iCs/>
          <w:sz w:val="15"/>
          <w:szCs w:val="15"/>
        </w:rPr>
        <w:t>Allo scopo di meglio definire i risultati di apprendimento attesi al termine del primo biennio, il docente dovrà tenere nel dovuto conto le possibili disomogeneità di livello in ingresso, dovute alla scelta della seconda lingua comunitaria fatta dal</w:t>
      </w:r>
      <w:r>
        <w:rPr>
          <w:rFonts w:ascii="Helvetica" w:hAnsi="Helvetica" w:cs="Helvetica"/>
          <w:i/>
          <w:iCs/>
          <w:sz w:val="15"/>
          <w:szCs w:val="15"/>
        </w:rPr>
        <w:t>lo studente nel primo ciclo.</w:t>
      </w:r>
    </w:p>
    <w:p w:rsidR="00000000" w:rsidRDefault="006A53F2">
      <w:pPr>
        <w:pStyle w:val="Carpredefinitoparagrafo"/>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Helvetica" w:hAnsi="Helvetica" w:cs="Helvetica"/>
          <w:i/>
          <w:iCs/>
          <w:sz w:val="18"/>
          <w:szCs w:val="18"/>
        </w:rPr>
        <w:t>Gli studenti vengono guidati, anche nel confronto con la lingua madre e la prima lingua straniera, all’uso progressivamente consapevole delle strategie comunicative per favorire il trasferimento di competenze, abilità e conosce</w:t>
      </w:r>
      <w:r>
        <w:rPr>
          <w:rFonts w:ascii="Helvetica" w:hAnsi="Helvetica" w:cs="Helvetica"/>
          <w:i/>
          <w:iCs/>
          <w:sz w:val="18"/>
          <w:szCs w:val="18"/>
        </w:rPr>
        <w:t xml:space="preserve">nze, tra le lingue conosciute e facilitare gli apprendimenti in un’ottica di educazione linguistica e interculturale. Da questo punto di vista, il docente tiene conto, nella progettazione, dell’interazione dei percorsi didattici delle discipline dell’asse </w:t>
      </w:r>
      <w:r>
        <w:rPr>
          <w:rFonts w:ascii="Helvetica" w:hAnsi="Helvetica" w:cs="Helvetica"/>
          <w:i/>
          <w:iCs/>
          <w:sz w:val="18"/>
          <w:szCs w:val="18"/>
        </w:rPr>
        <w:t>dei linguaggi.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19" w:right="980" w:bottom="441" w:left="1140" w:header="720" w:footer="720" w:gutter="0"/>
          <w:cols w:space="720" w:equalWidth="0">
            <w:col w:w="9780"/>
          </w:cols>
          <w:noEndnote/>
        </w:sectPr>
      </w:pPr>
      <w:r>
        <w:rPr>
          <w:noProof/>
        </w:rPr>
        <mc:AlternateContent>
          <mc:Choice Requires="wps">
            <w:drawing>
              <wp:anchor distT="0" distB="0" distL="114300" distR="114300" simplePos="0" relativeHeight="251986944" behindDoc="1" locked="0" layoutInCell="0" allowOverlap="1">
                <wp:simplePos x="0" y="0"/>
                <wp:positionH relativeFrom="column">
                  <wp:posOffset>-76200</wp:posOffset>
                </wp:positionH>
                <wp:positionV relativeFrom="paragraph">
                  <wp:posOffset>65405</wp:posOffset>
                </wp:positionV>
                <wp:extent cx="6360795" cy="0"/>
                <wp:effectExtent l="0" t="0" r="0" b="0"/>
                <wp:wrapNone/>
                <wp:docPr id="32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BA67B"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5pt" to="494.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WL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" o:allowincell="f" strokeweight=".16917mm"/>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column">
                  <wp:posOffset>3030855</wp:posOffset>
                </wp:positionH>
                <wp:positionV relativeFrom="paragraph">
                  <wp:posOffset>62230</wp:posOffset>
                </wp:positionV>
                <wp:extent cx="0" cy="3528060"/>
                <wp:effectExtent l="0" t="0" r="0" b="0"/>
                <wp:wrapNone/>
                <wp:docPr id="32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6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22CD"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4.9pt" to="238.6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bvHwIAAEU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Aspetti comunicativi, socio-linguistici e paralinguistici della interazione e della produzione orale in relazione al contesto e agli interlocutori.</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jc w:val="both"/>
        <w:rPr>
          <w:rFonts w:ascii="Times New Roman" w:hAnsi="Times New Roman" w:cs="Times New Roman"/>
          <w:sz w:val="24"/>
          <w:szCs w:val="24"/>
        </w:rPr>
      </w:pPr>
      <w:r>
        <w:rPr>
          <w:rFonts w:ascii="Helvetica" w:hAnsi="Helvetica" w:cs="Helvetica"/>
          <w:sz w:val="15"/>
          <w:szCs w:val="15"/>
        </w:rPr>
        <w:t>Strutture grammaticali di base della lingua, sistema fonologico, ritmo e intonazione della frase, ortografia e punteggiatura.</w:t>
      </w:r>
    </w:p>
    <w:p w:rsidR="00000000" w:rsidRDefault="006A53F2">
      <w:pPr>
        <w:pStyle w:val="Carpredefinitoparagrafo"/>
        <w:widowControl w:val="0"/>
        <w:autoSpaceDE w:val="0"/>
        <w:autoSpaceDN w:val="0"/>
        <w:adjustRightInd w:val="0"/>
        <w:spacing w:after="0" w:line="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0" w:lineRule="auto"/>
        <w:jc w:val="both"/>
        <w:rPr>
          <w:rFonts w:ascii="Times New Roman" w:hAnsi="Times New Roman" w:cs="Times New Roman"/>
          <w:sz w:val="24"/>
          <w:szCs w:val="24"/>
        </w:rPr>
      </w:pPr>
      <w:r>
        <w:rPr>
          <w:rFonts w:ascii="Helvetica" w:hAnsi="Helvetica" w:cs="Helvetica"/>
          <w:sz w:val="17"/>
          <w:szCs w:val="17"/>
        </w:rPr>
        <w:t>Strategie per la comprensione globale e selettiva di testi e messaggi semplici e brevi, scritti, orali e multimediali, su argomen</w:t>
      </w:r>
      <w:r>
        <w:rPr>
          <w:rFonts w:ascii="Helvetica" w:hAnsi="Helvetica" w:cs="Helvetica"/>
          <w:sz w:val="17"/>
          <w:szCs w:val="17"/>
        </w:rPr>
        <w:t>ti noti inerenti la sfera personale, familiare o sociale.</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1" w:lineRule="auto"/>
        <w:ind w:right="100"/>
        <w:rPr>
          <w:rFonts w:ascii="Times New Roman" w:hAnsi="Times New Roman" w:cs="Times New Roman"/>
          <w:sz w:val="24"/>
          <w:szCs w:val="24"/>
        </w:rPr>
      </w:pPr>
      <w:r>
        <w:rPr>
          <w:rFonts w:ascii="Helvetica" w:hAnsi="Helvetica" w:cs="Helvetica"/>
          <w:sz w:val="20"/>
          <w:szCs w:val="20"/>
        </w:rPr>
        <w:t>Lessico e fraseologia idiomatica di uso frequente relativi ad argomenti abituali di vita quotidiana, familiare o sociale e prime tecniche d’uso dei dizionari, anche multimediali; varietà di registr</w:t>
      </w:r>
      <w:r>
        <w:rPr>
          <w:rFonts w:ascii="Helvetica" w:hAnsi="Helvetica" w:cs="Helvetica"/>
          <w:sz w:val="20"/>
          <w:szCs w:val="20"/>
        </w:rPr>
        <w:t>o.</w:t>
      </w:r>
    </w:p>
    <w:p w:rsidR="00000000" w:rsidRDefault="006A53F2">
      <w:pPr>
        <w:pStyle w:val="Carpredefinitoparagrafo"/>
        <w:widowControl w:val="0"/>
        <w:autoSpaceDE w:val="0"/>
        <w:autoSpaceDN w:val="0"/>
        <w:adjustRightInd w:val="0"/>
        <w:spacing w:after="0" w:line="17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7" w:lineRule="auto"/>
        <w:jc w:val="both"/>
        <w:rPr>
          <w:rFonts w:ascii="Times New Roman" w:hAnsi="Times New Roman" w:cs="Times New Roman"/>
          <w:sz w:val="24"/>
          <w:szCs w:val="24"/>
        </w:rPr>
      </w:pPr>
      <w:r>
        <w:rPr>
          <w:rFonts w:ascii="Helvetica" w:hAnsi="Helvetica" w:cs="Helvetica"/>
          <w:sz w:val="15"/>
          <w:szCs w:val="15"/>
        </w:rPr>
        <w:t>Nell’ambito della produzione scritta, caratteristiche delle diverse tipologie di testo (messaggi e lettere informali, descrizioni, ecc.), strutture sintattiche e lessico appropriato ai contesti.</w:t>
      </w:r>
    </w:p>
    <w:p w:rsidR="00000000" w:rsidRDefault="006A53F2">
      <w:pPr>
        <w:pStyle w:val="Carpredefinitoparagrafo"/>
        <w:widowControl w:val="0"/>
        <w:autoSpaceDE w:val="0"/>
        <w:autoSpaceDN w:val="0"/>
        <w:adjustRightInd w:val="0"/>
        <w:spacing w:after="0" w:line="1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Aspetti socio-culturali dei Paesi di cui si studia la lingua.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r>
        <w:rPr>
          <w:noProof/>
        </w:rPr>
        <mc:AlternateContent>
          <mc:Choice Requires="wps">
            <w:drawing>
              <wp:anchor distT="0" distB="0" distL="114300" distR="114300" simplePos="0" relativeHeight="251988992" behindDoc="1" locked="0" layoutInCell="0" allowOverlap="1">
                <wp:simplePos x="0" y="0"/>
                <wp:positionH relativeFrom="column">
                  <wp:posOffset>-79375</wp:posOffset>
                </wp:positionH>
                <wp:positionV relativeFrom="paragraph">
                  <wp:posOffset>358140</wp:posOffset>
                </wp:positionV>
                <wp:extent cx="12700" cy="12700"/>
                <wp:effectExtent l="0" t="0" r="0" b="0"/>
                <wp:wrapNone/>
                <wp:docPr id="57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9DDD" id="Rectangle 325" o:spid="_x0000_s1026" style="position:absolute;margin-left:-6.25pt;margin-top:28.2pt;width:1pt;height:1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" o:allowincell="f" fillcolor="black" stroked="f"/>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column">
                  <wp:posOffset>-4445</wp:posOffset>
                </wp:positionH>
                <wp:positionV relativeFrom="paragraph">
                  <wp:posOffset>480695</wp:posOffset>
                </wp:positionV>
                <wp:extent cx="1828165" cy="0"/>
                <wp:effectExtent l="0" t="0" r="0" b="0"/>
                <wp:wrapNone/>
                <wp:docPr id="57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3F282" id="Line 32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7.85pt" to="143.6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GoIAIAAEU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" o:allowincell="f" strokeweight=".25383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Interagire scambiando informazioni semplici e dirette e partecipare a brevi conversazioni su argomenti consueti di interesse personale, familiare o sociale.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ind w:right="60"/>
        <w:rPr>
          <w:rFonts w:ascii="Times New Roman" w:hAnsi="Times New Roman" w:cs="Times New Roman"/>
          <w:sz w:val="24"/>
          <w:szCs w:val="24"/>
        </w:rPr>
      </w:pPr>
      <w:r>
        <w:rPr>
          <w:rFonts w:ascii="Helvetica" w:hAnsi="Helvetica" w:cs="Helvetica"/>
          <w:sz w:val="19"/>
          <w:szCs w:val="19"/>
        </w:rPr>
        <w:t xml:space="preserve">Utilizzare appropriate </w:t>
      </w:r>
      <w:r>
        <w:rPr>
          <w:rFonts w:ascii="Helvetica" w:hAnsi="Helvetica" w:cs="Helvetica"/>
          <w:sz w:val="19"/>
          <w:szCs w:val="19"/>
        </w:rPr>
        <w:t>strategie ai fini della ricerca di informazioni e della comprensione globale di messaggi semplici, di breve estensione, scritti e orali, su argomenti noti di interesse personale, familiare o sociale.</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240"/>
        <w:rPr>
          <w:rFonts w:ascii="Times New Roman" w:hAnsi="Times New Roman" w:cs="Times New Roman"/>
          <w:sz w:val="24"/>
          <w:szCs w:val="24"/>
        </w:rPr>
      </w:pPr>
      <w:r>
        <w:rPr>
          <w:rFonts w:ascii="Helvetica" w:hAnsi="Helvetica" w:cs="Helvetica"/>
          <w:sz w:val="20"/>
          <w:szCs w:val="20"/>
        </w:rPr>
        <w:t>Utilizzare un repertorio lessicale ed espressioni di us</w:t>
      </w:r>
      <w:r>
        <w:rPr>
          <w:rFonts w:ascii="Helvetica" w:hAnsi="Helvetica" w:cs="Helvetica"/>
          <w:sz w:val="20"/>
          <w:szCs w:val="20"/>
        </w:rPr>
        <w:t>o frequente per esprimere bisogni concreti della vita quotidiana; usare i dizionari, anche multimediali.</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520"/>
        <w:rPr>
          <w:rFonts w:ascii="Times New Roman" w:hAnsi="Times New Roman" w:cs="Times New Roman"/>
          <w:sz w:val="24"/>
          <w:szCs w:val="24"/>
        </w:rPr>
      </w:pPr>
      <w:r>
        <w:rPr>
          <w:rFonts w:ascii="Helvetica" w:hAnsi="Helvetica" w:cs="Helvetica"/>
          <w:sz w:val="17"/>
          <w:szCs w:val="17"/>
        </w:rPr>
        <w:t>Descrivere in maniera semplice situazioni, persone o attività relative alla sfera personale, familiare o sociale.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ind w:right="20"/>
        <w:rPr>
          <w:rFonts w:ascii="Times New Roman" w:hAnsi="Times New Roman" w:cs="Times New Roman"/>
          <w:sz w:val="24"/>
          <w:szCs w:val="24"/>
        </w:rPr>
      </w:pPr>
      <w:r>
        <w:rPr>
          <w:rFonts w:ascii="Helvetica" w:hAnsi="Helvetica" w:cs="Helvetica"/>
          <w:sz w:val="20"/>
          <w:szCs w:val="20"/>
        </w:rPr>
        <w:t>Scrivere testi brevi, semplici e lineari, appropriati nelle scelte lessicali, su argomenti quotidiani di interesse personale, familiare o sociale.</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440"/>
        <w:rPr>
          <w:rFonts w:ascii="Times New Roman" w:hAnsi="Times New Roman" w:cs="Times New Roman"/>
          <w:sz w:val="24"/>
          <w:szCs w:val="24"/>
        </w:rPr>
      </w:pPr>
      <w:r>
        <w:rPr>
          <w:rFonts w:ascii="Helvetica" w:hAnsi="Helvetica" w:cs="Helvetica"/>
          <w:sz w:val="17"/>
          <w:szCs w:val="17"/>
        </w:rPr>
        <w:t>Riconoscere gli aspetti strutturali della lingua utilizzata in testi comunicativi nella forma scritta, orale</w:t>
      </w:r>
      <w:r>
        <w:rPr>
          <w:rFonts w:ascii="Helvetica" w:hAnsi="Helvetica" w:cs="Helvetica"/>
          <w:sz w:val="17"/>
          <w:szCs w:val="17"/>
        </w:rPr>
        <w:t xml:space="preserve"> o multimediale.</w:t>
      </w:r>
    </w:p>
    <w:p w:rsidR="00000000" w:rsidRDefault="006A53F2">
      <w:pPr>
        <w:pStyle w:val="Carpredefinitoparagrafo"/>
        <w:widowControl w:val="0"/>
        <w:autoSpaceDE w:val="0"/>
        <w:autoSpaceDN w:val="0"/>
        <w:adjustRightInd w:val="0"/>
        <w:spacing w:after="0" w:line="4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Cogliere gli aspetti socio-culturali delle varietà di registro.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19" w:right="1000" w:bottom="441" w:left="1140" w:header="720" w:footer="720" w:gutter="0"/>
          <w:cols w:num="2" w:space="220" w:equalWidth="0">
            <w:col w:w="4660" w:space="220"/>
            <w:col w:w="4880"/>
          </w:cols>
          <w:noEndnote/>
        </w:sectPr>
      </w:pPr>
      <w:r>
        <w:rPr>
          <w:noProof/>
        </w:rPr>
        <mc:AlternateContent>
          <mc:Choice Requires="wps">
            <w:drawing>
              <wp:anchor distT="0" distB="0" distL="114300" distR="114300" simplePos="0" relativeHeight="251991040" behindDoc="1" locked="0" layoutInCell="0" allowOverlap="1">
                <wp:simplePos x="0" y="0"/>
                <wp:positionH relativeFrom="column">
                  <wp:posOffset>-3168650</wp:posOffset>
                </wp:positionH>
                <wp:positionV relativeFrom="paragraph">
                  <wp:posOffset>67310</wp:posOffset>
                </wp:positionV>
                <wp:extent cx="6354445" cy="0"/>
                <wp:effectExtent l="0" t="0" r="0" b="0"/>
                <wp:wrapNone/>
                <wp:docPr id="57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6842" id="Line 327"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5.3pt" to="250.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7g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7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7"/>
          <w:szCs w:val="27"/>
          <w:vertAlign w:val="superscript"/>
        </w:rPr>
        <w:t>9</w:t>
      </w:r>
      <w:r>
        <w:rPr>
          <w:rFonts w:ascii="Helvetica" w:hAnsi="Helvetica" w:cs="Helvetica"/>
          <w:sz w:val="18"/>
          <w:szCs w:val="18"/>
        </w:rPr>
        <w:t xml:space="preserve"> Livello A2 soglia del QCER – Quadro Comune Europeo di Riferimento per le Lingue:</w:t>
      </w:r>
    </w:p>
    <w:p w:rsidR="00000000" w:rsidRDefault="006A53F2">
      <w:pPr>
        <w:pStyle w:val="Carpredefinitoparagrafo"/>
        <w:widowControl w:val="0"/>
        <w:autoSpaceDE w:val="0"/>
        <w:autoSpaceDN w:val="0"/>
        <w:adjustRightInd w:val="0"/>
        <w:spacing w:after="0" w:line="5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4" w:lineRule="auto"/>
        <w:ind w:right="60"/>
        <w:rPr>
          <w:rFonts w:ascii="Times New Roman" w:hAnsi="Times New Roman" w:cs="Times New Roman"/>
          <w:sz w:val="24"/>
          <w:szCs w:val="24"/>
        </w:rPr>
      </w:pPr>
      <w:r>
        <w:rPr>
          <w:rFonts w:ascii="Helvetica" w:hAnsi="Helvetica" w:cs="Helvetica"/>
          <w:b/>
          <w:bCs/>
          <w:i/>
          <w:iCs/>
          <w:sz w:val="17"/>
          <w:szCs w:val="17"/>
        </w:rPr>
        <w:t>“</w:t>
      </w:r>
      <w:r>
        <w:rPr>
          <w:rFonts w:ascii="Helvetica" w:hAnsi="Helvetica" w:cs="Helvetica"/>
          <w:i/>
          <w:iCs/>
          <w:sz w:val="17"/>
          <w:szCs w:val="17"/>
        </w:rPr>
        <w:t>Riesce a comprendere frasi isolate ed espressioni di uso frequente relative ad ambiti di immediata rilevanza (ad es. informazioni di base sulla persona e</w:t>
      </w:r>
      <w:r>
        <w:rPr>
          <w:rFonts w:ascii="Helvetica" w:hAnsi="Helvetica" w:cs="Helvetica"/>
          <w:b/>
          <w:bCs/>
          <w:i/>
          <w:iCs/>
          <w:sz w:val="17"/>
          <w:szCs w:val="17"/>
        </w:rPr>
        <w:t xml:space="preserve"> </w:t>
      </w:r>
      <w:r>
        <w:rPr>
          <w:rFonts w:ascii="Helvetica" w:hAnsi="Helvetica" w:cs="Helvetica"/>
          <w:i/>
          <w:iCs/>
          <w:sz w:val="17"/>
          <w:szCs w:val="17"/>
        </w:rPr>
        <w:t>sulla famiglia, acquisti, geografia locale, lavoro). Riesce a comunicare in attività semplici e di rou</w:t>
      </w:r>
      <w:r>
        <w:rPr>
          <w:rFonts w:ascii="Helvetica" w:hAnsi="Helvetica" w:cs="Helvetica"/>
          <w:i/>
          <w:iCs/>
          <w:sz w:val="17"/>
          <w:szCs w:val="17"/>
        </w:rPr>
        <w:t>tine che richiedono solo uno scambio di informazioni semplice e diretto su argomenti familiari e abituali. Riesce a descrivere in termini semplici aspetti del proprio vissuto e del proprio ambiente ed elementi che si riferiscono a bisogni immediati.”</w:t>
      </w:r>
    </w:p>
    <w:p w:rsidR="00000000" w:rsidRDefault="006A53F2">
      <w:pPr>
        <w:pStyle w:val="Carpredefinitoparagrafo"/>
        <w:widowControl w:val="0"/>
        <w:autoSpaceDE w:val="0"/>
        <w:autoSpaceDN w:val="0"/>
        <w:adjustRightInd w:val="0"/>
        <w:spacing w:after="0" w:line="34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84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19" w:right="740" w:bottom="441" w:left="1140" w:header="720" w:footer="720" w:gutter="0"/>
          <w:cols w:space="220" w:equalWidth="0">
            <w:col w:w="10020" w:space="220"/>
          </w:cols>
          <w:noEndnote/>
        </w:sectPr>
      </w:pPr>
    </w:p>
    <w:p w:rsidR="00000000" w:rsidRDefault="006A53F2">
      <w:pPr>
        <w:pStyle w:val="Carpredefinitoparagrafo"/>
        <w:widowControl w:val="0"/>
        <w:autoSpaceDE w:val="0"/>
        <w:autoSpaceDN w:val="0"/>
        <w:adjustRightInd w:val="0"/>
        <w:spacing w:after="0" w:line="240" w:lineRule="auto"/>
        <w:ind w:left="3380"/>
        <w:rPr>
          <w:rFonts w:ascii="Times New Roman" w:hAnsi="Times New Roman" w:cs="Times New Roman"/>
          <w:sz w:val="24"/>
          <w:szCs w:val="24"/>
        </w:rPr>
      </w:pPr>
      <w:bookmarkStart w:id="85" w:name="page85"/>
      <w:bookmarkEnd w:id="85"/>
      <w:r>
        <w:rPr>
          <w:rFonts w:ascii="Times" w:hAnsi="Times" w:cs="Times"/>
          <w:b/>
          <w:bCs/>
          <w:sz w:val="24"/>
          <w:szCs w:val="24"/>
        </w:rPr>
        <w:lastRenderedPageBreak/>
        <w:t>Indirizzo “Servizi commerciali”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2" w:lineRule="auto"/>
        <w:ind w:left="540" w:right="420"/>
        <w:jc w:val="both"/>
        <w:rPr>
          <w:rFonts w:ascii="Times New Roman" w:hAnsi="Times New Roman" w:cs="Times New Roman"/>
          <w:sz w:val="24"/>
          <w:szCs w:val="24"/>
        </w:rPr>
      </w:pPr>
      <w:r>
        <w:rPr>
          <w:rFonts w:ascii="Times" w:hAnsi="Times" w:cs="Times"/>
          <w:sz w:val="24"/>
          <w:szCs w:val="24"/>
        </w:rPr>
        <w:t>L’indirizzo “Servizi Commerciali“ ha lo scopo di far acquisire allo studente, a conclusione del percorso quinquennale, le competenze professionali che gli consentono di support</w:t>
      </w:r>
      <w:r>
        <w:rPr>
          <w:rFonts w:ascii="Times" w:hAnsi="Times" w:cs="Times"/>
          <w:sz w:val="24"/>
          <w:szCs w:val="24"/>
        </w:rPr>
        <w:t>are operativamente le aziende del settore sia nella gestione dei processi amministrativi e commerciali sia nell’attività di promozione delle vendite. In tali competenze rientrano anche quelle riguardanti la promozione dell’immagine aziendale attraverso l’u</w:t>
      </w:r>
      <w:r>
        <w:rPr>
          <w:rFonts w:ascii="Times" w:hAnsi="Times" w:cs="Times"/>
          <w:sz w:val="24"/>
          <w:szCs w:val="24"/>
        </w:rPr>
        <w:t xml:space="preserve">tilizzo delle diverse tipologie di strumenti di comunicazione, compresi quelli grafici e pubblicitari. Lo studente si orienta nell’ambito socio economico del proprio territorio e nella rete di interconnessioni che collega fenomeni e soggetti della propria </w:t>
      </w:r>
      <w:r>
        <w:rPr>
          <w:rFonts w:ascii="Times" w:hAnsi="Times" w:cs="Times"/>
          <w:sz w:val="24"/>
          <w:szCs w:val="24"/>
        </w:rPr>
        <w:t xml:space="preserve">regione con contesti nazionali ed internazionali. </w:t>
      </w:r>
      <w:r>
        <w:rPr>
          <w:rFonts w:ascii="Times" w:hAnsi="Times" w:cs="Times"/>
          <w:sz w:val="32"/>
          <w:szCs w:val="32"/>
          <w:vertAlign w:val="superscript"/>
        </w:rPr>
        <w:t>10</w:t>
      </w:r>
    </w:p>
    <w:p w:rsidR="00000000" w:rsidRDefault="006A53F2">
      <w:pPr>
        <w:pStyle w:val="Carpredefinitoparagrafo"/>
        <w:widowControl w:val="0"/>
        <w:autoSpaceDE w:val="0"/>
        <w:autoSpaceDN w:val="0"/>
        <w:adjustRightInd w:val="0"/>
        <w:spacing w:after="0" w:line="5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6" w:lineRule="auto"/>
        <w:ind w:left="540" w:right="420"/>
        <w:jc w:val="both"/>
        <w:rPr>
          <w:rFonts w:ascii="Times New Roman" w:hAnsi="Times New Roman" w:cs="Times New Roman"/>
          <w:sz w:val="24"/>
          <w:szCs w:val="24"/>
        </w:rPr>
      </w:pPr>
      <w:r>
        <w:rPr>
          <w:rFonts w:ascii="Times" w:hAnsi="Times" w:cs="Times"/>
          <w:sz w:val="24"/>
          <w:szCs w:val="24"/>
        </w:rPr>
        <w:t>L’identità dell’indirizzo tiene conto delle diverse connotazioni che oggi assumono i servizi commerciali riguardo alle dimensioni e alle tipologie delle strutture aziendali e consente di sviluppare perc</w:t>
      </w:r>
      <w:r>
        <w:rPr>
          <w:rFonts w:ascii="Times" w:hAnsi="Times" w:cs="Times"/>
          <w:sz w:val="24"/>
          <w:szCs w:val="24"/>
        </w:rPr>
        <w:t>orsi flessibili sia per rispondere alle esigenze delle filiere di riferimento sia per favorire l’orientamento dei giovani rispetto alle loro personali vocazioni professionali.</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ind w:left="540" w:right="420"/>
        <w:jc w:val="both"/>
        <w:rPr>
          <w:rFonts w:ascii="Times New Roman" w:hAnsi="Times New Roman" w:cs="Times New Roman"/>
          <w:sz w:val="24"/>
          <w:szCs w:val="24"/>
        </w:rPr>
      </w:pPr>
      <w:r>
        <w:rPr>
          <w:rFonts w:ascii="Times" w:hAnsi="Times" w:cs="Times"/>
          <w:sz w:val="24"/>
          <w:szCs w:val="24"/>
        </w:rPr>
        <w:t>Le competenze acquisite dagli studenti si riferiscono, pertanto, ad una base comune relativa al sistema aziendale e ad approfondimenti orientati a professionalità specifiche in uno dei tre ambiti di riferimento: servizi commerciali, servizi turistici, serv</w:t>
      </w:r>
      <w:r>
        <w:rPr>
          <w:rFonts w:ascii="Times" w:hAnsi="Times" w:cs="Times"/>
          <w:sz w:val="24"/>
          <w:szCs w:val="24"/>
        </w:rPr>
        <w:t>izi della comunicazione. In questa ottica le discipline, sia dell’area di istruzione generale sia di indirizzo, possono assumere caratteristiche funzionali alle scelte dell’ambito di riferimento operate dalla scuola.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5" w:lineRule="auto"/>
        <w:ind w:left="540" w:right="420"/>
        <w:jc w:val="both"/>
        <w:rPr>
          <w:rFonts w:ascii="Times New Roman" w:hAnsi="Times New Roman" w:cs="Times New Roman"/>
          <w:sz w:val="24"/>
          <w:szCs w:val="24"/>
        </w:rPr>
      </w:pPr>
      <w:r>
        <w:rPr>
          <w:rFonts w:ascii="Times" w:hAnsi="Times" w:cs="Times"/>
          <w:sz w:val="24"/>
          <w:szCs w:val="24"/>
        </w:rPr>
        <w:t>Le istituzioni scolastiche, inoltre, p</w:t>
      </w:r>
      <w:r>
        <w:rPr>
          <w:rFonts w:ascii="Times" w:hAnsi="Times" w:cs="Times"/>
          <w:sz w:val="24"/>
          <w:szCs w:val="24"/>
        </w:rPr>
        <w:t>ossono utilizzare i previsti spazi di flessibilità per adeguare l’offerta formativa alle esigenze del territorio sulla base delle esperienze maturate e delle professionalità disponibili.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92064" behindDoc="1" locked="0" layoutInCell="0" allowOverlap="1">
                <wp:simplePos x="0" y="0"/>
                <wp:positionH relativeFrom="column">
                  <wp:posOffset>-4445</wp:posOffset>
                </wp:positionH>
                <wp:positionV relativeFrom="paragraph">
                  <wp:posOffset>2710180</wp:posOffset>
                </wp:positionV>
                <wp:extent cx="1828165" cy="0"/>
                <wp:effectExtent l="0" t="0" r="0" b="0"/>
                <wp:wrapNone/>
                <wp:docPr id="57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9D4C4"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13.4pt" to="143.6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9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7" w:lineRule="auto"/>
        <w:rPr>
          <w:rFonts w:ascii="Times New Roman" w:hAnsi="Times New Roman" w:cs="Times New Roman"/>
          <w:sz w:val="24"/>
          <w:szCs w:val="24"/>
        </w:rPr>
      </w:pPr>
      <w:r>
        <w:rPr>
          <w:rFonts w:ascii="Times" w:hAnsi="Times" w:cs="Times"/>
          <w:sz w:val="25"/>
          <w:szCs w:val="25"/>
          <w:vertAlign w:val="superscript"/>
        </w:rPr>
        <w:t>10</w:t>
      </w:r>
      <w:r>
        <w:rPr>
          <w:rFonts w:ascii="Times" w:hAnsi="Times" w:cs="Times"/>
          <w:sz w:val="20"/>
          <w:szCs w:val="20"/>
        </w:rPr>
        <w:t xml:space="preserve"> D.P.R. 15 marzo 2010, n. 87, “</w:t>
      </w:r>
      <w:r>
        <w:rPr>
          <w:rFonts w:ascii="Times" w:hAnsi="Times" w:cs="Times"/>
          <w:sz w:val="20"/>
          <w:szCs w:val="20"/>
        </w:rPr>
        <w:t xml:space="preserve"> Regolamento recante norme per il riordino degli istituti professionali, a norma dell’art. 64, comma 4, del decreto-legge 25 giugno 2008, n. 112, convertito, con modificazioni, dalla legge 6 agosto 2008, n. 133 (10G0109)”, allegato B4.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5" w:right="840" w:bottom="441" w:left="1140" w:header="720" w:footer="720" w:gutter="0"/>
          <w:cols w:space="720" w:equalWidth="0">
            <w:col w:w="9920"/>
          </w:cols>
          <w:noEndnote/>
        </w:sectPr>
      </w:pPr>
    </w:p>
    <w:p w:rsidR="00000000" w:rsidRDefault="006A53F2">
      <w:pPr>
        <w:pStyle w:val="Carpredefinitoparagrafo"/>
        <w:widowControl w:val="0"/>
        <w:autoSpaceDE w:val="0"/>
        <w:autoSpaceDN w:val="0"/>
        <w:adjustRightInd w:val="0"/>
        <w:spacing w:after="0" w:line="1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5"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2040"/>
        <w:rPr>
          <w:rFonts w:ascii="Times New Roman" w:hAnsi="Times New Roman" w:cs="Times New Roman"/>
          <w:sz w:val="24"/>
          <w:szCs w:val="24"/>
        </w:rPr>
      </w:pPr>
      <w:bookmarkStart w:id="86" w:name="page86"/>
      <w:bookmarkEnd w:id="86"/>
      <w:r>
        <w:rPr>
          <w:noProof/>
        </w:rPr>
        <w:lastRenderedPageBreak/>
        <mc:AlternateContent>
          <mc:Choice Requires="wps">
            <w:drawing>
              <wp:anchor distT="0" distB="0" distL="114300" distR="114300" simplePos="0" relativeHeight="251993088" behindDoc="1" locked="0" layoutInCell="0" allowOverlap="1">
                <wp:simplePos x="0" y="0"/>
                <wp:positionH relativeFrom="page">
                  <wp:posOffset>487045</wp:posOffset>
                </wp:positionH>
                <wp:positionV relativeFrom="page">
                  <wp:posOffset>683895</wp:posOffset>
                </wp:positionV>
                <wp:extent cx="6521450" cy="0"/>
                <wp:effectExtent l="0" t="0" r="0" b="0"/>
                <wp:wrapNone/>
                <wp:docPr id="57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8E643"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53.85pt" to="551.8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k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" o:allowincell="f" strokeweight=".16917mm">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490220</wp:posOffset>
                </wp:positionH>
                <wp:positionV relativeFrom="page">
                  <wp:posOffset>680720</wp:posOffset>
                </wp:positionV>
                <wp:extent cx="0" cy="583565"/>
                <wp:effectExtent l="0" t="0" r="0" b="0"/>
                <wp:wrapNone/>
                <wp:docPr id="57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8DA18"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53.6pt" to="38.6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487045</wp:posOffset>
                </wp:positionH>
                <wp:positionV relativeFrom="page">
                  <wp:posOffset>1261745</wp:posOffset>
                </wp:positionV>
                <wp:extent cx="6521450" cy="0"/>
                <wp:effectExtent l="0" t="0" r="0" b="0"/>
                <wp:wrapNone/>
                <wp:docPr id="56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183B5"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99.35pt" to="551.8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N+IA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" o:allowincell="f" strokeweight=".16914mm">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7005320</wp:posOffset>
                </wp:positionH>
                <wp:positionV relativeFrom="page">
                  <wp:posOffset>680720</wp:posOffset>
                </wp:positionV>
                <wp:extent cx="0" cy="583565"/>
                <wp:effectExtent l="0" t="0" r="0" b="0"/>
                <wp:wrapNone/>
                <wp:docPr id="56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ED94F"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6pt,53.6pt" to="551.6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AsIAIAAEQ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" o:allowincell="f" strokeweight=".16914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166" w:lineRule="exact"/>
        <w:rPr>
          <w:rFonts w:ascii="Times New Roman" w:hAnsi="Times New Roman" w:cs="Times New Roman"/>
          <w:sz w:val="24"/>
          <w:szCs w:val="24"/>
        </w:rPr>
      </w:pPr>
      <w:r>
        <w:rPr>
          <w:noProof/>
        </w:rPr>
        <w:drawing>
          <wp:anchor distT="0" distB="0" distL="114300" distR="114300" simplePos="0" relativeHeight="251997184" behindDoc="1" locked="0" layoutInCell="0" allowOverlap="1">
            <wp:simplePos x="0" y="0"/>
            <wp:positionH relativeFrom="column">
              <wp:posOffset>-635</wp:posOffset>
            </wp:positionH>
            <wp:positionV relativeFrom="paragraph">
              <wp:posOffset>-201295</wp:posOffset>
            </wp:positionV>
            <wp:extent cx="6508750" cy="571500"/>
            <wp:effectExtent l="0" t="0" r="0" b="0"/>
            <wp:wrapNone/>
            <wp:docPr id="333"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08750"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1" locked="0" layoutInCell="0" allowOverlap="1">
            <wp:simplePos x="0" y="0"/>
            <wp:positionH relativeFrom="column">
              <wp:posOffset>-635</wp:posOffset>
            </wp:positionH>
            <wp:positionV relativeFrom="paragraph">
              <wp:posOffset>-201295</wp:posOffset>
            </wp:positionV>
            <wp:extent cx="6508750" cy="571500"/>
            <wp:effectExtent l="0" t="0" r="6350" b="0"/>
            <wp:wrapNone/>
            <wp:docPr id="334" name="Im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8750" cy="571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3800"/>
        <w:rPr>
          <w:rFonts w:ascii="Times New Roman" w:hAnsi="Times New Roman" w:cs="Times New Roman"/>
          <w:sz w:val="24"/>
          <w:szCs w:val="24"/>
        </w:rPr>
      </w:pPr>
      <w:r>
        <w:rPr>
          <w:rFonts w:ascii="Helvetica" w:hAnsi="Helvetica" w:cs="Helvetica"/>
          <w:b/>
          <w:bCs/>
        </w:rPr>
        <w:t>Indirizzo “Servizi commerciali”</w:t>
      </w:r>
    </w:p>
    <w:p w:rsidR="00000000" w:rsidRDefault="006A53F2">
      <w:pPr>
        <w:pStyle w:val="Carpredefinitoparagrafo"/>
        <w:widowControl w:val="0"/>
        <w:autoSpaceDE w:val="0"/>
        <w:autoSpaceDN w:val="0"/>
        <w:adjustRightInd w:val="0"/>
        <w:spacing w:after="0" w:line="23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362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2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jc w:val="both"/>
        <w:rPr>
          <w:rFonts w:ascii="Times New Roman" w:hAnsi="Times New Roman" w:cs="Times New Roman"/>
          <w:sz w:val="24"/>
          <w:szCs w:val="24"/>
        </w:rPr>
      </w:pPr>
      <w:r>
        <w:rPr>
          <w:rFonts w:ascii="Helvetica" w:hAnsi="Helvetica" w:cs="Helvetica"/>
          <w:sz w:val="17"/>
          <w:szCs w:val="17"/>
        </w:rPr>
        <w:t>Il docente di “Scienze integrate (Fisica)”</w:t>
      </w:r>
      <w:r>
        <w:rPr>
          <w:rFonts w:ascii="Helvetica" w:hAnsi="Helvetica" w:cs="Helvetica"/>
          <w:sz w:val="17"/>
          <w:szCs w:val="17"/>
        </w:rPr>
        <w:t xml:space="preserve"> concorre a far conseguire allo studente, al termine del percorso quinquennale di istruzione professionale del settore “Servizi commerciali”, risultati di apprendimento che lo mettono in grado di: </w:t>
      </w:r>
      <w:r>
        <w:rPr>
          <w:rFonts w:ascii="Helvetica" w:hAnsi="Helvetica" w:cs="Helvetica"/>
          <w:i/>
          <w:iCs/>
          <w:sz w:val="17"/>
          <w:szCs w:val="17"/>
        </w:rPr>
        <w:t>utilizzare i concetti e i modelli delle</w:t>
      </w:r>
      <w:r>
        <w:rPr>
          <w:rFonts w:ascii="Helvetica" w:hAnsi="Helvetica" w:cs="Helvetica"/>
          <w:sz w:val="17"/>
          <w:szCs w:val="17"/>
        </w:rPr>
        <w:t xml:space="preserve"> </w:t>
      </w:r>
      <w:r>
        <w:rPr>
          <w:rFonts w:ascii="Helvetica" w:hAnsi="Helvetica" w:cs="Helvetica"/>
          <w:i/>
          <w:iCs/>
          <w:sz w:val="17"/>
          <w:szCs w:val="17"/>
        </w:rPr>
        <w:t>scienze sperimental</w:t>
      </w:r>
      <w:r>
        <w:rPr>
          <w:rFonts w:ascii="Helvetica" w:hAnsi="Helvetica" w:cs="Helvetica"/>
          <w:i/>
          <w:iCs/>
          <w:sz w:val="17"/>
          <w:szCs w:val="17"/>
        </w:rPr>
        <w:t>i per investigare fenomeni sociali e naturali e per interpretare dati; utilizzare gli strumenti culturali e metodologici acquisiti per porsi con atteggiamento razionale, critico, creativo e responsabile nei confronti della realtà, dei suoi fenomeni e dei s</w:t>
      </w:r>
      <w:r>
        <w:rPr>
          <w:rFonts w:ascii="Helvetica" w:hAnsi="Helvetica" w:cs="Helvetica"/>
          <w:i/>
          <w:iCs/>
          <w:sz w:val="17"/>
          <w:szCs w:val="17"/>
        </w:rPr>
        <w:t>uoi problemi, anche ai fini dell’apprendimento permanente; utilizzare le reti e gli strumenti informatici nelle attività di studio, ricerca e approfondimento disciplinare; padroneggiare l’uso di strumenti tecnologici con particolare attenzione alla sicurez</w:t>
      </w:r>
      <w:r>
        <w:rPr>
          <w:rFonts w:ascii="Helvetica" w:hAnsi="Helvetica" w:cs="Helvetica"/>
          <w:i/>
          <w:iCs/>
          <w:sz w:val="17"/>
          <w:szCs w:val="17"/>
        </w:rPr>
        <w:t>za nei luoghi di vita e di lavoro, alla tutela della persona, dell’ambiente e del territorio; utilizzare i concetti e i fondamentali strumenti delle diverse discipline per comprendere la realtà ed operare in campi applicativi; padroneggiare l’uso di strume</w:t>
      </w:r>
      <w:r>
        <w:rPr>
          <w:rFonts w:ascii="Helvetica" w:hAnsi="Helvetica" w:cs="Helvetica"/>
          <w:i/>
          <w:iCs/>
          <w:sz w:val="17"/>
          <w:szCs w:val="17"/>
        </w:rPr>
        <w:t>nti tecnologici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76" w:lineRule="exact"/>
        <w:rPr>
          <w:rFonts w:ascii="Times New Roman" w:hAnsi="Times New Roman" w:cs="Times New Roman"/>
          <w:sz w:val="24"/>
          <w:szCs w:val="24"/>
        </w:rPr>
      </w:pPr>
      <w:r>
        <w:rPr>
          <w:noProof/>
        </w:rPr>
        <w:drawing>
          <wp:anchor distT="0" distB="0" distL="114300" distR="114300" simplePos="0" relativeHeight="251999232" behindDoc="1" locked="0" layoutInCell="0" allowOverlap="1">
            <wp:simplePos x="0" y="0"/>
            <wp:positionH relativeFrom="column">
              <wp:posOffset>-6985</wp:posOffset>
            </wp:positionH>
            <wp:positionV relativeFrom="paragraph">
              <wp:posOffset>109220</wp:posOffset>
            </wp:positionV>
            <wp:extent cx="6521450" cy="6577330"/>
            <wp:effectExtent l="0" t="0" r="0" b="0"/>
            <wp:wrapNone/>
            <wp:docPr id="335" name="Im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21450" cy="6577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r>
        <w:rPr>
          <w:noProof/>
        </w:rPr>
        <w:drawing>
          <wp:anchor distT="0" distB="0" distL="114300" distR="114300" simplePos="0" relativeHeight="252000256" behindDoc="1" locked="0" layoutInCell="0" allowOverlap="1">
            <wp:simplePos x="0" y="0"/>
            <wp:positionH relativeFrom="column">
              <wp:posOffset>-6985</wp:posOffset>
            </wp:positionH>
            <wp:positionV relativeFrom="paragraph">
              <wp:posOffset>105410</wp:posOffset>
            </wp:positionV>
            <wp:extent cx="6521450" cy="2724785"/>
            <wp:effectExtent l="0" t="0" r="0" b="0"/>
            <wp:wrapNone/>
            <wp:docPr id="336" name="Immagin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724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280" behindDoc="1" locked="0" layoutInCell="0" allowOverlap="1">
            <wp:simplePos x="0" y="0"/>
            <wp:positionH relativeFrom="column">
              <wp:posOffset>-6985</wp:posOffset>
            </wp:positionH>
            <wp:positionV relativeFrom="paragraph">
              <wp:posOffset>105410</wp:posOffset>
            </wp:positionV>
            <wp:extent cx="6521450" cy="2724785"/>
            <wp:effectExtent l="0" t="0" r="0" b="0"/>
            <wp:wrapNone/>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7247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w:t>
      </w:r>
      <w:r>
        <w:rPr>
          <w:rFonts w:ascii="Helvetica" w:hAnsi="Helvetica" w:cs="Helvetica"/>
          <w:sz w:val="17"/>
          <w:szCs w:val="17"/>
        </w:rPr>
        <w:t>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rsidP="006A53F2">
      <w:pPr>
        <w:pStyle w:val="Carpredefinitoparagrafo"/>
        <w:widowControl w:val="0"/>
        <w:numPr>
          <w:ilvl w:val="0"/>
          <w:numId w:val="60"/>
        </w:numPr>
        <w:tabs>
          <w:tab w:val="clear" w:pos="720"/>
          <w:tab w:val="num" w:pos="620"/>
        </w:tabs>
        <w:overflowPunct w:val="0"/>
        <w:autoSpaceDE w:val="0"/>
        <w:autoSpaceDN w:val="0"/>
        <w:adjustRightInd w:val="0"/>
        <w:spacing w:after="0" w:line="213" w:lineRule="auto"/>
        <w:ind w:left="620" w:right="26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94" w:lineRule="exact"/>
        <w:rPr>
          <w:rFonts w:ascii="Symbol" w:hAnsi="Symbol" w:cs="Symbol"/>
          <w:sz w:val="20"/>
          <w:szCs w:val="20"/>
        </w:rPr>
      </w:pPr>
    </w:p>
    <w:p w:rsidR="00000000" w:rsidRDefault="006A53F2" w:rsidP="006A53F2">
      <w:pPr>
        <w:pStyle w:val="Carpredefinitoparagrafo"/>
        <w:widowControl w:val="0"/>
        <w:numPr>
          <w:ilvl w:val="0"/>
          <w:numId w:val="60"/>
        </w:numPr>
        <w:tabs>
          <w:tab w:val="clear" w:pos="720"/>
          <w:tab w:val="num" w:pos="620"/>
        </w:tabs>
        <w:overflowPunct w:val="0"/>
        <w:autoSpaceDE w:val="0"/>
        <w:autoSpaceDN w:val="0"/>
        <w:adjustRightInd w:val="0"/>
        <w:spacing w:after="0" w:line="240" w:lineRule="auto"/>
        <w:ind w:left="620" w:hanging="349"/>
        <w:jc w:val="both"/>
        <w:rPr>
          <w:rFonts w:ascii="Symbol" w:hAnsi="Symbol" w:cs="Symbol"/>
          <w:sz w:val="17"/>
          <w:szCs w:val="17"/>
        </w:rPr>
      </w:pPr>
      <w:r>
        <w:rPr>
          <w:rFonts w:ascii="Helvetica" w:hAnsi="Helvetica" w:cs="Helvetica"/>
          <w:b/>
          <w:bCs/>
          <w:sz w:val="17"/>
          <w:szCs w:val="17"/>
        </w:rPr>
        <w:t>analizzare qualitativamente e quantitativamente fenomeni legati alle trasformazioni</w:t>
      </w:r>
      <w:r>
        <w:rPr>
          <w:rFonts w:ascii="Helvetica" w:hAnsi="Helvetica" w:cs="Helvetica"/>
          <w:b/>
          <w:bCs/>
          <w:sz w:val="17"/>
          <w:szCs w:val="17"/>
        </w:rPr>
        <w:t xml:space="preserve"> di energia a partire dall’esperienza </w:t>
      </w:r>
    </w:p>
    <w:p w:rsidR="00000000" w:rsidRDefault="006A53F2">
      <w:pPr>
        <w:pStyle w:val="Carpredefinitoparagrafo"/>
        <w:widowControl w:val="0"/>
        <w:autoSpaceDE w:val="0"/>
        <w:autoSpaceDN w:val="0"/>
        <w:adjustRightInd w:val="0"/>
        <w:spacing w:after="0" w:line="113" w:lineRule="exact"/>
        <w:rPr>
          <w:rFonts w:ascii="Symbol" w:hAnsi="Symbol" w:cs="Symbol"/>
          <w:sz w:val="17"/>
          <w:szCs w:val="17"/>
        </w:rPr>
      </w:pPr>
    </w:p>
    <w:p w:rsidR="00000000" w:rsidRDefault="006A53F2" w:rsidP="006A53F2">
      <w:pPr>
        <w:pStyle w:val="Carpredefinitoparagrafo"/>
        <w:widowControl w:val="0"/>
        <w:numPr>
          <w:ilvl w:val="0"/>
          <w:numId w:val="60"/>
        </w:numPr>
        <w:tabs>
          <w:tab w:val="clear" w:pos="720"/>
          <w:tab w:val="num" w:pos="620"/>
        </w:tabs>
        <w:overflowPunct w:val="0"/>
        <w:autoSpaceDE w:val="0"/>
        <w:autoSpaceDN w:val="0"/>
        <w:adjustRightInd w:val="0"/>
        <w:spacing w:after="0" w:line="240" w:lineRule="auto"/>
        <w:ind w:left="6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6" w:lineRule="exact"/>
        <w:rPr>
          <w:rFonts w:ascii="Symbol" w:hAnsi="Symbol" w:cs="Symbol"/>
          <w:sz w:val="15"/>
          <w:szCs w:val="15"/>
        </w:rPr>
      </w:pPr>
    </w:p>
    <w:p w:rsidR="00000000" w:rsidRDefault="006A53F2">
      <w:pPr>
        <w:pStyle w:val="Carpredefinitoparagrafo"/>
        <w:widowControl w:val="0"/>
        <w:overflowPunct w:val="0"/>
        <w:autoSpaceDE w:val="0"/>
        <w:autoSpaceDN w:val="0"/>
        <w:adjustRightInd w:val="0"/>
        <w:spacing w:after="0" w:line="382" w:lineRule="auto"/>
        <w:ind w:left="100" w:right="440"/>
        <w:rPr>
          <w:rFonts w:ascii="Symbol" w:hAnsi="Symbol" w:cs="Symbol"/>
          <w:sz w:val="15"/>
          <w:szCs w:val="15"/>
        </w:rPr>
      </w:pPr>
      <w:r>
        <w:rPr>
          <w:rFonts w:ascii="Helvetica" w:hAnsi="Helvetica" w:cs="Helvetica"/>
          <w:sz w:val="15"/>
          <w:szCs w:val="15"/>
        </w:rPr>
        <w:t>L’articolazione dell’insegnamento di “Scienze integrate (Fisica)“ in conoscenze e ab</w:t>
      </w:r>
      <w:r>
        <w:rPr>
          <w:rFonts w:ascii="Helvetica" w:hAnsi="Helvetica" w:cs="Helvetica"/>
          <w:sz w:val="15"/>
          <w:szCs w:val="15"/>
        </w:rPr>
        <w:t xml:space="preserve">ilità è di seguito indicata quale orientamento per la progettazione didattica del docente in relazione alle scelte compiute nell’ambito della programmazione collegiale del Consiglio di classe. </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ind w:left="100" w:right="240"/>
        <w:jc w:val="both"/>
        <w:rPr>
          <w:rFonts w:ascii="Times New Roman" w:hAnsi="Times New Roman" w:cs="Times New Roman"/>
          <w:sz w:val="24"/>
          <w:szCs w:val="24"/>
        </w:rPr>
      </w:pPr>
      <w:r>
        <w:rPr>
          <w:rFonts w:ascii="Helvetica" w:hAnsi="Helvetica" w:cs="Helvetica"/>
          <w:i/>
          <w:iCs/>
          <w:sz w:val="17"/>
          <w:szCs w:val="17"/>
        </w:rPr>
        <w:t>Il docente, nella prospettiva dell’</w:t>
      </w:r>
      <w:r>
        <w:rPr>
          <w:rFonts w:ascii="Helvetica" w:hAnsi="Helvetica" w:cs="Helvetica"/>
          <w:i/>
          <w:iCs/>
          <w:sz w:val="17"/>
          <w:szCs w:val="17"/>
        </w:rPr>
        <w:t>integrazione delle discipline sperimentali, organizza il percorso d’insegnamento-apprendimento con il decisivo supporto di attività laboratoriali per sviluppare l’acquisizione di conoscenze e abilità attraverso un corretto metodo scientifico.</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left="100" w:right="240"/>
        <w:jc w:val="both"/>
        <w:rPr>
          <w:rFonts w:ascii="Times New Roman" w:hAnsi="Times New Roman" w:cs="Times New Roman"/>
          <w:sz w:val="24"/>
          <w:szCs w:val="24"/>
        </w:rPr>
      </w:pPr>
      <w:r>
        <w:rPr>
          <w:rFonts w:ascii="Helvetica" w:hAnsi="Helvetica" w:cs="Helvetica"/>
          <w:i/>
          <w:iCs/>
          <w:sz w:val="20"/>
          <w:szCs w:val="20"/>
        </w:rPr>
        <w:t xml:space="preserve">Nelle forme </w:t>
      </w:r>
      <w:r>
        <w:rPr>
          <w:rFonts w:ascii="Helvetica" w:hAnsi="Helvetica" w:cs="Helvetica"/>
          <w:i/>
          <w:iCs/>
          <w:sz w:val="20"/>
          <w:szCs w:val="20"/>
        </w:rPr>
        <w:t>di collaborazione programmate dal Consiglio di classe, il docente valorizza l’apporto di tutte le discipline relative all’asse scientifico-tecnologico, al fine di approfondire argomenti legati alla crescita culturale e civile degli studenti (come il contri</w:t>
      </w:r>
      <w:r>
        <w:rPr>
          <w:rFonts w:ascii="Helvetica" w:hAnsi="Helvetica" w:cs="Helvetica"/>
          <w:i/>
          <w:iCs/>
          <w:sz w:val="20"/>
          <w:szCs w:val="20"/>
        </w:rPr>
        <w:t>buto apportato dalla scienza e dalla tecnologia allo sviluppo dei saperi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78" w:right="740" w:bottom="441" w:left="780" w:header="720" w:footer="720" w:gutter="0"/>
          <w:cols w:space="720" w:equalWidth="0">
            <w:col w:w="10380"/>
          </w:cols>
          <w:noEndnote/>
        </w:sectPr>
      </w:pPr>
      <w:r>
        <w:rPr>
          <w:noProof/>
        </w:rPr>
        <mc:AlternateContent>
          <mc:Choice Requires="wps">
            <w:drawing>
              <wp:anchor distT="0" distB="0" distL="114300" distR="114300" simplePos="0" relativeHeight="252002304" behindDoc="1" locked="0" layoutInCell="0" allowOverlap="1">
                <wp:simplePos x="0" y="0"/>
                <wp:positionH relativeFrom="column">
                  <wp:posOffset>-7620</wp:posOffset>
                </wp:positionH>
                <wp:positionV relativeFrom="paragraph">
                  <wp:posOffset>46355</wp:posOffset>
                </wp:positionV>
                <wp:extent cx="6520815" cy="0"/>
                <wp:effectExtent l="0" t="0" r="0" b="0"/>
                <wp:wrapNone/>
                <wp:docPr id="56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9DD4C" id="Line 338"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5pt" to="512.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3r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" o:allowincell="f" strokeweight=".16917mm"/>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column">
                  <wp:posOffset>3195320</wp:posOffset>
                </wp:positionH>
                <wp:positionV relativeFrom="paragraph">
                  <wp:posOffset>43180</wp:posOffset>
                </wp:positionV>
                <wp:extent cx="0" cy="3584575"/>
                <wp:effectExtent l="0" t="0" r="0" b="0"/>
                <wp:wrapNone/>
                <wp:docPr id="56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457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5795F"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pt,3.4pt" to="251.6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FtIAIAAEUEAAAOAAAAZHJzL2Uyb0RvYy54bWysU12v2iAYvl+y/0C417Zae2p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9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9" w:lineRule="auto"/>
        <w:ind w:right="160"/>
        <w:rPr>
          <w:rFonts w:ascii="Times New Roman" w:hAnsi="Times New Roman" w:cs="Times New Roman"/>
          <w:sz w:val="24"/>
          <w:szCs w:val="24"/>
        </w:rPr>
      </w:pPr>
      <w:r>
        <w:rPr>
          <w:rFonts w:ascii="Helvetica" w:hAnsi="Helvetica" w:cs="Helvetica"/>
          <w:sz w:val="15"/>
          <w:szCs w:val="15"/>
        </w:rPr>
        <w:t xml:space="preserve">Grandezze fisiche e loro dimensioni; unità di misura </w:t>
      </w:r>
      <w:r>
        <w:rPr>
          <w:rFonts w:ascii="Helvetica" w:hAnsi="Helvetica" w:cs="Helvetica"/>
          <w:sz w:val="15"/>
          <w:szCs w:val="15"/>
        </w:rPr>
        <w:t>del sistema internazionale; notazione scientifica e cifre significative.</w:t>
      </w:r>
    </w:p>
    <w:p w:rsidR="00000000" w:rsidRDefault="006A53F2">
      <w:pPr>
        <w:pStyle w:val="Carpredefinitoparagrafo"/>
        <w:widowControl w:val="0"/>
        <w:autoSpaceDE w:val="0"/>
        <w:autoSpaceDN w:val="0"/>
        <w:adjustRightInd w:val="0"/>
        <w:spacing w:after="0" w:line="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480"/>
        <w:rPr>
          <w:rFonts w:ascii="Times New Roman" w:hAnsi="Times New Roman" w:cs="Times New Roman"/>
          <w:sz w:val="24"/>
          <w:szCs w:val="24"/>
        </w:rPr>
      </w:pPr>
      <w:r>
        <w:rPr>
          <w:rFonts w:ascii="Helvetica" w:hAnsi="Helvetica" w:cs="Helvetica"/>
          <w:sz w:val="15"/>
          <w:szCs w:val="15"/>
        </w:rPr>
        <w:t>Equilibrio in meccanica; forza; momento; pressione. Campo gravitazionale; accelerazione di gravità; forza peso.</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Energia, lavoro, potenza; attrito e resistenza del mezzo.</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6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220"/>
        <w:rPr>
          <w:rFonts w:ascii="Times New Roman" w:hAnsi="Times New Roman" w:cs="Times New Roman"/>
          <w:sz w:val="24"/>
          <w:szCs w:val="24"/>
        </w:rPr>
      </w:pPr>
      <w:r>
        <w:rPr>
          <w:rFonts w:ascii="Helvetica" w:hAnsi="Helvetica" w:cs="Helvetica"/>
          <w:sz w:val="20"/>
          <w:szCs w:val="20"/>
        </w:rPr>
        <w:t>Oscillazioni; onde trasversali e longitudinali; intensità, altezza e timbro del suono.</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Carica elettrica; campo elettrico; fenomeni elettrostatici.</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120"/>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92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600"/>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Ottica geometrica: riflessione e rifrazione.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r>
        <w:rPr>
          <w:noProof/>
        </w:rPr>
        <mc:AlternateContent>
          <mc:Choice Requires="wps">
            <w:drawing>
              <wp:anchor distT="0" distB="0" distL="114300" distR="114300" simplePos="0" relativeHeight="252004352" behindDoc="1" locked="0" layoutInCell="0" allowOverlap="1">
                <wp:simplePos x="0" y="0"/>
                <wp:positionH relativeFrom="column">
                  <wp:posOffset>-74295</wp:posOffset>
                </wp:positionH>
                <wp:positionV relativeFrom="paragraph">
                  <wp:posOffset>37465</wp:posOffset>
                </wp:positionV>
                <wp:extent cx="12700" cy="12700"/>
                <wp:effectExtent l="0" t="0" r="0" b="0"/>
                <wp:wrapNone/>
                <wp:docPr id="565"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6DBBD" id="Rectangle 340" o:spid="_x0000_s1026" style="position:absolute;margin-left:-5.85pt;margin-top:2.95pt;width:1pt;height:1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9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9" w:lineRule="auto"/>
        <w:ind w:right="2020"/>
        <w:rPr>
          <w:rFonts w:ascii="Times New Roman" w:hAnsi="Times New Roman" w:cs="Times New Roman"/>
          <w:sz w:val="24"/>
          <w:szCs w:val="24"/>
        </w:rPr>
      </w:pPr>
      <w:r>
        <w:rPr>
          <w:rFonts w:ascii="Helvetica" w:hAnsi="Helvetica" w:cs="Helvetica"/>
          <w:sz w:val="15"/>
          <w:szCs w:val="15"/>
        </w:rPr>
        <w:t>Effettuare misure e calcolarne gli errori. Operare con grandezze fisiche vettoriali.</w:t>
      </w:r>
    </w:p>
    <w:p w:rsidR="00000000" w:rsidRDefault="006A53F2">
      <w:pPr>
        <w:pStyle w:val="Carpredefinitoparagrafo"/>
        <w:widowControl w:val="0"/>
        <w:overflowPunct w:val="0"/>
        <w:autoSpaceDE w:val="0"/>
        <w:autoSpaceDN w:val="0"/>
        <w:adjustRightInd w:val="0"/>
        <w:spacing w:after="0" w:line="213" w:lineRule="auto"/>
        <w:ind w:right="320"/>
        <w:rPr>
          <w:rFonts w:ascii="Times New Roman" w:hAnsi="Times New Roman" w:cs="Times New Roman"/>
          <w:sz w:val="24"/>
          <w:szCs w:val="24"/>
        </w:rPr>
      </w:pPr>
      <w:r>
        <w:rPr>
          <w:rFonts w:ascii="Helvetica" w:hAnsi="Helvetica" w:cs="Helvetica"/>
          <w:sz w:val="20"/>
          <w:szCs w:val="20"/>
        </w:rPr>
        <w:t>Analizzare situazioni di equilibrio statico individuando le forze e i momenti applicati.</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120"/>
        <w:rPr>
          <w:rFonts w:ascii="Times New Roman" w:hAnsi="Times New Roman" w:cs="Times New Roman"/>
          <w:sz w:val="24"/>
          <w:szCs w:val="24"/>
        </w:rPr>
      </w:pPr>
      <w:r>
        <w:rPr>
          <w:rFonts w:ascii="Helvetica" w:hAnsi="Helvetica" w:cs="Helvetica"/>
          <w:sz w:val="20"/>
          <w:szCs w:val="20"/>
        </w:rPr>
        <w:t>Applicare la grandezza f</w:t>
      </w:r>
      <w:r>
        <w:rPr>
          <w:rFonts w:ascii="Helvetica" w:hAnsi="Helvetica" w:cs="Helvetica"/>
          <w:sz w:val="20"/>
          <w:szCs w:val="20"/>
        </w:rPr>
        <w:t>isica pressione a esempi riguardanti solidi, liquidi e gas.</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ind w:right="300"/>
        <w:rPr>
          <w:rFonts w:ascii="Times New Roman" w:hAnsi="Times New Roman" w:cs="Times New Roman"/>
          <w:sz w:val="24"/>
          <w:szCs w:val="24"/>
        </w:rPr>
      </w:pPr>
      <w:r>
        <w:rPr>
          <w:rFonts w:ascii="Helvetica" w:hAnsi="Helvetica" w:cs="Helvetica"/>
          <w:sz w:val="15"/>
          <w:szCs w:val="15"/>
        </w:rPr>
        <w:t>Descrivere situazioni di moti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9" w:lineRule="auto"/>
        <w:ind w:right="40"/>
        <w:rPr>
          <w:rFonts w:ascii="Times New Roman" w:hAnsi="Times New Roman" w:cs="Times New Roman"/>
          <w:sz w:val="24"/>
          <w:szCs w:val="24"/>
        </w:rPr>
      </w:pPr>
      <w:r>
        <w:rPr>
          <w:rFonts w:ascii="Helvetica" w:hAnsi="Helvetica" w:cs="Helvetica"/>
          <w:sz w:val="19"/>
          <w:szCs w:val="19"/>
        </w:rPr>
        <w:t>Descrivere situazioni in cui l’energia meccanica si presenta come cinetica e come potenziale e diversi modi di trasferire, trasformare e immagazzinare energia.</w:t>
      </w:r>
    </w:p>
    <w:p w:rsidR="00000000" w:rsidRDefault="006A53F2">
      <w:pPr>
        <w:pStyle w:val="Carpredefinitoparagrafo"/>
        <w:widowControl w:val="0"/>
        <w:autoSpaceDE w:val="0"/>
        <w:autoSpaceDN w:val="0"/>
        <w:adjustRightInd w:val="0"/>
        <w:spacing w:after="0" w:line="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Descrivere le modalità di trasmissione dell’energia termica.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60"/>
        <w:rPr>
          <w:rFonts w:ascii="Times New Roman" w:hAnsi="Times New Roman" w:cs="Times New Roman"/>
          <w:sz w:val="24"/>
          <w:szCs w:val="24"/>
        </w:rPr>
      </w:pPr>
      <w:r>
        <w:rPr>
          <w:rFonts w:ascii="Helvetica" w:hAnsi="Helvetica" w:cs="Helvetica"/>
          <w:sz w:val="18"/>
          <w:szCs w:val="18"/>
        </w:rPr>
        <w:t>Confrontare le caratteristiche de</w:t>
      </w:r>
      <w:r>
        <w:rPr>
          <w:rFonts w:ascii="Helvetica" w:hAnsi="Helvetica" w:cs="Helvetica"/>
          <w:sz w:val="18"/>
          <w:szCs w:val="18"/>
        </w:rPr>
        <w:t>i campi gravitazionale, elettrico e magnetico, individuando analogie e differenze.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640"/>
        <w:rPr>
          <w:rFonts w:ascii="Times New Roman" w:hAnsi="Times New Roman" w:cs="Times New Roman"/>
          <w:sz w:val="24"/>
          <w:szCs w:val="24"/>
        </w:rPr>
      </w:pPr>
      <w:r>
        <w:rPr>
          <w:rFonts w:ascii="Helvetica" w:hAnsi="Helvetica" w:cs="Helvetica"/>
          <w:sz w:val="20"/>
          <w:szCs w:val="20"/>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rPr>
          <w:rFonts w:ascii="Times New Roman" w:hAnsi="Times New Roman" w:cs="Times New Roman"/>
          <w:sz w:val="24"/>
          <w:szCs w:val="24"/>
        </w:rPr>
      </w:pPr>
      <w:r>
        <w:rPr>
          <w:rFonts w:ascii="Helvetica" w:hAnsi="Helvetica" w:cs="Helvetica"/>
          <w:sz w:val="20"/>
          <w:szCs w:val="20"/>
        </w:rPr>
        <w:t>Disegnare l’</w:t>
      </w:r>
      <w:r>
        <w:rPr>
          <w:rFonts w:ascii="Helvetica" w:hAnsi="Helvetica" w:cs="Helvetica"/>
          <w:sz w:val="20"/>
          <w:szCs w:val="20"/>
        </w:rPr>
        <w:t>immagine di una sorgente luminosa applicando le regole dell’ottica geometrica.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78" w:right="1020" w:bottom="441" w:left="880" w:header="720" w:footer="720" w:gutter="0"/>
          <w:cols w:num="2" w:space="260" w:equalWidth="0">
            <w:col w:w="4780" w:space="260"/>
            <w:col w:w="4960"/>
          </w:cols>
          <w:noEndnote/>
        </w:sectPr>
      </w:pPr>
      <w:r>
        <w:rPr>
          <w:noProof/>
        </w:rPr>
        <mc:AlternateContent>
          <mc:Choice Requires="wps">
            <w:drawing>
              <wp:anchor distT="0" distB="0" distL="114300" distR="114300" simplePos="0" relativeHeight="252005376" behindDoc="1" locked="0" layoutInCell="0" allowOverlap="1">
                <wp:simplePos x="0" y="0"/>
                <wp:positionH relativeFrom="column">
                  <wp:posOffset>-3265170</wp:posOffset>
                </wp:positionH>
                <wp:positionV relativeFrom="paragraph">
                  <wp:posOffset>260350</wp:posOffset>
                </wp:positionV>
                <wp:extent cx="6514465" cy="0"/>
                <wp:effectExtent l="0" t="0" r="0" b="0"/>
                <wp:wrapNone/>
                <wp:docPr id="56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5FA38" id="Line 341"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pt,20.5pt" to="255.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nEIA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78" w:right="740" w:bottom="441" w:left="10920" w:header="720" w:footer="720" w:gutter="0"/>
          <w:cols w:space="260" w:equalWidth="0">
            <w:col w:w="240" w:space="260"/>
          </w:cols>
          <w:noEndnote/>
        </w:sectPr>
      </w:pPr>
    </w:p>
    <w:p w:rsidR="00000000" w:rsidRDefault="006A53F2">
      <w:pPr>
        <w:pStyle w:val="Carpredefinitoparagrafo"/>
        <w:widowControl w:val="0"/>
        <w:autoSpaceDE w:val="0"/>
        <w:autoSpaceDN w:val="0"/>
        <w:adjustRightInd w:val="0"/>
        <w:spacing w:after="0" w:line="239" w:lineRule="auto"/>
        <w:ind w:left="3040"/>
        <w:rPr>
          <w:rFonts w:ascii="Times New Roman" w:hAnsi="Times New Roman" w:cs="Times New Roman"/>
          <w:sz w:val="24"/>
          <w:szCs w:val="24"/>
        </w:rPr>
      </w:pPr>
      <w:bookmarkStart w:id="87" w:name="page87"/>
      <w:bookmarkEnd w:id="87"/>
      <w:r>
        <w:rPr>
          <w:rFonts w:ascii="Helvetica" w:hAnsi="Helvetica" w:cs="Helvetica"/>
        </w:rPr>
        <w:lastRenderedPageBreak/>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2" w:lineRule="auto"/>
        <w:jc w:val="both"/>
        <w:rPr>
          <w:rFonts w:ascii="Times New Roman" w:hAnsi="Times New Roman" w:cs="Times New Roman"/>
          <w:sz w:val="24"/>
          <w:szCs w:val="24"/>
        </w:rPr>
      </w:pPr>
      <w:r>
        <w:rPr>
          <w:rFonts w:ascii="Helvetica" w:hAnsi="Helvetica" w:cs="Helvetica"/>
          <w:sz w:val="15"/>
          <w:szCs w:val="15"/>
        </w:rPr>
        <w:t>Il docente di “Scienze integrate (Chimica)” concor</w:t>
      </w:r>
      <w:r>
        <w:rPr>
          <w:rFonts w:ascii="Helvetica" w:hAnsi="Helvetica" w:cs="Helvetica"/>
          <w:sz w:val="15"/>
          <w:szCs w:val="15"/>
        </w:rPr>
        <w:t xml:space="preserve">re a far conseguire allo studente, al termine del percorso quinquennale di istruzione professionale del settore “Servizi commerciali”, risultati di apprendimento che lo mettono in grado di: </w:t>
      </w:r>
      <w:r>
        <w:rPr>
          <w:rFonts w:ascii="Helvetica" w:hAnsi="Helvetica" w:cs="Helvetica"/>
          <w:i/>
          <w:iCs/>
          <w:sz w:val="15"/>
          <w:szCs w:val="15"/>
        </w:rPr>
        <w:t>utilizzare i concetti e i modelli</w:t>
      </w:r>
      <w:r>
        <w:rPr>
          <w:rFonts w:ascii="Helvetica" w:hAnsi="Helvetica" w:cs="Helvetica"/>
          <w:sz w:val="15"/>
          <w:szCs w:val="15"/>
        </w:rPr>
        <w:t xml:space="preserve"> </w:t>
      </w:r>
      <w:r>
        <w:rPr>
          <w:rFonts w:ascii="Helvetica" w:hAnsi="Helvetica" w:cs="Helvetica"/>
          <w:i/>
          <w:iCs/>
          <w:sz w:val="15"/>
          <w:szCs w:val="15"/>
        </w:rPr>
        <w:t xml:space="preserve">delle scienze sperimentali per investigare fenomeni sociali e naturali e per interpretare dati; utilizzare gli strumenti culturali e metodologici acquisiti per porsi con atteggiamento razionale, critico, creativo e responsabile nei confronti della realtà, </w:t>
      </w:r>
      <w:r>
        <w:rPr>
          <w:rFonts w:ascii="Helvetica" w:hAnsi="Helvetica" w:cs="Helvetica"/>
          <w:i/>
          <w:iCs/>
          <w:sz w:val="15"/>
          <w:szCs w:val="15"/>
        </w:rPr>
        <w:t>dei suoi fenomeni e dei suoi problemi, anche ai fini dell’apprendimento permanente; utilizzare le reti e gli strumenti informatici nelle attività di studio, ricerca e approfondimento disciplinare; padroneggiare l’uso di strumenti tecnologici con particolar</w:t>
      </w:r>
      <w:r>
        <w:rPr>
          <w:rFonts w:ascii="Helvetica" w:hAnsi="Helvetica" w:cs="Helvetica"/>
          <w:i/>
          <w:iCs/>
          <w:sz w:val="15"/>
          <w:szCs w:val="15"/>
        </w:rPr>
        <w:t>e attenzione alla sicurezza nei luoghi di vita e di lavoro, alla tutela della persona, dell’ambiente e del territorio; utilizzare i concetti e i fondamentali strumenti delle diverse discipline per comprendere la realtà ed operare in campi applicativi; padr</w:t>
      </w:r>
      <w:r>
        <w:rPr>
          <w:rFonts w:ascii="Helvetica" w:hAnsi="Helvetica" w:cs="Helvetica"/>
          <w:i/>
          <w:iCs/>
          <w:sz w:val="15"/>
          <w:szCs w:val="15"/>
        </w:rPr>
        <w:t>oneggiare l’uso di strumenti tecnologici con particolare attenzione alla sicurezza nei luoghi di vita e di lavoro, alla tutela della persona, dell’ambiente e del territorio</w:t>
      </w:r>
      <w:r>
        <w:rPr>
          <w:rFonts w:ascii="Helvetica" w:hAnsi="Helvetica" w:cs="Helvetica"/>
          <w:i/>
          <w:iCs/>
          <w:color w:val="0000FF"/>
          <w:sz w:val="15"/>
          <w:szCs w:val="15"/>
        </w:rPr>
        <w:t>.</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06400" behindDoc="1" locked="0" layoutInCell="0" allowOverlap="1">
            <wp:simplePos x="0" y="0"/>
            <wp:positionH relativeFrom="column">
              <wp:posOffset>-76835</wp:posOffset>
            </wp:positionH>
            <wp:positionV relativeFrom="paragraph">
              <wp:posOffset>254635</wp:posOffset>
            </wp:positionV>
            <wp:extent cx="6362700" cy="7001510"/>
            <wp:effectExtent l="0" t="0" r="0" b="8890"/>
            <wp:wrapNone/>
            <wp:docPr id="342" name="Im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62700" cy="70015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007424" behindDoc="1" locked="0" layoutInCell="0" allowOverlap="1">
            <wp:simplePos x="0" y="0"/>
            <wp:positionH relativeFrom="column">
              <wp:posOffset>-75565</wp:posOffset>
            </wp:positionH>
            <wp:positionV relativeFrom="paragraph">
              <wp:posOffset>104140</wp:posOffset>
            </wp:positionV>
            <wp:extent cx="6361430" cy="2947670"/>
            <wp:effectExtent l="0" t="0" r="0" b="0"/>
            <wp:wrapNone/>
            <wp:docPr id="343" name="Im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947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1" locked="0" layoutInCell="0" allowOverlap="1">
            <wp:simplePos x="0" y="0"/>
            <wp:positionH relativeFrom="column">
              <wp:posOffset>-75565</wp:posOffset>
            </wp:positionH>
            <wp:positionV relativeFrom="paragraph">
              <wp:posOffset>104140</wp:posOffset>
            </wp:positionV>
            <wp:extent cx="6361430" cy="2947670"/>
            <wp:effectExtent l="0" t="0" r="1270" b="5080"/>
            <wp:wrapNone/>
            <wp:docPr id="344" name="Im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9476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61"/>
        </w:numPr>
        <w:tabs>
          <w:tab w:val="clear" w:pos="720"/>
          <w:tab w:val="num" w:pos="520"/>
        </w:tabs>
        <w:overflowPunct w:val="0"/>
        <w:autoSpaceDE w:val="0"/>
        <w:autoSpaceDN w:val="0"/>
        <w:adjustRightInd w:val="0"/>
        <w:spacing w:after="0" w:line="211" w:lineRule="auto"/>
        <w:ind w:left="520" w:right="36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15" w:lineRule="exact"/>
        <w:rPr>
          <w:rFonts w:ascii="Symbol" w:hAnsi="Symbol" w:cs="Symbol"/>
          <w:sz w:val="20"/>
          <w:szCs w:val="20"/>
        </w:rPr>
      </w:pPr>
    </w:p>
    <w:p w:rsidR="00000000" w:rsidRDefault="006A53F2" w:rsidP="006A53F2">
      <w:pPr>
        <w:pStyle w:val="Carpredefinitoparagrafo"/>
        <w:widowControl w:val="0"/>
        <w:numPr>
          <w:ilvl w:val="0"/>
          <w:numId w:val="61"/>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118" w:lineRule="exact"/>
        <w:rPr>
          <w:rFonts w:ascii="Symbol" w:hAnsi="Symbol" w:cs="Symbol"/>
          <w:sz w:val="15"/>
          <w:szCs w:val="15"/>
        </w:rPr>
      </w:pPr>
    </w:p>
    <w:p w:rsidR="00000000" w:rsidRDefault="006A53F2" w:rsidP="006A53F2">
      <w:pPr>
        <w:pStyle w:val="Carpredefinitoparagrafo"/>
        <w:widowControl w:val="0"/>
        <w:numPr>
          <w:ilvl w:val="0"/>
          <w:numId w:val="61"/>
        </w:numPr>
        <w:tabs>
          <w:tab w:val="clear" w:pos="720"/>
          <w:tab w:val="num" w:pos="520"/>
        </w:tabs>
        <w:overflowPunct w:val="0"/>
        <w:autoSpaceDE w:val="0"/>
        <w:autoSpaceDN w:val="0"/>
        <w:adjustRightInd w:val="0"/>
        <w:spacing w:after="0" w:line="211" w:lineRule="auto"/>
        <w:ind w:left="520" w:right="50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(Chimica)” in conoscenze e abilità è di seguito indicata quale orientame</w:t>
      </w:r>
      <w:r>
        <w:rPr>
          <w:rFonts w:ascii="Helvetica" w:hAnsi="Helvetica" w:cs="Helvetica"/>
          <w:sz w:val="15"/>
          <w:szCs w:val="15"/>
        </w:rPr>
        <w:t>nto per</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 progettazione didattica del docente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valorizza, nel percorso de</w:t>
      </w:r>
      <w:r>
        <w:rPr>
          <w:rFonts w:ascii="Helvetica" w:hAnsi="Helvetica" w:cs="Helvetica"/>
          <w:i/>
          <w:iCs/>
          <w:sz w:val="20"/>
          <w:szCs w:val="20"/>
        </w:rPr>
        <w:t>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 tale scopo, per l’apprendimento della chimica e nella prospettiva dell’</w:t>
      </w:r>
      <w:r>
        <w:rPr>
          <w:rFonts w:ascii="Helvetica" w:hAnsi="Helvetica" w:cs="Helvetica"/>
          <w:i/>
          <w:iCs/>
          <w:sz w:val="20"/>
          <w:szCs w:val="20"/>
        </w:rPr>
        <w:t>integrazione delle discipline sperimentali, organizza il percorso d’insegnamento-apprendimento assegnando un ruolo centrale all’attività laboratoriale, alla riflessione su quanto sperimentato, alle connessioni che si creano fra i concetti implicati.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5"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009472" behindDoc="1" locked="0" layoutInCell="0" allowOverlap="1">
                <wp:simplePos x="0" y="0"/>
                <wp:positionH relativeFrom="column">
                  <wp:posOffset>-76200</wp:posOffset>
                </wp:positionH>
                <wp:positionV relativeFrom="paragraph">
                  <wp:posOffset>85090</wp:posOffset>
                </wp:positionV>
                <wp:extent cx="6360795" cy="0"/>
                <wp:effectExtent l="0" t="0" r="0" b="0"/>
                <wp:wrapNone/>
                <wp:docPr id="56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9E25"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94.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sT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" o:allowincell="f" strokeweight=".16917mm"/>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column">
                  <wp:posOffset>3030855</wp:posOffset>
                </wp:positionH>
                <wp:positionV relativeFrom="paragraph">
                  <wp:posOffset>81915</wp:posOffset>
                </wp:positionV>
                <wp:extent cx="0" cy="3787140"/>
                <wp:effectExtent l="0" t="0" r="0" b="0"/>
                <wp:wrapNone/>
                <wp:docPr id="5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71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2596B"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6.45pt" to="238.65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R/IAIAAEU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18"/>
          <w:szCs w:val="18"/>
        </w:rPr>
        <w:t>Sistemi omogenei ed eterogenei: filtrazione, distillazione, cristallizzazione, estrazione con solventi, cromatografia.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jc w:val="both"/>
        <w:rPr>
          <w:rFonts w:ascii="Times New Roman" w:hAnsi="Times New Roman" w:cs="Times New Roman"/>
          <w:sz w:val="24"/>
          <w:szCs w:val="24"/>
        </w:rPr>
      </w:pPr>
      <w:r>
        <w:rPr>
          <w:rFonts w:ascii="Helvetica" w:hAnsi="Helvetica" w:cs="Helvetica"/>
          <w:sz w:val="20"/>
          <w:szCs w:val="20"/>
        </w:rPr>
        <w:t>Il modello particellare (nozioni di atomo, molecola, ioni) e le spiegazioni delle trasformazioni fisiche (passaggi di stato) e delle trasformazioni chimiche.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Helvetica" w:hAnsi="Helvetica" w:cs="Helvetica"/>
          <w:sz w:val="18"/>
          <w:szCs w:val="18"/>
        </w:rPr>
        <w:t xml:space="preserve">Le evidenze sperimentali di una sostanza pura (mediante la misura della </w:t>
      </w:r>
      <w:r>
        <w:rPr>
          <w:rFonts w:ascii="Helvetica" w:hAnsi="Helvetica" w:cs="Helvetica"/>
          <w:sz w:val="18"/>
          <w:szCs w:val="18"/>
        </w:rPr>
        <w:t>densità, del punto di fusione e/o del punto di ebollizione) e nozioni sulla lettura delle etichette e dei simboli di pericolosità di elementi e composti.</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jc w:val="both"/>
        <w:rPr>
          <w:rFonts w:ascii="Times New Roman" w:hAnsi="Times New Roman" w:cs="Times New Roman"/>
          <w:sz w:val="24"/>
          <w:szCs w:val="24"/>
        </w:rPr>
      </w:pPr>
      <w:r>
        <w:rPr>
          <w:rFonts w:ascii="Helvetica" w:hAnsi="Helvetica" w:cs="Helvetica"/>
          <w:sz w:val="20"/>
          <w:szCs w:val="20"/>
        </w:rPr>
        <w:t>La quantità chimica: massa atomica, massa molecolare, mole, costante di Avogadro.</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La struttura dell’</w:t>
      </w:r>
      <w:r>
        <w:rPr>
          <w:rFonts w:ascii="Helvetica" w:hAnsi="Helvetica" w:cs="Helvetica"/>
          <w:sz w:val="17"/>
          <w:szCs w:val="17"/>
        </w:rPr>
        <w:t>atomo e il modello atomico a livelli di energia.</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jc w:val="both"/>
        <w:rPr>
          <w:rFonts w:ascii="Times New Roman" w:hAnsi="Times New Roman" w:cs="Times New Roman"/>
          <w:sz w:val="24"/>
          <w:szCs w:val="24"/>
        </w:rPr>
      </w:pPr>
      <w:r>
        <w:rPr>
          <w:rFonts w:ascii="Helvetica" w:hAnsi="Helvetica" w:cs="Helvetica"/>
          <w:sz w:val="20"/>
          <w:szCs w:val="20"/>
        </w:rPr>
        <w:t>Il sistema periodico e le proprietà periodiche: metalli, non metalli, semimetalli, elementi della vita.</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Nozioni sui legami chimici e i legami intermolecolari.</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jc w:val="both"/>
        <w:rPr>
          <w:rFonts w:ascii="Times New Roman" w:hAnsi="Times New Roman" w:cs="Times New Roman"/>
          <w:sz w:val="24"/>
          <w:szCs w:val="24"/>
        </w:rPr>
      </w:pPr>
      <w:r>
        <w:rPr>
          <w:rFonts w:ascii="Helvetica" w:hAnsi="Helvetica" w:cs="Helvetica"/>
          <w:sz w:val="20"/>
          <w:szCs w:val="20"/>
        </w:rPr>
        <w:t>Elementi di nomenclatura chimica e bilanciame</w:t>
      </w:r>
      <w:r>
        <w:rPr>
          <w:rFonts w:ascii="Helvetica" w:hAnsi="Helvetica" w:cs="Helvetica"/>
          <w:sz w:val="20"/>
          <w:szCs w:val="20"/>
        </w:rPr>
        <w:t>nto delle equazioni di reazione.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jc w:val="both"/>
        <w:rPr>
          <w:rFonts w:ascii="Times New Roman" w:hAnsi="Times New Roman" w:cs="Times New Roman"/>
          <w:sz w:val="24"/>
          <w:szCs w:val="24"/>
        </w:rPr>
      </w:pPr>
      <w:r>
        <w:rPr>
          <w:rFonts w:ascii="Helvetica" w:hAnsi="Helvetica" w:cs="Helvetica"/>
          <w:sz w:val="20"/>
          <w:szCs w:val="20"/>
        </w:rPr>
        <w:t>Le concentrazioni delle soluzioni con sostanze e solventi innocui: percento in peso, molarità, molalità.</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4" w:lineRule="auto"/>
        <w:ind w:right="320"/>
        <w:rPr>
          <w:rFonts w:ascii="Times New Roman" w:hAnsi="Times New Roman" w:cs="Times New Roman"/>
          <w:sz w:val="24"/>
          <w:szCs w:val="24"/>
        </w:rPr>
      </w:pPr>
      <w:r>
        <w:rPr>
          <w:rFonts w:ascii="Helvetica" w:hAnsi="Helvetica" w:cs="Helvetica"/>
          <w:sz w:val="18"/>
          <w:szCs w:val="18"/>
        </w:rPr>
        <w:t>Nozioni sulle principali teorie acido-base, il pH, gli indicatori. Nozioni sulle reazioni di ossido riduzione.</w:t>
      </w:r>
    </w:p>
    <w:p w:rsidR="00000000" w:rsidRDefault="006A53F2">
      <w:pPr>
        <w:pStyle w:val="Carpredefinitoparagrafo"/>
        <w:widowControl w:val="0"/>
        <w:autoSpaceDE w:val="0"/>
        <w:autoSpaceDN w:val="0"/>
        <w:adjustRightInd w:val="0"/>
        <w:spacing w:after="0" w:line="3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Idrocarburi alifatici ed aromatici, gruppi funzionali e biomolecole</w:t>
      </w: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r>
        <w:rPr>
          <w:noProof/>
        </w:rPr>
        <mc:AlternateContent>
          <mc:Choice Requires="wps">
            <w:drawing>
              <wp:anchor distT="0" distB="0" distL="114300" distR="114300" simplePos="0" relativeHeight="252011520" behindDoc="1" locked="0" layoutInCell="0" allowOverlap="1">
                <wp:simplePos x="0" y="0"/>
                <wp:positionH relativeFrom="column">
                  <wp:posOffset>-79375</wp:posOffset>
                </wp:positionH>
                <wp:positionV relativeFrom="paragraph">
                  <wp:posOffset>46990</wp:posOffset>
                </wp:positionV>
                <wp:extent cx="12700" cy="12700"/>
                <wp:effectExtent l="0" t="0" r="0" b="0"/>
                <wp:wrapNone/>
                <wp:docPr id="561"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68453" id="Rectangle 347" o:spid="_x0000_s1026" style="position:absolute;margin-left:-6.25pt;margin-top:3.7pt;width:1pt;height:1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DwdA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9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Utilizzare il modello cinetico – molecolare per interpretare le trasformazioni fisiche e chimiche.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rPr>
          <w:rFonts w:ascii="Times New Roman" w:hAnsi="Times New Roman" w:cs="Times New Roman"/>
          <w:sz w:val="24"/>
          <w:szCs w:val="24"/>
        </w:rPr>
      </w:pPr>
      <w:r>
        <w:rPr>
          <w:rFonts w:ascii="Helvetica" w:hAnsi="Helvetica" w:cs="Helvetica"/>
          <w:sz w:val="20"/>
          <w:szCs w:val="20"/>
        </w:rPr>
        <w:t>Investigare in scala ridotta ed usare reagenti innocui per gli allievi e l’a</w:t>
      </w:r>
      <w:r>
        <w:rPr>
          <w:rFonts w:ascii="Helvetica" w:hAnsi="Helvetica" w:cs="Helvetica"/>
          <w:sz w:val="20"/>
          <w:szCs w:val="20"/>
        </w:rPr>
        <w:t>mbiente.</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rPr>
          <w:rFonts w:ascii="Times New Roman" w:hAnsi="Times New Roman" w:cs="Times New Roman"/>
          <w:sz w:val="24"/>
          <w:szCs w:val="24"/>
        </w:rPr>
      </w:pPr>
      <w:r>
        <w:rPr>
          <w:rFonts w:ascii="Helvetica" w:hAnsi="Helvetica" w:cs="Helvetica"/>
          <w:sz w:val="18"/>
          <w:szCs w:val="18"/>
        </w:rPr>
        <w:t>Usare la mole come ponte fra il mondo macroscopico delle sostanze e il mondo microscopico di atomi, molecole e ioni.</w:t>
      </w:r>
    </w:p>
    <w:p w:rsidR="00000000" w:rsidRDefault="006A53F2">
      <w:pPr>
        <w:pStyle w:val="Carpredefinitoparagrafo"/>
        <w:widowControl w:val="0"/>
        <w:autoSpaceDE w:val="0"/>
        <w:autoSpaceDN w:val="0"/>
        <w:adjustRightInd w:val="0"/>
        <w:spacing w:after="0" w:line="15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9" w:lineRule="auto"/>
        <w:ind w:right="140"/>
        <w:rPr>
          <w:rFonts w:ascii="Times New Roman" w:hAnsi="Times New Roman" w:cs="Times New Roman"/>
          <w:sz w:val="24"/>
          <w:szCs w:val="24"/>
        </w:rPr>
      </w:pPr>
      <w:r>
        <w:rPr>
          <w:rFonts w:ascii="Helvetica" w:hAnsi="Helvetica" w:cs="Helvetica"/>
          <w:sz w:val="17"/>
          <w:szCs w:val="17"/>
        </w:rPr>
        <w:t>Descrivere la struttura elettronica a livelli di energia dell’</w:t>
      </w:r>
      <w:r>
        <w:rPr>
          <w:rFonts w:ascii="Helvetica" w:hAnsi="Helvetica" w:cs="Helvetica"/>
          <w:sz w:val="17"/>
          <w:szCs w:val="17"/>
        </w:rPr>
        <w:t>atomo Riconoscere un elemento chimico mediante il saggio alla fiamma. Descrivere le principali proprietà periodiche.</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Utilizzare le regole di nomenclatura IUPAC e bilanciare semplici reazioni.</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rPr>
          <w:rFonts w:ascii="Times New Roman" w:hAnsi="Times New Roman" w:cs="Times New Roman"/>
          <w:sz w:val="24"/>
          <w:szCs w:val="24"/>
        </w:rPr>
      </w:pPr>
      <w:r>
        <w:rPr>
          <w:rFonts w:ascii="Helvetica" w:hAnsi="Helvetica" w:cs="Helvetica"/>
          <w:sz w:val="20"/>
          <w:szCs w:val="20"/>
        </w:rPr>
        <w:t>Preparare soluzioni di data concentrazione usando acqua, solve</w:t>
      </w:r>
      <w:r>
        <w:rPr>
          <w:rFonts w:ascii="Helvetica" w:hAnsi="Helvetica" w:cs="Helvetica"/>
          <w:sz w:val="20"/>
          <w:szCs w:val="20"/>
        </w:rPr>
        <w:t>nti non inquinanti e sostanze innocue.</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820"/>
        <w:rPr>
          <w:rFonts w:ascii="Times New Roman" w:hAnsi="Times New Roman" w:cs="Times New Roman"/>
          <w:sz w:val="24"/>
          <w:szCs w:val="24"/>
        </w:rPr>
      </w:pPr>
      <w:r>
        <w:rPr>
          <w:rFonts w:ascii="Helvetica" w:hAnsi="Helvetica" w:cs="Helvetica"/>
          <w:sz w:val="15"/>
          <w:szCs w:val="15"/>
        </w:rPr>
        <w:t>Riconoscere sostanze acide e basiche tramite indicatori. Descrivere semplici reazioni di ossido riduzione.</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Descrivere le proprietà di idrocarburi, dei gruppi funzionali e delle biomolecole.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2012544" behindDoc="1" locked="0" layoutInCell="0" allowOverlap="1">
                <wp:simplePos x="0" y="0"/>
                <wp:positionH relativeFrom="column">
                  <wp:posOffset>-3168650</wp:posOffset>
                </wp:positionH>
                <wp:positionV relativeFrom="paragraph">
                  <wp:posOffset>704850</wp:posOffset>
                </wp:positionV>
                <wp:extent cx="6354445" cy="0"/>
                <wp:effectExtent l="0" t="0" r="0" b="0"/>
                <wp:wrapNone/>
                <wp:docPr id="56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EE0F" id="Line 348"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55.5pt" to="250.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N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3047"/>
        <w:rPr>
          <w:rFonts w:ascii="Times New Roman" w:hAnsi="Times New Roman" w:cs="Times New Roman"/>
          <w:sz w:val="24"/>
          <w:szCs w:val="24"/>
        </w:rPr>
      </w:pPr>
      <w:bookmarkStart w:id="88" w:name="page88"/>
      <w:bookmarkEnd w:id="88"/>
      <w:r>
        <w:rPr>
          <w:rFonts w:ascii="Helvetica" w:hAnsi="Helvetica" w:cs="Helvetica"/>
        </w:rPr>
        <w:lastRenderedPageBreak/>
        <w:t xml:space="preserve">Disciplina: </w:t>
      </w:r>
      <w:r>
        <w:rPr>
          <w:rFonts w:ascii="Helvetica" w:hAnsi="Helvetica" w:cs="Helvetica"/>
          <w:b/>
          <w:bCs/>
        </w:rPr>
        <w:t>INFORMATICA E LABORATORIO</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1" w:lineRule="auto"/>
        <w:ind w:left="7"/>
        <w:jc w:val="both"/>
        <w:rPr>
          <w:rFonts w:ascii="Times New Roman" w:hAnsi="Times New Roman" w:cs="Times New Roman"/>
          <w:sz w:val="24"/>
          <w:szCs w:val="24"/>
        </w:rPr>
      </w:pPr>
      <w:r>
        <w:rPr>
          <w:rFonts w:ascii="Helvetica" w:hAnsi="Helvetica" w:cs="Helvetica"/>
          <w:sz w:val="15"/>
          <w:szCs w:val="15"/>
        </w:rPr>
        <w:t>Il docente di “Informatica e laboratorio”</w:t>
      </w:r>
      <w:r>
        <w:rPr>
          <w:rFonts w:ascii="Helvetica" w:hAnsi="Helvetica" w:cs="Helvetica"/>
          <w:sz w:val="15"/>
          <w:szCs w:val="15"/>
        </w:rPr>
        <w:t xml:space="preserve"> concorre a far conseguire allo studente, al termine del percorso quinquennale di istruzione professionale del settore “Servizi commerciali”, risultati di apprendimento che lo mettono in grado di: </w:t>
      </w:r>
      <w:r>
        <w:rPr>
          <w:rFonts w:ascii="Helvetica" w:hAnsi="Helvetica" w:cs="Helvetica"/>
          <w:i/>
          <w:iCs/>
          <w:sz w:val="15"/>
          <w:szCs w:val="15"/>
        </w:rPr>
        <w:t>utilizzare le reti e gli strumenti</w:t>
      </w:r>
      <w:r>
        <w:rPr>
          <w:rFonts w:ascii="Helvetica" w:hAnsi="Helvetica" w:cs="Helvetica"/>
          <w:sz w:val="15"/>
          <w:szCs w:val="15"/>
        </w:rPr>
        <w:t xml:space="preserve"> </w:t>
      </w:r>
      <w:r>
        <w:rPr>
          <w:rFonts w:ascii="Helvetica" w:hAnsi="Helvetica" w:cs="Helvetica"/>
          <w:i/>
          <w:iCs/>
          <w:sz w:val="15"/>
          <w:szCs w:val="15"/>
        </w:rPr>
        <w:t>informatici nelle attività di studio, ricerca e approfondimento disciplinare; utilizzare e produrre strumenti di comunicazione visiva e multimediale, anche con riferimento alle strategie espressive e agli strumenti tecnici della comunicazione in rete; padr</w:t>
      </w:r>
      <w:r>
        <w:rPr>
          <w:rFonts w:ascii="Helvetica" w:hAnsi="Helvetica" w:cs="Helvetica"/>
          <w:i/>
          <w:iCs/>
          <w:sz w:val="15"/>
          <w:szCs w:val="15"/>
        </w:rPr>
        <w:t>oneggiare l’uso di strumenti tecnologici con particolare attenzione alla sicurezza nei luoghi di vita e di lavoro, alla tutela della persona, dell’ambiente e del territorio; svolgere attività connesse all’attuazione delle rilevazioni aziendali con l’utiliz</w:t>
      </w:r>
      <w:r>
        <w:rPr>
          <w:rFonts w:ascii="Helvetica" w:hAnsi="Helvetica" w:cs="Helvetica"/>
          <w:i/>
          <w:iCs/>
          <w:sz w:val="15"/>
          <w:szCs w:val="15"/>
        </w:rPr>
        <w:t>zo di strumenti tecnologici e software applicativi di settore; interagire col sistema informativo aziendale anche attraverso l’uso di strumenti informatici e telematici.</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r>
        <w:rPr>
          <w:noProof/>
        </w:rPr>
        <w:drawing>
          <wp:anchor distT="0" distB="0" distL="114300" distR="114300" simplePos="0" relativeHeight="252013568" behindDoc="1" locked="0" layoutInCell="0" allowOverlap="1">
            <wp:simplePos x="0" y="0"/>
            <wp:positionH relativeFrom="column">
              <wp:posOffset>-72390</wp:posOffset>
            </wp:positionH>
            <wp:positionV relativeFrom="paragraph">
              <wp:posOffset>41910</wp:posOffset>
            </wp:positionV>
            <wp:extent cx="6362700" cy="5323205"/>
            <wp:effectExtent l="0" t="0" r="0" b="0"/>
            <wp:wrapNone/>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62700" cy="53232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7"/>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014592" behindDoc="1" locked="0" layoutInCell="0" allowOverlap="1">
            <wp:simplePos x="0" y="0"/>
            <wp:positionH relativeFrom="column">
              <wp:posOffset>-71120</wp:posOffset>
            </wp:positionH>
            <wp:positionV relativeFrom="paragraph">
              <wp:posOffset>104140</wp:posOffset>
            </wp:positionV>
            <wp:extent cx="6361430" cy="2110740"/>
            <wp:effectExtent l="0" t="0" r="0" b="0"/>
            <wp:wrapNone/>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110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5616" behindDoc="1" locked="0" layoutInCell="0" allowOverlap="1">
            <wp:simplePos x="0" y="0"/>
            <wp:positionH relativeFrom="column">
              <wp:posOffset>-71120</wp:posOffset>
            </wp:positionH>
            <wp:positionV relativeFrom="paragraph">
              <wp:posOffset>104140</wp:posOffset>
            </wp:positionV>
            <wp:extent cx="6361430" cy="2110740"/>
            <wp:effectExtent l="0" t="0" r="1270" b="3810"/>
            <wp:wrapNone/>
            <wp:docPr id="351" name="Im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1107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7"/>
        <w:rPr>
          <w:rFonts w:ascii="Times New Roman" w:hAnsi="Times New Roman" w:cs="Times New Roman"/>
          <w:sz w:val="24"/>
          <w:szCs w:val="24"/>
        </w:rPr>
      </w:pPr>
      <w:r>
        <w:rPr>
          <w:rFonts w:ascii="Helvetica" w:hAnsi="Helvetica" w:cs="Helvetica"/>
          <w:sz w:val="15"/>
          <w:szCs w:val="15"/>
        </w:rPr>
        <w:t>Ai fini del raggiungimento dei risultati di apprendimento sopra rip</w:t>
      </w:r>
      <w:r>
        <w:rPr>
          <w:rFonts w:ascii="Helvetica" w:hAnsi="Helvetica" w:cs="Helvetica"/>
          <w:sz w:val="15"/>
          <w:szCs w:val="15"/>
        </w:rPr>
        <w:t>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7"/>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7"/>
        <w:rPr>
          <w:rFonts w:ascii="Times New Roman" w:hAnsi="Times New Roman" w:cs="Times New Roman"/>
          <w:sz w:val="24"/>
          <w:szCs w:val="24"/>
        </w:rPr>
      </w:pPr>
      <w:r>
        <w:rPr>
          <w:rFonts w:ascii="Helvetica" w:hAnsi="Helvetica" w:cs="Helvetica"/>
          <w:sz w:val="20"/>
          <w:szCs w:val="20"/>
        </w:rPr>
        <w:t>conclusione dell’</w:t>
      </w:r>
      <w:r>
        <w:rPr>
          <w:rFonts w:ascii="Helvetica" w:hAnsi="Helvetica" w:cs="Helvetica"/>
          <w:sz w:val="20"/>
          <w:szCs w:val="20"/>
        </w:rPr>
        <w:t>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62"/>
        </w:numPr>
        <w:tabs>
          <w:tab w:val="clear" w:pos="720"/>
          <w:tab w:val="num" w:pos="287"/>
        </w:tabs>
        <w:overflowPunct w:val="0"/>
        <w:autoSpaceDE w:val="0"/>
        <w:autoSpaceDN w:val="0"/>
        <w:adjustRightInd w:val="0"/>
        <w:spacing w:after="0" w:line="240" w:lineRule="auto"/>
        <w:ind w:left="287" w:hanging="287"/>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rsidP="006A53F2">
      <w:pPr>
        <w:pStyle w:val="Carpredefinitoparagrafo"/>
        <w:widowControl w:val="0"/>
        <w:numPr>
          <w:ilvl w:val="0"/>
          <w:numId w:val="62"/>
        </w:numPr>
        <w:tabs>
          <w:tab w:val="clear" w:pos="720"/>
          <w:tab w:val="num" w:pos="287"/>
        </w:tabs>
        <w:overflowPunct w:val="0"/>
        <w:autoSpaceDE w:val="0"/>
        <w:autoSpaceDN w:val="0"/>
        <w:adjustRightInd w:val="0"/>
        <w:spacing w:after="0" w:line="237" w:lineRule="auto"/>
        <w:ind w:left="287" w:hanging="287"/>
        <w:jc w:val="both"/>
        <w:rPr>
          <w:rFonts w:ascii="Symbol" w:hAnsi="Symbol" w:cs="Symbol"/>
          <w:sz w:val="20"/>
          <w:szCs w:val="20"/>
        </w:rPr>
      </w:pPr>
      <w:r>
        <w:rPr>
          <w:rFonts w:ascii="Helvetica" w:hAnsi="Helvetica" w:cs="Helvetica"/>
          <w:b/>
          <w:bCs/>
          <w:sz w:val="20"/>
          <w:szCs w:val="20"/>
        </w:rPr>
        <w:t xml:space="preserve">utilizzare e produrre testi multimediali </w:t>
      </w:r>
    </w:p>
    <w:p w:rsidR="00000000" w:rsidRDefault="006A53F2">
      <w:pPr>
        <w:pStyle w:val="Carpredefinitoparagrafo"/>
        <w:widowControl w:val="0"/>
        <w:autoSpaceDE w:val="0"/>
        <w:autoSpaceDN w:val="0"/>
        <w:adjustRightInd w:val="0"/>
        <w:spacing w:after="0" w:line="53" w:lineRule="exact"/>
        <w:rPr>
          <w:rFonts w:ascii="Symbol" w:hAnsi="Symbol" w:cs="Symbol"/>
          <w:sz w:val="20"/>
          <w:szCs w:val="20"/>
        </w:rPr>
      </w:pPr>
    </w:p>
    <w:p w:rsidR="00000000" w:rsidRDefault="006A53F2" w:rsidP="006A53F2">
      <w:pPr>
        <w:pStyle w:val="Carpredefinitoparagrafo"/>
        <w:widowControl w:val="0"/>
        <w:numPr>
          <w:ilvl w:val="0"/>
          <w:numId w:val="62"/>
        </w:numPr>
        <w:tabs>
          <w:tab w:val="clear" w:pos="720"/>
          <w:tab w:val="num" w:pos="287"/>
        </w:tabs>
        <w:overflowPunct w:val="0"/>
        <w:autoSpaceDE w:val="0"/>
        <w:autoSpaceDN w:val="0"/>
        <w:adjustRightInd w:val="0"/>
        <w:spacing w:after="0" w:line="221" w:lineRule="auto"/>
        <w:ind w:left="287" w:right="240" w:hanging="287"/>
        <w:rPr>
          <w:rFonts w:ascii="Symbol" w:hAnsi="Symbol" w:cs="Symbol"/>
          <w:sz w:val="20"/>
          <w:szCs w:val="20"/>
        </w:rPr>
      </w:pPr>
      <w:r>
        <w:rPr>
          <w:rFonts w:ascii="Helvetica" w:hAnsi="Helvetica" w:cs="Helvetica"/>
          <w:b/>
          <w:bCs/>
          <w:sz w:val="20"/>
          <w:szCs w:val="20"/>
        </w:rPr>
        <w:t>analizzare dati e interpretarli sviluppando deduzioni e ragionamenti sugli stessi anche co</w:t>
      </w:r>
      <w:r>
        <w:rPr>
          <w:rFonts w:ascii="Helvetica" w:hAnsi="Helvetica" w:cs="Helvetica"/>
          <w:b/>
          <w:bCs/>
          <w:sz w:val="20"/>
          <w:szCs w:val="20"/>
        </w:rPr>
        <w:t xml:space="preserve">n l’ausilio di rappresentazioni grafiche, usando consapevolmente gli strumenti di calcolo e le potenzialità offerte da applicazioni specifiche di tipo informatico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62"/>
        </w:numPr>
        <w:tabs>
          <w:tab w:val="clear" w:pos="720"/>
          <w:tab w:val="num" w:pos="287"/>
        </w:tabs>
        <w:overflowPunct w:val="0"/>
        <w:autoSpaceDE w:val="0"/>
        <w:autoSpaceDN w:val="0"/>
        <w:adjustRightInd w:val="0"/>
        <w:spacing w:after="0" w:line="240" w:lineRule="auto"/>
        <w:ind w:left="287" w:hanging="287"/>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6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ind w:left="7"/>
        <w:jc w:val="both"/>
        <w:rPr>
          <w:rFonts w:ascii="Times New Roman" w:hAnsi="Times New Roman" w:cs="Times New Roman"/>
          <w:sz w:val="24"/>
          <w:szCs w:val="24"/>
        </w:rPr>
      </w:pPr>
      <w:r>
        <w:rPr>
          <w:rFonts w:ascii="Helvetica" w:hAnsi="Helvetica" w:cs="Helvetica"/>
          <w:sz w:val="20"/>
          <w:szCs w:val="20"/>
        </w:rPr>
        <w:t>L’articolazione dell’insegnamento di “Informatica e laboratorio” in conoscenze e abilità è di seguito indicata quale orientament</w:t>
      </w:r>
      <w:r>
        <w:rPr>
          <w:rFonts w:ascii="Helvetica" w:hAnsi="Helvetica" w:cs="Helvetica"/>
          <w:sz w:val="20"/>
          <w:szCs w:val="20"/>
        </w:rPr>
        <w:t>o per la 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23" w:right="980" w:bottom="441" w:left="1133" w:header="720" w:footer="720" w:gutter="0"/>
          <w:cols w:space="720" w:equalWidth="0">
            <w:col w:w="9787"/>
          </w:cols>
          <w:noEndnote/>
        </w:sectPr>
      </w:pPr>
      <w:r>
        <w:rPr>
          <w:noProof/>
        </w:rPr>
        <mc:AlternateContent>
          <mc:Choice Requires="wps">
            <w:drawing>
              <wp:anchor distT="0" distB="0" distL="114300" distR="114300" simplePos="0" relativeHeight="252016640" behindDoc="1" locked="0" layoutInCell="0" allowOverlap="1">
                <wp:simplePos x="0" y="0"/>
                <wp:positionH relativeFrom="column">
                  <wp:posOffset>-71120</wp:posOffset>
                </wp:positionH>
                <wp:positionV relativeFrom="paragraph">
                  <wp:posOffset>99060</wp:posOffset>
                </wp:positionV>
                <wp:extent cx="6360160" cy="0"/>
                <wp:effectExtent l="0" t="0" r="0" b="0"/>
                <wp:wrapNone/>
                <wp:docPr id="55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16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B7F0" id="Line 352"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8pt" to="495.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n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column">
                  <wp:posOffset>3035300</wp:posOffset>
                </wp:positionH>
                <wp:positionV relativeFrom="paragraph">
                  <wp:posOffset>95885</wp:posOffset>
                </wp:positionV>
                <wp:extent cx="0" cy="2944495"/>
                <wp:effectExtent l="0" t="0" r="0" b="0"/>
                <wp:wrapNone/>
                <wp:docPr id="55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449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4AB2E" id="Line 353"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7.55pt" to="239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Sistemi informatici.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Informazioni, dati e loro codifica.</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Architettura e componenti di un computer.</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Comunicazione uomo-macchina.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Struttura e funzioni di un sistema operativo.</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Software di utilità e software gestionali.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Fasi risolutive di un problema, algoritmi e loro rappresentazione.</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Organizzazione logica dei dati.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Struttura di una rete.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520"/>
        <w:rPr>
          <w:rFonts w:ascii="Times New Roman" w:hAnsi="Times New Roman" w:cs="Times New Roman"/>
          <w:sz w:val="24"/>
          <w:szCs w:val="24"/>
        </w:rPr>
      </w:pPr>
      <w:r>
        <w:rPr>
          <w:rFonts w:ascii="Helvetica" w:hAnsi="Helvetica" w:cs="Helvetica"/>
          <w:sz w:val="20"/>
          <w:szCs w:val="20"/>
        </w:rPr>
        <w:t>Funzioni e caratteristiche della rete Internet e della posta elettronica.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Normativa sulla privacy e sul diritto d’autore.</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r>
        <w:rPr>
          <w:noProof/>
        </w:rPr>
        <mc:AlternateContent>
          <mc:Choice Requires="wps">
            <w:drawing>
              <wp:anchor distT="0" distB="0" distL="114300" distR="114300" simplePos="0" relativeHeight="252018688" behindDoc="1" locked="0" layoutInCell="0" allowOverlap="1">
                <wp:simplePos x="0" y="0"/>
                <wp:positionH relativeFrom="column">
                  <wp:posOffset>-79375</wp:posOffset>
                </wp:positionH>
                <wp:positionV relativeFrom="paragraph">
                  <wp:posOffset>319405</wp:posOffset>
                </wp:positionV>
                <wp:extent cx="12700" cy="12700"/>
                <wp:effectExtent l="0" t="0" r="0" b="0"/>
                <wp:wrapNone/>
                <wp:docPr id="55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7E1DF" id="Rectangle 354" o:spid="_x0000_s1026" style="position:absolute;margin-left:-6.25pt;margin-top:25.15pt;width:1pt;height:1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rsdQIAAPw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ind w:right="100"/>
        <w:rPr>
          <w:rFonts w:ascii="Times New Roman" w:hAnsi="Times New Roman" w:cs="Times New Roman"/>
          <w:sz w:val="24"/>
          <w:szCs w:val="24"/>
        </w:rPr>
      </w:pPr>
      <w:r>
        <w:rPr>
          <w:rFonts w:ascii="Helvetica" w:hAnsi="Helvetica" w:cs="Helvetica"/>
          <w:sz w:val="20"/>
          <w:szCs w:val="20"/>
        </w:rPr>
        <w:t>Riconoscere le caratteristiche logico-funzionali di un computer e il ruolo strumentale svolto nei vari ambiti (calcolo, elaborazione, comunicazione, ecc.).</w:t>
      </w:r>
    </w:p>
    <w:p w:rsidR="00000000" w:rsidRDefault="006A53F2">
      <w:pPr>
        <w:pStyle w:val="Carpredefinitoparagrafo"/>
        <w:widowControl w:val="0"/>
        <w:autoSpaceDE w:val="0"/>
        <w:autoSpaceDN w:val="0"/>
        <w:adjustRightInd w:val="0"/>
        <w:spacing w:after="0" w:line="8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Utilizzare le funzioni di base di un sistema operativo.</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 xml:space="preserve">Organizzare dati/informazioni sia di tipo </w:t>
      </w:r>
      <w:r>
        <w:rPr>
          <w:rFonts w:ascii="Helvetica" w:hAnsi="Helvetica" w:cs="Helvetica"/>
          <w:sz w:val="15"/>
          <w:szCs w:val="15"/>
        </w:rPr>
        <w:t>testuale che multimediale.</w:t>
      </w:r>
    </w:p>
    <w:p w:rsidR="00000000" w:rsidRDefault="006A53F2">
      <w:pPr>
        <w:pStyle w:val="Carpredefinitoparagrafo"/>
        <w:widowControl w:val="0"/>
        <w:autoSpaceDE w:val="0"/>
        <w:autoSpaceDN w:val="0"/>
        <w:adjustRightInd w:val="0"/>
        <w:spacing w:after="0" w:line="14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Utilizzare programmi di scrittura, di grafica e il foglio elettronico.</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Utilizzare software gestionali per le attività del settore di studio.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20"/>
        <w:rPr>
          <w:rFonts w:ascii="Times New Roman" w:hAnsi="Times New Roman" w:cs="Times New Roman"/>
          <w:sz w:val="24"/>
          <w:szCs w:val="24"/>
        </w:rPr>
      </w:pPr>
      <w:r>
        <w:rPr>
          <w:rFonts w:ascii="Helvetica" w:hAnsi="Helvetica" w:cs="Helvetica"/>
          <w:sz w:val="20"/>
          <w:szCs w:val="20"/>
        </w:rPr>
        <w:t>Utilizzare la rete Internet per ricercare fonti e dati di tipo tecnico-economico.</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Utilizzare le reti per attività di comunicazione interpersonale.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Riconoscere i limiti e i rischi dell’uso della tecnologie.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rPr>
          <w:rFonts w:ascii="Times New Roman" w:hAnsi="Times New Roman" w:cs="Times New Roman"/>
          <w:sz w:val="24"/>
          <w:szCs w:val="24"/>
        </w:rPr>
      </w:pPr>
      <w:r>
        <w:rPr>
          <w:rFonts w:ascii="Helvetica" w:hAnsi="Helvetica" w:cs="Helvetica"/>
          <w:sz w:val="20"/>
          <w:szCs w:val="20"/>
        </w:rPr>
        <w:t>Riconoscere le principali forme di gestione e controllo dell’informazione e della comunicazione specie nell’ambito tecnico-economi</w:t>
      </w:r>
      <w:r>
        <w:rPr>
          <w:rFonts w:ascii="Helvetica" w:hAnsi="Helvetica" w:cs="Helvetica"/>
          <w:sz w:val="20"/>
          <w:szCs w:val="20"/>
        </w:rPr>
        <w:t>co.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1020" w:bottom="441" w:left="1140" w:header="720" w:footer="720" w:gutter="0"/>
          <w:cols w:num="2" w:space="240" w:equalWidth="0">
            <w:col w:w="4640" w:space="240"/>
            <w:col w:w="4860"/>
          </w:cols>
          <w:noEndnote/>
        </w:sectPr>
      </w:pPr>
      <w:r>
        <w:rPr>
          <w:noProof/>
        </w:rPr>
        <mc:AlternateContent>
          <mc:Choice Requires="wps">
            <w:drawing>
              <wp:anchor distT="0" distB="0" distL="114300" distR="114300" simplePos="0" relativeHeight="252019712" behindDoc="1" locked="0" layoutInCell="0" allowOverlap="1">
                <wp:simplePos x="0" y="0"/>
                <wp:positionH relativeFrom="column">
                  <wp:posOffset>-3168650</wp:posOffset>
                </wp:positionH>
                <wp:positionV relativeFrom="paragraph">
                  <wp:posOffset>57785</wp:posOffset>
                </wp:positionV>
                <wp:extent cx="6354445" cy="0"/>
                <wp:effectExtent l="0" t="0" r="0" b="0"/>
                <wp:wrapNone/>
                <wp:docPr id="5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77D10" id="Line 355"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4.55pt" to="250.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VVHwIAAEU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5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740" w:bottom="441" w:left="10920" w:header="720" w:footer="720" w:gutter="0"/>
          <w:cols w:space="240" w:equalWidth="0">
            <w:col w:w="240" w:space="240"/>
          </w:cols>
          <w:noEndnote/>
        </w:sectPr>
      </w:pPr>
    </w:p>
    <w:p w:rsidR="00000000" w:rsidRDefault="006A53F2">
      <w:pPr>
        <w:pStyle w:val="Carpredefinitoparagrafo"/>
        <w:widowControl w:val="0"/>
        <w:autoSpaceDE w:val="0"/>
        <w:autoSpaceDN w:val="0"/>
        <w:adjustRightInd w:val="0"/>
        <w:spacing w:after="0" w:line="239" w:lineRule="auto"/>
        <w:ind w:left="2000"/>
        <w:rPr>
          <w:rFonts w:ascii="Times New Roman" w:hAnsi="Times New Roman" w:cs="Times New Roman"/>
          <w:sz w:val="24"/>
          <w:szCs w:val="24"/>
        </w:rPr>
      </w:pPr>
      <w:bookmarkStart w:id="89" w:name="page89"/>
      <w:bookmarkEnd w:id="89"/>
      <w:r>
        <w:rPr>
          <w:rFonts w:ascii="Helvetica" w:hAnsi="Helvetica" w:cs="Helvetica"/>
        </w:rPr>
        <w:lastRenderedPageBreak/>
        <w:t xml:space="preserve">Disciplina: </w:t>
      </w:r>
      <w:r>
        <w:rPr>
          <w:rFonts w:ascii="Helvetica" w:hAnsi="Helvetica" w:cs="Helvetica"/>
          <w:b/>
          <w:bCs/>
        </w:rPr>
        <w:t>TECNICHE PROFESSIONALI DEI SERVIZI COMMERCIALI</w:t>
      </w:r>
    </w:p>
    <w:p w:rsidR="00000000" w:rsidRDefault="006A53F2">
      <w:pPr>
        <w:pStyle w:val="Carpredefinitoparagrafo"/>
        <w:widowControl w:val="0"/>
        <w:autoSpaceDE w:val="0"/>
        <w:autoSpaceDN w:val="0"/>
        <w:adjustRightInd w:val="0"/>
        <w:spacing w:after="0" w:line="19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Il  docente  di  “Tecniche  professionali  dei  servizi  commerciali”</w:t>
      </w:r>
      <w:r>
        <w:rPr>
          <w:rFonts w:ascii="Helvetica" w:hAnsi="Helvetica" w:cs="Helvetica"/>
          <w:sz w:val="17"/>
          <w:szCs w:val="17"/>
        </w:rPr>
        <w:t xml:space="preserve"> concorre  a far conseguire allo studente, al termine del percorso</w:t>
      </w:r>
    </w:p>
    <w:p w:rsidR="00000000" w:rsidRDefault="006A53F2">
      <w:pPr>
        <w:pStyle w:val="Carpredefinitoparagrafo"/>
        <w:widowControl w:val="0"/>
        <w:autoSpaceDE w:val="0"/>
        <w:autoSpaceDN w:val="0"/>
        <w:adjustRightInd w:val="0"/>
        <w:spacing w:after="0" w:line="4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Helvetica" w:hAnsi="Helvetica" w:cs="Helvetica"/>
          <w:sz w:val="17"/>
          <w:szCs w:val="17"/>
        </w:rPr>
        <w:t xml:space="preserve">quinquennale di istruzione professionale del settore “Servizi commerciali”, risultati di apprendimento, correlati al settore produttivo di riferimento, che lo mettono in grado di: </w:t>
      </w:r>
      <w:r>
        <w:rPr>
          <w:rFonts w:ascii="Helvetica" w:hAnsi="Helvetica" w:cs="Helvetica"/>
          <w:i/>
          <w:iCs/>
          <w:sz w:val="17"/>
          <w:szCs w:val="17"/>
        </w:rPr>
        <w:t>utilizza</w:t>
      </w:r>
      <w:r>
        <w:rPr>
          <w:rFonts w:ascii="Helvetica" w:hAnsi="Helvetica" w:cs="Helvetica"/>
          <w:i/>
          <w:iCs/>
          <w:sz w:val="17"/>
          <w:szCs w:val="17"/>
        </w:rPr>
        <w:t>re i principali concetti relativi all'economia e all'organizzazione dei processi produttivi e</w:t>
      </w:r>
      <w:r>
        <w:rPr>
          <w:rFonts w:ascii="Helvetica" w:hAnsi="Helvetica" w:cs="Helvetica"/>
          <w:sz w:val="17"/>
          <w:szCs w:val="17"/>
        </w:rPr>
        <w:t xml:space="preserve"> </w:t>
      </w:r>
      <w:r>
        <w:rPr>
          <w:rFonts w:ascii="Helvetica" w:hAnsi="Helvetica" w:cs="Helvetica"/>
          <w:i/>
          <w:iCs/>
          <w:sz w:val="17"/>
          <w:szCs w:val="17"/>
        </w:rPr>
        <w:t>dei servizi; applicare le metodologie e le tecniche della gestione per progetti</w:t>
      </w:r>
      <w:r>
        <w:rPr>
          <w:rFonts w:ascii="Helvetica" w:hAnsi="Helvetica" w:cs="Helvetica"/>
          <w:b/>
          <w:bCs/>
          <w:i/>
          <w:iCs/>
          <w:sz w:val="17"/>
          <w:szCs w:val="17"/>
        </w:rPr>
        <w:t>;</w:t>
      </w:r>
      <w:r>
        <w:rPr>
          <w:rFonts w:ascii="Helvetica" w:hAnsi="Helvetica" w:cs="Helvetica"/>
          <w:i/>
          <w:iCs/>
          <w:sz w:val="17"/>
          <w:szCs w:val="17"/>
        </w:rPr>
        <w:t xml:space="preserve"> redigere relazioni tecniche e documentare le attività individu</w:t>
      </w:r>
      <w:r>
        <w:rPr>
          <w:rFonts w:ascii="Helvetica" w:hAnsi="Helvetica" w:cs="Helvetica"/>
          <w:i/>
          <w:iCs/>
          <w:sz w:val="17"/>
          <w:szCs w:val="17"/>
        </w:rPr>
        <w:t>ali e di gruppo relative a situazioni professionali; individuare e utilizzare gli strumenti di comunicazione e di team working più appropriati per intervenire nei contesti organizzativi e professionali di riferimento.</w:t>
      </w:r>
    </w:p>
    <w:p w:rsidR="00000000" w:rsidRDefault="006A53F2">
      <w:pPr>
        <w:pStyle w:val="Carpredefinitoparagrafo"/>
        <w:widowControl w:val="0"/>
        <w:autoSpaceDE w:val="0"/>
        <w:autoSpaceDN w:val="0"/>
        <w:adjustRightInd w:val="0"/>
        <w:spacing w:after="0" w:line="210" w:lineRule="exact"/>
        <w:rPr>
          <w:rFonts w:ascii="Times New Roman" w:hAnsi="Times New Roman" w:cs="Times New Roman"/>
          <w:sz w:val="24"/>
          <w:szCs w:val="24"/>
        </w:rPr>
      </w:pPr>
      <w:r>
        <w:rPr>
          <w:noProof/>
        </w:rPr>
        <w:drawing>
          <wp:anchor distT="0" distB="0" distL="114300" distR="114300" simplePos="0" relativeHeight="252020736" behindDoc="1" locked="0" layoutInCell="0" allowOverlap="1">
            <wp:simplePos x="0" y="0"/>
            <wp:positionH relativeFrom="column">
              <wp:posOffset>-76835</wp:posOffset>
            </wp:positionH>
            <wp:positionV relativeFrom="paragraph">
              <wp:posOffset>130810</wp:posOffset>
            </wp:positionV>
            <wp:extent cx="6362700" cy="7767955"/>
            <wp:effectExtent l="0" t="0" r="0" b="4445"/>
            <wp:wrapNone/>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62700" cy="7767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52" w:lineRule="exact"/>
        <w:rPr>
          <w:rFonts w:ascii="Times New Roman" w:hAnsi="Times New Roman" w:cs="Times New Roman"/>
          <w:sz w:val="24"/>
          <w:szCs w:val="24"/>
        </w:rPr>
      </w:pPr>
      <w:r>
        <w:rPr>
          <w:noProof/>
        </w:rPr>
        <w:drawing>
          <wp:anchor distT="0" distB="0" distL="114300" distR="114300" simplePos="0" relativeHeight="252021760" behindDoc="1" locked="0" layoutInCell="0" allowOverlap="1">
            <wp:simplePos x="0" y="0"/>
            <wp:positionH relativeFrom="column">
              <wp:posOffset>-75565</wp:posOffset>
            </wp:positionH>
            <wp:positionV relativeFrom="paragraph">
              <wp:posOffset>131445</wp:posOffset>
            </wp:positionV>
            <wp:extent cx="6361430" cy="2979420"/>
            <wp:effectExtent l="0" t="0" r="0" b="0"/>
            <wp:wrapNone/>
            <wp:docPr id="357" name="Im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979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1" locked="0" layoutInCell="0" allowOverlap="1">
            <wp:simplePos x="0" y="0"/>
            <wp:positionH relativeFrom="column">
              <wp:posOffset>-75565</wp:posOffset>
            </wp:positionH>
            <wp:positionV relativeFrom="paragraph">
              <wp:posOffset>131445</wp:posOffset>
            </wp:positionV>
            <wp:extent cx="6361430" cy="2979420"/>
            <wp:effectExtent l="0" t="0" r="1270" b="0"/>
            <wp:wrapNone/>
            <wp:docPr id="358" name="Im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979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w:t>
      </w:r>
      <w:r>
        <w:rPr>
          <w:rFonts w:ascii="Helvetica" w:hAnsi="Helvetica" w:cs="Helvetica"/>
          <w:sz w:val="15"/>
          <w:szCs w:val="15"/>
        </w:rPr>
        <w:t>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w:t>
      </w:r>
      <w:r>
        <w:rPr>
          <w:rFonts w:ascii="Helvetica" w:hAnsi="Helvetica" w:cs="Helvetica"/>
          <w:sz w:val="15"/>
          <w:szCs w:val="15"/>
        </w:rPr>
        <w:t>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63"/>
        </w:numPr>
        <w:tabs>
          <w:tab w:val="clear" w:pos="720"/>
          <w:tab w:val="num" w:pos="520"/>
        </w:tabs>
        <w:overflowPunct w:val="0"/>
        <w:autoSpaceDE w:val="0"/>
        <w:autoSpaceDN w:val="0"/>
        <w:adjustRightInd w:val="0"/>
        <w:spacing w:after="0" w:line="213" w:lineRule="auto"/>
        <w:ind w:left="520" w:right="60" w:hanging="357"/>
        <w:jc w:val="both"/>
        <w:rPr>
          <w:rFonts w:ascii="Symbol" w:hAnsi="Symbol" w:cs="Symbol"/>
          <w:sz w:val="20"/>
          <w:szCs w:val="20"/>
        </w:rPr>
      </w:pPr>
      <w:r>
        <w:rPr>
          <w:rFonts w:ascii="Helvetica" w:hAnsi="Helvetica" w:cs="Helvetica"/>
          <w:b/>
          <w:bCs/>
          <w:sz w:val="20"/>
          <w:szCs w:val="20"/>
        </w:rPr>
        <w:t xml:space="preserve">riconoscere le caratteristiche essenziali del sistema socio economico per orientarsi nel tessuto produttivo del proprio territorio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63"/>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dati e interpretarli sviluppando deduzioni e ragionamenti sugli stessi anche con l’ausilio di rappresentazioni </w:t>
      </w:r>
    </w:p>
    <w:p w:rsidR="00000000" w:rsidRDefault="006A53F2">
      <w:pPr>
        <w:pStyle w:val="Carpredefinitoparagrafo"/>
        <w:widowControl w:val="0"/>
        <w:autoSpaceDE w:val="0"/>
        <w:autoSpaceDN w:val="0"/>
        <w:adjustRightInd w:val="0"/>
        <w:spacing w:after="0" w:line="4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left="520" w:right="240"/>
        <w:rPr>
          <w:rFonts w:ascii="Times New Roman" w:hAnsi="Times New Roman" w:cs="Times New Roman"/>
          <w:sz w:val="24"/>
          <w:szCs w:val="24"/>
        </w:rPr>
      </w:pPr>
      <w:r>
        <w:rPr>
          <w:rFonts w:ascii="Helvetica" w:hAnsi="Helvetica" w:cs="Helvetica"/>
          <w:b/>
          <w:bCs/>
          <w:sz w:val="20"/>
          <w:szCs w:val="20"/>
        </w:rPr>
        <w:t>grafiche, usando consapevolmente gli strumenti di calcolo e le potenzialità offerte da applicazioni specifiche di tipo informatico</w:t>
      </w:r>
    </w:p>
    <w:p w:rsidR="00000000" w:rsidRDefault="006A53F2">
      <w:pPr>
        <w:pStyle w:val="Carpredefinitoparagrafo"/>
        <w:widowControl w:val="0"/>
        <w:autoSpaceDE w:val="0"/>
        <w:autoSpaceDN w:val="0"/>
        <w:adjustRightInd w:val="0"/>
        <w:spacing w:after="0" w:line="4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L’articolazione dell’insegnamento di “Tecniche professionali dei servizi commerciali” in conoscenze e abilità è di seguito indicata quale orientamento per la progettazione didattica del docente in relazione alle scelte compiute nell’ambito della programmaz</w:t>
      </w:r>
      <w:r>
        <w:rPr>
          <w:rFonts w:ascii="Helvetica" w:hAnsi="Helvetica" w:cs="Helvetica"/>
          <w:sz w:val="20"/>
          <w:szCs w:val="20"/>
        </w:rPr>
        <w:t>ione collegiale del Consiglio di classe.</w:t>
      </w:r>
    </w:p>
    <w:p w:rsidR="00000000" w:rsidRDefault="006A53F2">
      <w:pPr>
        <w:pStyle w:val="Carpredefinitoparagrafo"/>
        <w:widowControl w:val="0"/>
        <w:autoSpaceDE w:val="0"/>
        <w:autoSpaceDN w:val="0"/>
        <w:adjustRightInd w:val="0"/>
        <w:spacing w:after="0" w:line="8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Fin dal primo biennio, l’insegnamento può essere sviluppato in relazione ai settori produttivi di riferimento (ad esempio, alla produzione di servizi commerciali o del turismo o della comunicazione).</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Helvetica" w:hAnsi="Helvetica" w:cs="Helvetica"/>
          <w:i/>
          <w:iCs/>
          <w:sz w:val="20"/>
          <w:szCs w:val="20"/>
        </w:rPr>
        <w:t>Nell’</w:t>
      </w:r>
      <w:r>
        <w:rPr>
          <w:rFonts w:ascii="Helvetica" w:hAnsi="Helvetica" w:cs="Helvetica"/>
          <w:i/>
          <w:iCs/>
          <w:sz w:val="20"/>
          <w:szCs w:val="20"/>
        </w:rPr>
        <w:t>organizzare i percorsi di apprendimento, l’insegnante privilegia la contestualizzazione della disciplina attraverso la simulazione e lo studio di casi reali.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59"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023808" behindDoc="1" locked="0" layoutInCell="0" allowOverlap="1">
                <wp:simplePos x="0" y="0"/>
                <wp:positionH relativeFrom="column">
                  <wp:posOffset>-79375</wp:posOffset>
                </wp:positionH>
                <wp:positionV relativeFrom="paragraph">
                  <wp:posOffset>399415</wp:posOffset>
                </wp:positionV>
                <wp:extent cx="12700" cy="12065"/>
                <wp:effectExtent l="0" t="0" r="0" b="0"/>
                <wp:wrapNone/>
                <wp:docPr id="555"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19A5A" id="Rectangle 359" o:spid="_x0000_s1026" style="position:absolute;margin-left:-6.25pt;margin-top:31.45pt;width:1pt;height:.9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c1dwIAAPw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" o:allowincell="f" fillcolor="black" stroked="f"/>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column">
                  <wp:posOffset>-76200</wp:posOffset>
                </wp:positionH>
                <wp:positionV relativeFrom="paragraph">
                  <wp:posOffset>405765</wp:posOffset>
                </wp:positionV>
                <wp:extent cx="6360795" cy="0"/>
                <wp:effectExtent l="0" t="0" r="0" b="0"/>
                <wp:wrapNone/>
                <wp:docPr id="55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51895" id="Line 360"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95pt" to="494.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WeHw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" o:allowincell="f" strokeweight=".16914mm"/>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column">
                  <wp:posOffset>3309620</wp:posOffset>
                </wp:positionH>
                <wp:positionV relativeFrom="paragraph">
                  <wp:posOffset>402590</wp:posOffset>
                </wp:positionV>
                <wp:extent cx="0" cy="4493895"/>
                <wp:effectExtent l="0" t="0" r="0" b="0"/>
                <wp:wrapNone/>
                <wp:docPr id="55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389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7A915" id="Line 361"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pt,31.7pt" to="260.6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26" w:lineRule="auto"/>
        <w:ind w:right="720"/>
        <w:jc w:val="both"/>
        <w:rPr>
          <w:rFonts w:ascii="Times New Roman" w:hAnsi="Times New Roman" w:cs="Times New Roman"/>
          <w:sz w:val="24"/>
          <w:szCs w:val="24"/>
        </w:rPr>
      </w:pPr>
      <w:r>
        <w:rPr>
          <w:rFonts w:ascii="Helvetica" w:hAnsi="Helvetica" w:cs="Helvetica"/>
          <w:sz w:val="15"/>
          <w:szCs w:val="15"/>
        </w:rPr>
        <w:t>Azienda come sistema ed elementi che la compongono. Tipologie di aziende e caratteristiche della loro gestione. Quadro generale delle funzioni aziendali.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7" w:lineRule="auto"/>
        <w:ind w:right="300"/>
        <w:rPr>
          <w:rFonts w:ascii="Times New Roman" w:hAnsi="Times New Roman" w:cs="Times New Roman"/>
          <w:sz w:val="24"/>
          <w:szCs w:val="24"/>
        </w:rPr>
      </w:pPr>
      <w:r>
        <w:rPr>
          <w:rFonts w:ascii="Helvetica" w:hAnsi="Helvetica" w:cs="Helvetica"/>
          <w:sz w:val="18"/>
          <w:szCs w:val="18"/>
        </w:rPr>
        <w:t>Quadro generale della gestione aziendale e delle rilevazioni. Elementi di base che contraddistinguono</w:t>
      </w:r>
      <w:r>
        <w:rPr>
          <w:rFonts w:ascii="Helvetica" w:hAnsi="Helvetica" w:cs="Helvetica"/>
          <w:sz w:val="18"/>
          <w:szCs w:val="18"/>
        </w:rPr>
        <w:t xml:space="preserve"> il mercato del lavoro. Tipologie di modelli organizzativi.</w:t>
      </w:r>
    </w:p>
    <w:p w:rsidR="00000000" w:rsidRDefault="006A53F2">
      <w:pPr>
        <w:pStyle w:val="Carpredefinitoparagrafo"/>
        <w:widowControl w:val="0"/>
        <w:autoSpaceDE w:val="0"/>
        <w:autoSpaceDN w:val="0"/>
        <w:adjustRightInd w:val="0"/>
        <w:spacing w:after="0" w:line="3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b/>
          <w:bCs/>
          <w:sz w:val="20"/>
          <w:szCs w:val="20"/>
        </w:rPr>
        <w:t>Ambiti di approfondimento</w:t>
      </w:r>
    </w:p>
    <w:p w:rsidR="00000000" w:rsidRDefault="006A53F2">
      <w:pPr>
        <w:pStyle w:val="Carpredefinitoparagrafo"/>
        <w:widowControl w:val="0"/>
        <w:autoSpaceDE w:val="0"/>
        <w:autoSpaceDN w:val="0"/>
        <w:adjustRightInd w:val="0"/>
        <w:spacing w:after="0" w:line="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Servizi commerciali</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5" w:lineRule="auto"/>
        <w:ind w:right="800"/>
        <w:rPr>
          <w:rFonts w:ascii="Times New Roman" w:hAnsi="Times New Roman" w:cs="Times New Roman"/>
          <w:sz w:val="24"/>
          <w:szCs w:val="24"/>
        </w:rPr>
      </w:pPr>
      <w:r>
        <w:rPr>
          <w:rFonts w:ascii="Helvetica" w:hAnsi="Helvetica" w:cs="Helvetica"/>
          <w:sz w:val="18"/>
          <w:szCs w:val="18"/>
        </w:rPr>
        <w:t xml:space="preserve">Documenti della compravendita e loro articolazione. Tecniche di calcolo nei documenti della compravendita. </w:t>
      </w:r>
      <w:r>
        <w:rPr>
          <w:rFonts w:ascii="Helvetica" w:hAnsi="Helvetica" w:cs="Helvetica"/>
          <w:sz w:val="18"/>
          <w:szCs w:val="18"/>
          <w:u w:val="single"/>
        </w:rPr>
        <w:t>Servizi della comunicazione</w:t>
      </w:r>
    </w:p>
    <w:p w:rsidR="00000000" w:rsidRDefault="006A53F2">
      <w:pPr>
        <w:pStyle w:val="Carpredefinitoparagrafo"/>
        <w:widowControl w:val="0"/>
        <w:autoSpaceDE w:val="0"/>
        <w:autoSpaceDN w:val="0"/>
        <w:adjustRightInd w:val="0"/>
        <w:spacing w:after="0" w:line="2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5" w:lineRule="auto"/>
        <w:ind w:right="200"/>
        <w:rPr>
          <w:rFonts w:ascii="Times New Roman" w:hAnsi="Times New Roman" w:cs="Times New Roman"/>
          <w:sz w:val="24"/>
          <w:szCs w:val="24"/>
        </w:rPr>
      </w:pPr>
      <w:r>
        <w:rPr>
          <w:rFonts w:ascii="Helvetica" w:hAnsi="Helvetica" w:cs="Helvetica"/>
          <w:sz w:val="18"/>
          <w:szCs w:val="18"/>
        </w:rPr>
        <w:t>Settori in cui si articolano le attività economiche, con particolare attenzione alla comunicazione pubblicitaria.</w:t>
      </w:r>
    </w:p>
    <w:p w:rsidR="00000000" w:rsidRDefault="006A53F2">
      <w:pPr>
        <w:pStyle w:val="Carpredefinitoparagrafo"/>
        <w:widowControl w:val="0"/>
        <w:autoSpaceDE w:val="0"/>
        <w:autoSpaceDN w:val="0"/>
        <w:adjustRightInd w:val="0"/>
        <w:spacing w:after="0" w:line="7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Evoluzione della comunicazione pubblicitaria e dei media.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 rappresentazione grafica finalizzata alla comunicazione visiva.</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Servizi del turismo</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200"/>
        <w:rPr>
          <w:rFonts w:ascii="Times New Roman" w:hAnsi="Times New Roman" w:cs="Times New Roman"/>
          <w:sz w:val="24"/>
          <w:szCs w:val="24"/>
        </w:rPr>
      </w:pPr>
      <w:r>
        <w:rPr>
          <w:rFonts w:ascii="Helvetica" w:hAnsi="Helvetica" w:cs="Helvetica"/>
          <w:sz w:val="20"/>
          <w:szCs w:val="20"/>
        </w:rPr>
        <w:t>Settori in cui si articolano le attività economiche, con particolare attenzione al turismo.</w:t>
      </w: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360"/>
        <w:rPr>
          <w:rFonts w:ascii="Times New Roman" w:hAnsi="Times New Roman" w:cs="Times New Roman"/>
          <w:sz w:val="24"/>
          <w:szCs w:val="24"/>
        </w:rPr>
      </w:pPr>
      <w:r>
        <w:rPr>
          <w:rFonts w:ascii="Helvetica" w:hAnsi="Helvetica" w:cs="Helvetica"/>
          <w:sz w:val="20"/>
          <w:szCs w:val="20"/>
        </w:rPr>
        <w:t>Il fenomeno turistico nella sua evoluzione e le attività ad esso connesse.</w:t>
      </w:r>
    </w:p>
    <w:p w:rsidR="00000000" w:rsidRDefault="006A53F2">
      <w:pPr>
        <w:pStyle w:val="Carpredefinitoparagrafo"/>
        <w:widowControl w:val="0"/>
        <w:autoSpaceDE w:val="0"/>
        <w:autoSpaceDN w:val="0"/>
        <w:adjustRightInd w:val="0"/>
        <w:spacing w:after="0" w:line="4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7" w:lineRule="auto"/>
        <w:rPr>
          <w:rFonts w:ascii="Times New Roman" w:hAnsi="Times New Roman" w:cs="Times New Roman"/>
          <w:sz w:val="24"/>
          <w:szCs w:val="24"/>
        </w:rPr>
      </w:pPr>
      <w:r>
        <w:rPr>
          <w:rFonts w:ascii="Helvetica" w:hAnsi="Helvetica" w:cs="Helvetica"/>
          <w:sz w:val="20"/>
          <w:szCs w:val="20"/>
        </w:rPr>
        <w:t xml:space="preserve">Caratteri distintivi delle imprese di servizi, e specificatamente </w:t>
      </w:r>
      <w:r>
        <w:rPr>
          <w:rFonts w:ascii="Helvetica" w:hAnsi="Helvetica" w:cs="Helvetica"/>
          <w:sz w:val="20"/>
          <w:szCs w:val="20"/>
        </w:rPr>
        <w:t>delle imprese turistiche.</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Tipologia dei prodotti/servizi turistici.</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Evoluzione organizzativa e di prodotto nelle imprese turistiche.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26880" behindDoc="1" locked="0" layoutInCell="0" allowOverlap="1">
                <wp:simplePos x="0" y="0"/>
                <wp:positionH relativeFrom="column">
                  <wp:posOffset>-76200</wp:posOffset>
                </wp:positionH>
                <wp:positionV relativeFrom="paragraph">
                  <wp:posOffset>6350</wp:posOffset>
                </wp:positionV>
                <wp:extent cx="6360795" cy="0"/>
                <wp:effectExtent l="0" t="0" r="0" b="0"/>
                <wp:wrapNone/>
                <wp:docPr id="55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8670A"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pt" to="49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UV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Riconoscere gli elementi che compongono il sistema azienda.</w:t>
      </w:r>
    </w:p>
    <w:p w:rsidR="00000000" w:rsidRDefault="006A53F2">
      <w:pPr>
        <w:pStyle w:val="Carpredefinitoparagrafo"/>
        <w:widowControl w:val="0"/>
        <w:autoSpaceDE w:val="0"/>
        <w:autoSpaceDN w:val="0"/>
        <w:adjustRightInd w:val="0"/>
        <w:spacing w:after="0" w:line="15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40"/>
        <w:rPr>
          <w:rFonts w:ascii="Times New Roman" w:hAnsi="Times New Roman" w:cs="Times New Roman"/>
          <w:sz w:val="24"/>
          <w:szCs w:val="24"/>
        </w:rPr>
      </w:pPr>
      <w:r>
        <w:rPr>
          <w:rFonts w:ascii="Helvetica" w:hAnsi="Helvetica" w:cs="Helvetica"/>
          <w:sz w:val="20"/>
          <w:szCs w:val="20"/>
        </w:rPr>
        <w:t>Riconoscere le tipologie di aziende e la struttura elementare che le connota.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60"/>
        <w:rPr>
          <w:rFonts w:ascii="Times New Roman" w:hAnsi="Times New Roman" w:cs="Times New Roman"/>
          <w:sz w:val="24"/>
          <w:szCs w:val="24"/>
        </w:rPr>
      </w:pPr>
      <w:r>
        <w:rPr>
          <w:rFonts w:ascii="Helvetica" w:hAnsi="Helvetica" w:cs="Helvetica"/>
          <w:sz w:val="20"/>
          <w:szCs w:val="20"/>
        </w:rPr>
        <w:t>Individuare i vari fattori produttivi differenziandoli per natura e loro remunerazione.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8" w:lineRule="auto"/>
        <w:ind w:right="200"/>
        <w:rPr>
          <w:rFonts w:ascii="Times New Roman" w:hAnsi="Times New Roman" w:cs="Times New Roman"/>
          <w:sz w:val="24"/>
          <w:szCs w:val="24"/>
        </w:rPr>
      </w:pPr>
      <w:r>
        <w:rPr>
          <w:rFonts w:ascii="Helvetica" w:hAnsi="Helvetica" w:cs="Helvetica"/>
          <w:sz w:val="15"/>
          <w:szCs w:val="15"/>
        </w:rPr>
        <w:t>Riconoscere la funzione economica delle diverse tipologie delle aziende di servizio con particolare attenzione a quelle operanti nel settore commerciale, turistico e pubblicitario.</w:t>
      </w:r>
    </w:p>
    <w:p w:rsidR="00000000" w:rsidRDefault="006A53F2">
      <w:pPr>
        <w:pStyle w:val="Carpredefinitoparagrafo"/>
        <w:widowControl w:val="0"/>
        <w:autoSpaceDE w:val="0"/>
        <w:autoSpaceDN w:val="0"/>
        <w:adjustRightInd w:val="0"/>
        <w:spacing w:after="0" w:line="3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140"/>
        <w:rPr>
          <w:rFonts w:ascii="Times New Roman" w:hAnsi="Times New Roman" w:cs="Times New Roman"/>
          <w:sz w:val="24"/>
          <w:szCs w:val="24"/>
        </w:rPr>
      </w:pPr>
      <w:r>
        <w:rPr>
          <w:rFonts w:ascii="Helvetica" w:hAnsi="Helvetica" w:cs="Helvetica"/>
          <w:sz w:val="20"/>
          <w:szCs w:val="20"/>
        </w:rPr>
        <w:t>Operare nel contesto produttivo di riferimento per sostenere la qualità de</w:t>
      </w:r>
      <w:r>
        <w:rPr>
          <w:rFonts w:ascii="Helvetica" w:hAnsi="Helvetica" w:cs="Helvetica"/>
          <w:sz w:val="20"/>
          <w:szCs w:val="20"/>
        </w:rPr>
        <w:t>i servizi.</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ind w:right="500"/>
        <w:rPr>
          <w:rFonts w:ascii="Times New Roman" w:hAnsi="Times New Roman" w:cs="Times New Roman"/>
          <w:sz w:val="24"/>
          <w:szCs w:val="24"/>
        </w:rPr>
      </w:pPr>
      <w:r>
        <w:rPr>
          <w:rFonts w:ascii="Helvetica" w:hAnsi="Helvetica" w:cs="Helvetica"/>
          <w:sz w:val="19"/>
          <w:szCs w:val="19"/>
        </w:rPr>
        <w:t>Riconoscere le varie funzioni aziendali e descriverne le caratteristiche e le correlazioni.</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1" w:lineRule="auto"/>
        <w:ind w:left="20"/>
        <w:jc w:val="both"/>
        <w:rPr>
          <w:rFonts w:ascii="Times New Roman" w:hAnsi="Times New Roman" w:cs="Times New Roman"/>
          <w:sz w:val="24"/>
          <w:szCs w:val="24"/>
        </w:rPr>
      </w:pPr>
      <w:r>
        <w:rPr>
          <w:rFonts w:ascii="Helvetica" w:hAnsi="Helvetica" w:cs="Helvetica"/>
          <w:sz w:val="17"/>
          <w:szCs w:val="17"/>
        </w:rPr>
        <w:t xml:space="preserve">Riconoscere i principali settori in cui sono organizzate le attività economiche del proprio territorio identificandone le risorse a livello culturale, </w:t>
      </w:r>
      <w:r>
        <w:rPr>
          <w:rFonts w:ascii="Helvetica" w:hAnsi="Helvetica" w:cs="Helvetica"/>
          <w:sz w:val="17"/>
          <w:szCs w:val="17"/>
        </w:rPr>
        <w:t>paesaggistico e sociale.</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1" w:lineRule="auto"/>
        <w:ind w:left="20"/>
        <w:jc w:val="both"/>
        <w:rPr>
          <w:rFonts w:ascii="Times New Roman" w:hAnsi="Times New Roman" w:cs="Times New Roman"/>
          <w:sz w:val="24"/>
          <w:szCs w:val="24"/>
        </w:rPr>
      </w:pPr>
      <w:r>
        <w:rPr>
          <w:rFonts w:ascii="Helvetica" w:hAnsi="Helvetica" w:cs="Helvetica"/>
          <w:sz w:val="17"/>
          <w:szCs w:val="17"/>
        </w:rPr>
        <w:t>Individuare gli elementi e le attività che caratterizzano le aziende operanti nel settore di riferimento (commerciale o turistico o della comunicazione pubblicitaria).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59" w:right="980" w:bottom="441" w:left="1140" w:header="720" w:footer="720" w:gutter="0"/>
          <w:cols w:num="2" w:space="500" w:equalWidth="0">
            <w:col w:w="4800" w:space="500"/>
            <w:col w:w="4480"/>
          </w:cols>
          <w:noEndnote/>
        </w:sectPr>
      </w:pPr>
    </w:p>
    <w:p w:rsidR="00000000" w:rsidRDefault="006A53F2">
      <w:pPr>
        <w:pStyle w:val="Carpredefinitoparagrafo"/>
        <w:widowControl w:val="0"/>
        <w:autoSpaceDE w:val="0"/>
        <w:autoSpaceDN w:val="0"/>
        <w:adjustRightInd w:val="0"/>
        <w:spacing w:after="0" w:line="24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89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59" w:right="740" w:bottom="441" w:left="10920" w:header="720" w:footer="720" w:gutter="0"/>
          <w:cols w:space="500" w:equalWidth="0">
            <w:col w:w="240" w:space="500"/>
          </w:cols>
          <w:noEndnote/>
        </w:sectPr>
      </w:pPr>
    </w:p>
    <w:p w:rsidR="00000000" w:rsidRDefault="006A53F2">
      <w:pPr>
        <w:pStyle w:val="Carpredefinitoparagrafo"/>
        <w:widowControl w:val="0"/>
        <w:autoSpaceDE w:val="0"/>
        <w:autoSpaceDN w:val="0"/>
        <w:adjustRightInd w:val="0"/>
        <w:spacing w:after="0" w:line="239" w:lineRule="auto"/>
        <w:ind w:left="3080"/>
        <w:rPr>
          <w:rFonts w:ascii="Times New Roman" w:hAnsi="Times New Roman" w:cs="Times New Roman"/>
          <w:sz w:val="24"/>
          <w:szCs w:val="24"/>
        </w:rPr>
      </w:pPr>
      <w:bookmarkStart w:id="90" w:name="page90"/>
      <w:bookmarkEnd w:id="90"/>
      <w:r>
        <w:rPr>
          <w:rFonts w:ascii="Helvetica" w:hAnsi="Helvetica" w:cs="Helvetica"/>
        </w:rPr>
        <w:lastRenderedPageBreak/>
        <w:t xml:space="preserve">Disciplina: </w:t>
      </w:r>
      <w:r>
        <w:rPr>
          <w:rFonts w:ascii="Helvetica" w:hAnsi="Helvetica" w:cs="Helvetica"/>
          <w:b/>
          <w:bCs/>
        </w:rPr>
        <w:t>SECONDA LINGUA STRANIERA</w:t>
      </w:r>
    </w:p>
    <w:p w:rsidR="00000000" w:rsidRDefault="006A53F2">
      <w:pPr>
        <w:pStyle w:val="Carpredefinitoparagrafo"/>
        <w:widowControl w:val="0"/>
        <w:autoSpaceDE w:val="0"/>
        <w:autoSpaceDN w:val="0"/>
        <w:adjustRightInd w:val="0"/>
        <w:spacing w:after="0" w:line="13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6" w:lineRule="auto"/>
        <w:ind w:right="40"/>
        <w:rPr>
          <w:rFonts w:ascii="Times New Roman" w:hAnsi="Times New Roman" w:cs="Times New Roman"/>
          <w:sz w:val="24"/>
          <w:szCs w:val="24"/>
        </w:rPr>
      </w:pPr>
      <w:r>
        <w:rPr>
          <w:rFonts w:ascii="Helvetica" w:hAnsi="Helvetica" w:cs="Helvetica"/>
          <w:sz w:val="15"/>
          <w:szCs w:val="15"/>
        </w:rPr>
        <w:t>Il docente di “Seconda lingua straniera“ concorre a far conseguire allo studente, al termine del percorso quinquennale di istruzione professionale del settore “Servizi comme</w:t>
      </w:r>
      <w:r>
        <w:rPr>
          <w:rFonts w:ascii="Helvetica" w:hAnsi="Helvetica" w:cs="Helvetica"/>
          <w:sz w:val="15"/>
          <w:szCs w:val="15"/>
        </w:rPr>
        <w:t xml:space="preserve">rciali”, risultati di apprendimento che lo mettono in grado di: </w:t>
      </w:r>
      <w:r>
        <w:rPr>
          <w:rFonts w:ascii="Helvetica" w:hAnsi="Helvetica" w:cs="Helvetica"/>
          <w:i/>
          <w:iCs/>
          <w:sz w:val="15"/>
          <w:szCs w:val="15"/>
        </w:rPr>
        <w:t>padroneggiare la lingua inglese e,</w:t>
      </w:r>
      <w:r>
        <w:rPr>
          <w:rFonts w:ascii="Helvetica" w:hAnsi="Helvetica" w:cs="Helvetica"/>
          <w:sz w:val="15"/>
          <w:szCs w:val="15"/>
        </w:rPr>
        <w:t xml:space="preserve"> </w:t>
      </w:r>
      <w:r>
        <w:rPr>
          <w:rFonts w:ascii="Helvetica" w:hAnsi="Helvetica" w:cs="Helvetica"/>
          <w:i/>
          <w:iCs/>
          <w:sz w:val="15"/>
          <w:szCs w:val="15"/>
        </w:rPr>
        <w:t>ove prevista, un’altra lingua comunitaria, per scopi comunicativi e utilizzare i linguaggi settoriali relativi ai percorsi di studio, per interagire in diver</w:t>
      </w:r>
      <w:r>
        <w:rPr>
          <w:rFonts w:ascii="Helvetica" w:hAnsi="Helvetica" w:cs="Helvetica"/>
          <w:i/>
          <w:iCs/>
          <w:sz w:val="15"/>
          <w:szCs w:val="15"/>
        </w:rPr>
        <w:t>si ambiti e contesti professionali, al livello B2 del quadro comune europeo di riferimento per le lingue (QCER</w:t>
      </w:r>
      <w:r>
        <w:rPr>
          <w:rFonts w:ascii="Helvetica" w:hAnsi="Helvetica" w:cs="Helvetica"/>
          <w:sz w:val="15"/>
          <w:szCs w:val="15"/>
        </w:rPr>
        <w:t>).</w:t>
      </w:r>
    </w:p>
    <w:p w:rsidR="00000000" w:rsidRDefault="006A53F2">
      <w:pPr>
        <w:pStyle w:val="Carpredefinitoparagrafo"/>
        <w:widowControl w:val="0"/>
        <w:autoSpaceDE w:val="0"/>
        <w:autoSpaceDN w:val="0"/>
        <w:adjustRightInd w:val="0"/>
        <w:spacing w:after="0" w:line="143" w:lineRule="exact"/>
        <w:rPr>
          <w:rFonts w:ascii="Times New Roman" w:hAnsi="Times New Roman" w:cs="Times New Roman"/>
          <w:sz w:val="24"/>
          <w:szCs w:val="24"/>
        </w:rPr>
      </w:pPr>
      <w:r>
        <w:rPr>
          <w:noProof/>
        </w:rPr>
        <w:drawing>
          <wp:anchor distT="0" distB="0" distL="114300" distR="114300" simplePos="0" relativeHeight="252027904" behindDoc="1" locked="0" layoutInCell="0" allowOverlap="1">
            <wp:simplePos x="0" y="0"/>
            <wp:positionH relativeFrom="column">
              <wp:posOffset>-76835</wp:posOffset>
            </wp:positionH>
            <wp:positionV relativeFrom="paragraph">
              <wp:posOffset>88265</wp:posOffset>
            </wp:positionV>
            <wp:extent cx="6362700" cy="6904990"/>
            <wp:effectExtent l="0" t="0" r="0" b="0"/>
            <wp:wrapNone/>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62700" cy="6904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028928" behindDoc="1" locked="0" layoutInCell="0" allowOverlap="1">
            <wp:simplePos x="0" y="0"/>
            <wp:positionH relativeFrom="column">
              <wp:posOffset>-75565</wp:posOffset>
            </wp:positionH>
            <wp:positionV relativeFrom="paragraph">
              <wp:posOffset>104140</wp:posOffset>
            </wp:positionV>
            <wp:extent cx="6361430" cy="3491230"/>
            <wp:effectExtent l="0" t="0" r="0" b="0"/>
            <wp:wrapNone/>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491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9952" behindDoc="1" locked="0" layoutInCell="0" allowOverlap="1">
            <wp:simplePos x="0" y="0"/>
            <wp:positionH relativeFrom="column">
              <wp:posOffset>-75565</wp:posOffset>
            </wp:positionH>
            <wp:positionV relativeFrom="paragraph">
              <wp:posOffset>104140</wp:posOffset>
            </wp:positionV>
            <wp:extent cx="6361430" cy="3491230"/>
            <wp:effectExtent l="0" t="0" r="1270" b="0"/>
            <wp:wrapNone/>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491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w:t>
      </w:r>
      <w:r>
        <w:rPr>
          <w:rFonts w:ascii="Helvetica" w:hAnsi="Helvetica" w:cs="Helvetica"/>
          <w:sz w:val="15"/>
          <w:szCs w:val="15"/>
        </w:rPr>
        <w:t>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64"/>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utili</w:t>
      </w:r>
      <w:r>
        <w:rPr>
          <w:rFonts w:ascii="Helvetica" w:hAnsi="Helvetica" w:cs="Helvetica"/>
          <w:b/>
          <w:bCs/>
          <w:sz w:val="20"/>
          <w:szCs w:val="20"/>
        </w:rPr>
        <w:t xml:space="preserve">zzare una lingua straniera per i principali scopi comunicativi ed operativi </w:t>
      </w:r>
    </w:p>
    <w:p w:rsidR="00000000" w:rsidRDefault="006A53F2">
      <w:pPr>
        <w:pStyle w:val="Carpredefinitoparagrafo"/>
        <w:widowControl w:val="0"/>
        <w:autoSpaceDE w:val="0"/>
        <w:autoSpaceDN w:val="0"/>
        <w:adjustRightInd w:val="0"/>
        <w:spacing w:after="0" w:line="117" w:lineRule="exact"/>
        <w:rPr>
          <w:rFonts w:ascii="Symbol" w:hAnsi="Symbol" w:cs="Symbol"/>
          <w:sz w:val="20"/>
          <w:szCs w:val="20"/>
        </w:rPr>
      </w:pPr>
    </w:p>
    <w:p w:rsidR="00000000" w:rsidRDefault="006A53F2" w:rsidP="006A53F2">
      <w:pPr>
        <w:pStyle w:val="Carpredefinitoparagrafo"/>
        <w:widowControl w:val="0"/>
        <w:numPr>
          <w:ilvl w:val="0"/>
          <w:numId w:val="64"/>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 xml:space="preserve">produrre testi di vario tipo in relazione ai differenti scopi comunicativi </w:t>
      </w:r>
    </w:p>
    <w:p w:rsidR="00000000" w:rsidRDefault="006A53F2">
      <w:pPr>
        <w:pStyle w:val="Carpredefinitoparagrafo"/>
        <w:widowControl w:val="0"/>
        <w:autoSpaceDE w:val="0"/>
        <w:autoSpaceDN w:val="0"/>
        <w:adjustRightInd w:val="0"/>
        <w:spacing w:after="0" w:line="16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“Seconda lingua straniera“ in conoscenze e abilità, riconduci</w:t>
      </w:r>
      <w:r>
        <w:rPr>
          <w:rFonts w:ascii="Helvetica" w:hAnsi="Helvetica" w:cs="Helvetica"/>
          <w:sz w:val="15"/>
          <w:szCs w:val="15"/>
        </w:rPr>
        <w:t>bili, in linea generale, al livello A2 del</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QCER</w:t>
      </w:r>
      <w:r>
        <w:rPr>
          <w:rFonts w:ascii="Helvetica" w:hAnsi="Helvetica" w:cs="Helvetica"/>
          <w:sz w:val="20"/>
          <w:szCs w:val="20"/>
          <w:vertAlign w:val="superscript"/>
        </w:rPr>
        <w:t>11</w:t>
      </w:r>
      <w:r>
        <w:rPr>
          <w:rFonts w:ascii="Helvetica" w:hAnsi="Helvetica" w:cs="Helvetica"/>
          <w:sz w:val="16"/>
          <w:szCs w:val="16"/>
        </w:rPr>
        <w:t>,  è  di  seguito  indicata  quale  orientamento  per  la  progettazione  didattica  del  docente in relazione alle scelte compiute</w:t>
      </w:r>
    </w:p>
    <w:p w:rsidR="00000000" w:rsidRDefault="006A53F2">
      <w:pPr>
        <w:pStyle w:val="Carpredefinitoparagrafo"/>
        <w:widowControl w:val="0"/>
        <w:autoSpaceDE w:val="0"/>
        <w:autoSpaceDN w:val="0"/>
        <w:adjustRightInd w:val="0"/>
        <w:spacing w:after="0" w:line="232" w:lineRule="auto"/>
        <w:rPr>
          <w:rFonts w:ascii="Times New Roman" w:hAnsi="Times New Roman" w:cs="Times New Roman"/>
          <w:sz w:val="24"/>
          <w:szCs w:val="24"/>
        </w:rPr>
      </w:pPr>
      <w:r>
        <w:rPr>
          <w:rFonts w:ascii="Helvetica" w:hAnsi="Helvetica" w:cs="Helvetica"/>
          <w:sz w:val="20"/>
          <w:szCs w:val="20"/>
        </w:rPr>
        <w:t>nell’ambito della programmazione collegiale del Consiglio di classe.</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5" w:lineRule="auto"/>
        <w:jc w:val="both"/>
        <w:rPr>
          <w:rFonts w:ascii="Times New Roman" w:hAnsi="Times New Roman" w:cs="Times New Roman"/>
          <w:sz w:val="24"/>
          <w:szCs w:val="24"/>
        </w:rPr>
      </w:pPr>
      <w:r>
        <w:rPr>
          <w:rFonts w:ascii="Helvetica" w:hAnsi="Helvetica" w:cs="Helvetica"/>
          <w:i/>
          <w:iCs/>
          <w:sz w:val="15"/>
          <w:szCs w:val="15"/>
        </w:rPr>
        <w:t>Il d</w:t>
      </w:r>
      <w:r>
        <w:rPr>
          <w:rFonts w:ascii="Helvetica" w:hAnsi="Helvetica" w:cs="Helvetica"/>
          <w:i/>
          <w:iCs/>
          <w:sz w:val="15"/>
          <w:szCs w:val="15"/>
        </w:rPr>
        <w:t>ocente definisce e sviluppa il percorso d’apprendimento in modo coerente con l’indirizzo di studio, consentendo agli studenti, attraverso l’utilizzo costante della lingua straniera, di fare esperienze concrete e condivise di apprendimento attivo, nonché di</w:t>
      </w:r>
      <w:r>
        <w:rPr>
          <w:rFonts w:ascii="Helvetica" w:hAnsi="Helvetica" w:cs="Helvetica"/>
          <w:i/>
          <w:iCs/>
          <w:sz w:val="15"/>
          <w:szCs w:val="15"/>
        </w:rPr>
        <w:t xml:space="preserve"> comunicazione ed elaborazione culturale. Il docente individua, a tali fini, gli strumenti più idonei, inclusi quelli multimediali e interattivi.</w:t>
      </w:r>
    </w:p>
    <w:p w:rsidR="00000000" w:rsidRDefault="006A53F2">
      <w:pPr>
        <w:pStyle w:val="Carpredefinitoparagrafo"/>
        <w:widowControl w:val="0"/>
        <w:autoSpaceDE w:val="0"/>
        <w:autoSpaceDN w:val="0"/>
        <w:adjustRightInd w:val="0"/>
        <w:spacing w:after="0" w:line="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Allo scopo di meglio definire i risultati di apprendimento attesi al termine del primo biennio, il docente dovrà tenere nel dovuto conto delle possibili disomogeneità di livello in ingresso, dovute alla scelta della seconda lingua comunitaria fatta dallo s</w:t>
      </w:r>
      <w:r>
        <w:rPr>
          <w:rFonts w:ascii="Helvetica" w:hAnsi="Helvetica" w:cs="Helvetica"/>
          <w:i/>
          <w:iCs/>
          <w:sz w:val="20"/>
          <w:szCs w:val="20"/>
        </w:rPr>
        <w:t>tudente nel primo ciclo.</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Helvetica" w:hAnsi="Helvetica" w:cs="Helvetica"/>
          <w:i/>
          <w:iCs/>
          <w:sz w:val="18"/>
          <w:szCs w:val="18"/>
        </w:rPr>
        <w:t>Gli studenti vengono guidati, anche nel confronto con la lingua madre e la prima lingua straniera, all’</w:t>
      </w:r>
      <w:r>
        <w:rPr>
          <w:rFonts w:ascii="Helvetica" w:hAnsi="Helvetica" w:cs="Helvetica"/>
          <w:i/>
          <w:iCs/>
          <w:sz w:val="18"/>
          <w:szCs w:val="18"/>
        </w:rPr>
        <w:t>uso progressivamente consapevole delle strategie comunicative per favorire il trasferimento di competenze, abilità e conoscenze, tra le lingue conosciute e facilitare gli apprendimenti in un’ottica di educazione linguistica e interculturale. Da questo punt</w:t>
      </w:r>
      <w:r>
        <w:rPr>
          <w:rFonts w:ascii="Helvetica" w:hAnsi="Helvetica" w:cs="Helvetica"/>
          <w:i/>
          <w:iCs/>
          <w:sz w:val="18"/>
          <w:szCs w:val="18"/>
        </w:rPr>
        <w:t>o di vista, il docente tiene conto, nella progettazione, dell’interazione dei percorsi didattici delle discipline dell’asse dei linguaggi.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42"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030976" behindDoc="1" locked="0" layoutInCell="0" allowOverlap="1">
                <wp:simplePos x="0" y="0"/>
                <wp:positionH relativeFrom="column">
                  <wp:posOffset>-76200</wp:posOffset>
                </wp:positionH>
                <wp:positionV relativeFrom="paragraph">
                  <wp:posOffset>65405</wp:posOffset>
                </wp:positionV>
                <wp:extent cx="6360795" cy="0"/>
                <wp:effectExtent l="0" t="0" r="0" b="0"/>
                <wp:wrapNone/>
                <wp:docPr id="55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92FC" id="Line 366"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5pt" to="494.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QdIA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column">
                  <wp:posOffset>3030855</wp:posOffset>
                </wp:positionH>
                <wp:positionV relativeFrom="paragraph">
                  <wp:posOffset>62230</wp:posOffset>
                </wp:positionV>
                <wp:extent cx="0" cy="3147060"/>
                <wp:effectExtent l="0" t="0" r="0" b="0"/>
                <wp:wrapNone/>
                <wp:docPr id="55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706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2D6E0" id="Line 367"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4.9pt" to="238.65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4IAIAAEU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5" w:lineRule="auto"/>
        <w:ind w:right="280"/>
        <w:rPr>
          <w:rFonts w:ascii="Times New Roman" w:hAnsi="Times New Roman" w:cs="Times New Roman"/>
          <w:sz w:val="24"/>
          <w:szCs w:val="24"/>
        </w:rPr>
      </w:pPr>
      <w:r>
        <w:rPr>
          <w:rFonts w:ascii="Helvetica" w:hAnsi="Helvetica" w:cs="Helvetica"/>
          <w:sz w:val="18"/>
          <w:szCs w:val="18"/>
        </w:rPr>
        <w:t>Aspetti comunicativi, socio-linguistici e paralinguistici della interazione e</w:t>
      </w:r>
      <w:r>
        <w:rPr>
          <w:rFonts w:ascii="Helvetica" w:hAnsi="Helvetica" w:cs="Helvetica"/>
          <w:sz w:val="18"/>
          <w:szCs w:val="18"/>
        </w:rPr>
        <w:t xml:space="preserve"> della produzione orale ( descrivere, narrare ) in relazione al contesto e agli interlocutori.</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ind w:right="120"/>
        <w:rPr>
          <w:rFonts w:ascii="Times New Roman" w:hAnsi="Times New Roman" w:cs="Times New Roman"/>
          <w:sz w:val="24"/>
          <w:szCs w:val="24"/>
        </w:rPr>
      </w:pPr>
      <w:r>
        <w:rPr>
          <w:rFonts w:ascii="Helvetica" w:hAnsi="Helvetica" w:cs="Helvetica"/>
          <w:sz w:val="15"/>
          <w:szCs w:val="15"/>
        </w:rPr>
        <w:t>Strutture grammaticali di base della lingua, sistema fonologico, ritmo e intonazione della frase, ortografia e punteggiatura.</w:t>
      </w:r>
    </w:p>
    <w:p w:rsidR="00000000" w:rsidRDefault="006A53F2">
      <w:pPr>
        <w:pStyle w:val="Carpredefinitoparagrafo"/>
        <w:widowControl w:val="0"/>
        <w:autoSpaceDE w:val="0"/>
        <w:autoSpaceDN w:val="0"/>
        <w:adjustRightInd w:val="0"/>
        <w:spacing w:after="0" w:line="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1" w:lineRule="auto"/>
        <w:ind w:right="220"/>
        <w:rPr>
          <w:rFonts w:ascii="Times New Roman" w:hAnsi="Times New Roman" w:cs="Times New Roman"/>
          <w:sz w:val="24"/>
          <w:szCs w:val="24"/>
        </w:rPr>
      </w:pPr>
      <w:r>
        <w:rPr>
          <w:rFonts w:ascii="Helvetica" w:hAnsi="Helvetica" w:cs="Helvetica"/>
          <w:sz w:val="15"/>
          <w:szCs w:val="15"/>
        </w:rPr>
        <w:t>Strategie per la comprensione globale e selettiva di testi e messaggi semplici e chiari, scritti, orali e multimediali, su argomenti noti inerenti la sfera personale, sociale o l’attualità.</w:t>
      </w:r>
    </w:p>
    <w:p w:rsidR="00000000" w:rsidRDefault="006A53F2">
      <w:pPr>
        <w:pStyle w:val="Carpredefinitoparagrafo"/>
        <w:widowControl w:val="0"/>
        <w:autoSpaceDE w:val="0"/>
        <w:autoSpaceDN w:val="0"/>
        <w:adjustRightInd w:val="0"/>
        <w:spacing w:after="0" w:line="3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7" w:lineRule="auto"/>
        <w:ind w:right="140"/>
        <w:rPr>
          <w:rFonts w:ascii="Times New Roman" w:hAnsi="Times New Roman" w:cs="Times New Roman"/>
          <w:sz w:val="24"/>
          <w:szCs w:val="24"/>
        </w:rPr>
      </w:pPr>
      <w:r>
        <w:rPr>
          <w:rFonts w:ascii="Helvetica" w:hAnsi="Helvetica" w:cs="Helvetica"/>
          <w:sz w:val="17"/>
          <w:szCs w:val="17"/>
        </w:rPr>
        <w:t xml:space="preserve">Lessico e fraseologia idiomatica frequenti relativi ad argomenti </w:t>
      </w:r>
      <w:r>
        <w:rPr>
          <w:rFonts w:ascii="Helvetica" w:hAnsi="Helvetica" w:cs="Helvetica"/>
          <w:sz w:val="17"/>
          <w:szCs w:val="17"/>
        </w:rPr>
        <w:t>di vita quotidiana, sociale o d’attualità e tecniche d’uso dei dizionari, anche multimediali; varietà di registro.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Helvetica" w:hAnsi="Helvetica" w:cs="Helvetica"/>
          <w:sz w:val="19"/>
          <w:szCs w:val="19"/>
        </w:rPr>
        <w:t>Nell’ambito della produzione scritta, riferita a testi brevi, semplici e coerenti, caratteristiche delle diverse tipologie (lettere informal</w:t>
      </w:r>
      <w:r>
        <w:rPr>
          <w:rFonts w:ascii="Helvetica" w:hAnsi="Helvetica" w:cs="Helvetica"/>
          <w:sz w:val="19"/>
          <w:szCs w:val="19"/>
        </w:rPr>
        <w:t>i, descrizioni, narrazioni, ecc.) strutture sintattiche e lessico appropriato ai contesti.</w:t>
      </w:r>
    </w:p>
    <w:p w:rsidR="00000000" w:rsidRDefault="006A53F2">
      <w:pPr>
        <w:pStyle w:val="Carpredefinitoparagrafo"/>
        <w:widowControl w:val="0"/>
        <w:autoSpaceDE w:val="0"/>
        <w:autoSpaceDN w:val="0"/>
        <w:adjustRightInd w:val="0"/>
        <w:spacing w:after="0" w:line="8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Aspetti socio-culturali dei Paesi di cui si studia la lingua.</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r>
        <w:rPr>
          <w:noProof/>
        </w:rPr>
        <mc:AlternateContent>
          <mc:Choice Requires="wps">
            <w:drawing>
              <wp:anchor distT="0" distB="0" distL="114300" distR="114300" simplePos="0" relativeHeight="252033024" behindDoc="1" locked="0" layoutInCell="0" allowOverlap="1">
                <wp:simplePos x="0" y="0"/>
                <wp:positionH relativeFrom="column">
                  <wp:posOffset>-4445</wp:posOffset>
                </wp:positionH>
                <wp:positionV relativeFrom="paragraph">
                  <wp:posOffset>637540</wp:posOffset>
                </wp:positionV>
                <wp:extent cx="1828165" cy="0"/>
                <wp:effectExtent l="0" t="0" r="0" b="0"/>
                <wp:wrapNone/>
                <wp:docPr id="54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ED81A" id="Line 368"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0.2pt" to="143.6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oQ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" o:allowincell="f" strokeweight=".25383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5" w:lineRule="auto"/>
        <w:ind w:right="20"/>
        <w:jc w:val="both"/>
        <w:rPr>
          <w:rFonts w:ascii="Times New Roman" w:hAnsi="Times New Roman" w:cs="Times New Roman"/>
          <w:sz w:val="24"/>
          <w:szCs w:val="24"/>
        </w:rPr>
      </w:pPr>
      <w:r>
        <w:rPr>
          <w:rFonts w:ascii="Helvetica" w:hAnsi="Helvetica" w:cs="Helvetica"/>
          <w:sz w:val="20"/>
          <w:szCs w:val="20"/>
        </w:rPr>
        <w:t xml:space="preserve">Interagire scambiando informazioni semplici e dirette e partecipare a brevi conversazioni </w:t>
      </w:r>
      <w:r>
        <w:rPr>
          <w:rFonts w:ascii="Helvetica" w:hAnsi="Helvetica" w:cs="Helvetica"/>
          <w:sz w:val="20"/>
          <w:szCs w:val="20"/>
        </w:rPr>
        <w:t>su argomenti consueti di interesse personale, familiare o sociale.</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1" w:lineRule="auto"/>
        <w:ind w:right="80"/>
        <w:rPr>
          <w:rFonts w:ascii="Times New Roman" w:hAnsi="Times New Roman" w:cs="Times New Roman"/>
          <w:sz w:val="24"/>
          <w:szCs w:val="24"/>
        </w:rPr>
      </w:pPr>
      <w:r>
        <w:rPr>
          <w:rFonts w:ascii="Helvetica" w:hAnsi="Helvetica" w:cs="Helvetica"/>
          <w:sz w:val="19"/>
          <w:szCs w:val="19"/>
        </w:rPr>
        <w:t>Utilizzare appropriate strategie ai fini della ricerca di informazioni e della comprensione globale di messaggi semplici, di breve estensione, scritti e orali, su argomenti noti di interes</w:t>
      </w:r>
      <w:r>
        <w:rPr>
          <w:rFonts w:ascii="Helvetica" w:hAnsi="Helvetica" w:cs="Helvetica"/>
          <w:sz w:val="19"/>
          <w:szCs w:val="19"/>
        </w:rPr>
        <w:t>se personale, familiare o sociale.</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5" w:lineRule="auto"/>
        <w:ind w:right="260"/>
        <w:rPr>
          <w:rFonts w:ascii="Times New Roman" w:hAnsi="Times New Roman" w:cs="Times New Roman"/>
          <w:sz w:val="24"/>
          <w:szCs w:val="24"/>
        </w:rPr>
      </w:pPr>
      <w:r>
        <w:rPr>
          <w:rFonts w:ascii="Helvetica" w:hAnsi="Helvetica" w:cs="Helvetica"/>
          <w:sz w:val="20"/>
          <w:szCs w:val="20"/>
        </w:rPr>
        <w:t>Utilizzare un repertorio lessicale ed espressioni di uso frequente per esprimere bisogni concreti della vita quotidiana; usare i dizionari, anche multimediali.</w:t>
      </w:r>
    </w:p>
    <w:p w:rsidR="00000000" w:rsidRDefault="006A53F2">
      <w:pPr>
        <w:pStyle w:val="Carpredefinitoparagrafo"/>
        <w:widowControl w:val="0"/>
        <w:autoSpaceDE w:val="0"/>
        <w:autoSpaceDN w:val="0"/>
        <w:adjustRightInd w:val="0"/>
        <w:spacing w:after="0" w:line="1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right="540"/>
        <w:rPr>
          <w:rFonts w:ascii="Times New Roman" w:hAnsi="Times New Roman" w:cs="Times New Roman"/>
          <w:sz w:val="24"/>
          <w:szCs w:val="24"/>
        </w:rPr>
      </w:pPr>
      <w:r>
        <w:rPr>
          <w:rFonts w:ascii="Helvetica" w:hAnsi="Helvetica" w:cs="Helvetica"/>
          <w:sz w:val="17"/>
          <w:szCs w:val="17"/>
        </w:rPr>
        <w:t>Descrivere in maniera semplice situazioni, persone o attivi</w:t>
      </w:r>
      <w:r>
        <w:rPr>
          <w:rFonts w:ascii="Helvetica" w:hAnsi="Helvetica" w:cs="Helvetica"/>
          <w:sz w:val="17"/>
          <w:szCs w:val="17"/>
        </w:rPr>
        <w:t>tà relative alla sfera personale, familiare o sociale.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5" w:lineRule="auto"/>
        <w:ind w:right="40"/>
        <w:rPr>
          <w:rFonts w:ascii="Times New Roman" w:hAnsi="Times New Roman" w:cs="Times New Roman"/>
          <w:sz w:val="24"/>
          <w:szCs w:val="24"/>
        </w:rPr>
      </w:pPr>
      <w:r>
        <w:rPr>
          <w:rFonts w:ascii="Helvetica" w:hAnsi="Helvetica" w:cs="Helvetica"/>
          <w:sz w:val="20"/>
          <w:szCs w:val="20"/>
        </w:rPr>
        <w:t>Scrivere testi brevi, semplici e lineari, appropriati nelle scelte lessicali, su argomenti quotidiani di interesse personale, familiare o sociale.</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8" w:lineRule="auto"/>
        <w:rPr>
          <w:rFonts w:ascii="Times New Roman" w:hAnsi="Times New Roman" w:cs="Times New Roman"/>
          <w:sz w:val="24"/>
          <w:szCs w:val="24"/>
        </w:rPr>
      </w:pPr>
      <w:r>
        <w:rPr>
          <w:rFonts w:ascii="Helvetica" w:hAnsi="Helvetica" w:cs="Helvetica"/>
          <w:sz w:val="19"/>
          <w:szCs w:val="19"/>
        </w:rPr>
        <w:t>Riconoscere gli aspetti strutturali della lingua utilizzata in testi comunicativi nella forma scritta, orale o multimediale.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Cogliere gli aspetti socio-culturali delle varietà di registro.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42"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2034048" behindDoc="1" locked="0" layoutInCell="0" allowOverlap="1">
                <wp:simplePos x="0" y="0"/>
                <wp:positionH relativeFrom="column">
                  <wp:posOffset>-3175000</wp:posOffset>
                </wp:positionH>
                <wp:positionV relativeFrom="paragraph">
                  <wp:posOffset>44450</wp:posOffset>
                </wp:positionV>
                <wp:extent cx="6360795" cy="0"/>
                <wp:effectExtent l="0" t="0" r="0" b="0"/>
                <wp:wrapNone/>
                <wp:docPr id="54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EB071" id="Line 369"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3.5pt" to="250.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VC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5"/>
          <w:szCs w:val="25"/>
          <w:vertAlign w:val="superscript"/>
        </w:rPr>
        <w:t>11</w:t>
      </w:r>
      <w:r>
        <w:rPr>
          <w:rFonts w:ascii="Helvetica" w:hAnsi="Helvetica" w:cs="Helvetica"/>
          <w:sz w:val="20"/>
          <w:szCs w:val="20"/>
        </w:rPr>
        <w:t xml:space="preserve"> Livello A2 soglia del Q</w:t>
      </w:r>
      <w:r>
        <w:rPr>
          <w:rFonts w:ascii="Helvetica" w:hAnsi="Helvetica" w:cs="Helvetica"/>
          <w:sz w:val="20"/>
          <w:szCs w:val="20"/>
        </w:rPr>
        <w:t>CER – Quadro Comune Europeo di Riferimento per le Lingue:</w:t>
      </w:r>
    </w:p>
    <w:p w:rsidR="00000000" w:rsidRDefault="006A53F2">
      <w:pPr>
        <w:pStyle w:val="Carpredefinitoparagrafo"/>
        <w:widowControl w:val="0"/>
        <w:overflowPunct w:val="0"/>
        <w:autoSpaceDE w:val="0"/>
        <w:autoSpaceDN w:val="0"/>
        <w:adjustRightInd w:val="0"/>
        <w:spacing w:after="0" w:line="338" w:lineRule="auto"/>
        <w:ind w:right="100"/>
        <w:rPr>
          <w:rFonts w:ascii="Times New Roman" w:hAnsi="Times New Roman" w:cs="Times New Roman"/>
          <w:sz w:val="24"/>
          <w:szCs w:val="24"/>
        </w:rPr>
      </w:pPr>
      <w:r>
        <w:rPr>
          <w:rFonts w:ascii="Helvetica" w:hAnsi="Helvetica" w:cs="Helvetica"/>
          <w:b/>
          <w:bCs/>
          <w:sz w:val="17"/>
          <w:szCs w:val="17"/>
        </w:rPr>
        <w:t>“</w:t>
      </w:r>
      <w:r>
        <w:rPr>
          <w:rFonts w:ascii="Helvetica" w:hAnsi="Helvetica" w:cs="Helvetica"/>
          <w:i/>
          <w:iCs/>
          <w:sz w:val="17"/>
          <w:szCs w:val="17"/>
        </w:rPr>
        <w:t>Riesce a comprendere frasi isolate ed espressioni di uso frequente relative ad ambiti di immediata rilevanza (ad es. informazioni di base</w:t>
      </w:r>
      <w:r>
        <w:rPr>
          <w:rFonts w:ascii="Helvetica" w:hAnsi="Helvetica" w:cs="Helvetica"/>
          <w:b/>
          <w:bCs/>
          <w:sz w:val="17"/>
          <w:szCs w:val="17"/>
        </w:rPr>
        <w:t xml:space="preserve"> </w:t>
      </w:r>
      <w:r>
        <w:rPr>
          <w:rFonts w:ascii="Helvetica" w:hAnsi="Helvetica" w:cs="Helvetica"/>
          <w:i/>
          <w:iCs/>
          <w:sz w:val="17"/>
          <w:szCs w:val="17"/>
        </w:rPr>
        <w:t xml:space="preserve">sulla persona e sulla famiglia, acquisti, geografia locale, lavoro). Riesce a comunicare in attività semplici e di routine che richiedono solo uno scambio di informazioni semplice e diretto su argomenti familiari e abituali. Riesce a descrivere in termini </w:t>
      </w:r>
      <w:r>
        <w:rPr>
          <w:rFonts w:ascii="Helvetica" w:hAnsi="Helvetica" w:cs="Helvetica"/>
          <w:i/>
          <w:iCs/>
          <w:sz w:val="17"/>
          <w:szCs w:val="17"/>
        </w:rPr>
        <w:t>semplici aspetti del proprio vissuto e del proprio ambiente ed elementi che si riferiscono a bisogni immediati</w:t>
      </w:r>
      <w:r>
        <w:rPr>
          <w:rFonts w:ascii="Helvetica" w:hAnsi="Helvetica" w:cs="Helvetica"/>
          <w:sz w:val="17"/>
          <w:szCs w:val="17"/>
        </w:rPr>
        <w:t>.”</w:t>
      </w:r>
    </w:p>
    <w:p w:rsidR="00000000" w:rsidRDefault="006A53F2">
      <w:pPr>
        <w:pStyle w:val="Carpredefinitoparagrafo"/>
        <w:widowControl w:val="0"/>
        <w:autoSpaceDE w:val="0"/>
        <w:autoSpaceDN w:val="0"/>
        <w:adjustRightInd w:val="0"/>
        <w:spacing w:after="0" w:line="30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90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42" w:right="740" w:bottom="441" w:left="1140" w:header="720" w:footer="720" w:gutter="0"/>
          <w:cols w:space="220" w:equalWidth="0">
            <w:col w:w="10020" w:space="220"/>
          </w:cols>
          <w:noEndnote/>
        </w:sect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91" w:name="page91"/>
      <w:bookmarkEnd w:id="91"/>
      <w:r>
        <w:rPr>
          <w:rFonts w:ascii="Arial" w:hAnsi="Arial" w:cs="Arial"/>
          <w:sz w:val="36"/>
          <w:szCs w:val="36"/>
        </w:rPr>
        <w:lastRenderedPageBreak/>
        <w:t>Allegato A.2</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48"/>
          <w:szCs w:val="48"/>
        </w:rPr>
        <w:t>SETTORE INDUSTRIA E ARTIGIANATO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4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3080"/>
        <w:rPr>
          <w:rFonts w:ascii="Times New Roman" w:hAnsi="Times New Roman" w:cs="Times New Roman"/>
          <w:sz w:val="24"/>
          <w:szCs w:val="24"/>
        </w:rPr>
      </w:pPr>
      <w:r>
        <w:rPr>
          <w:rFonts w:ascii="Arial" w:hAnsi="Arial" w:cs="Arial"/>
          <w:sz w:val="48"/>
          <w:szCs w:val="48"/>
        </w:rPr>
        <w:t>Primo biennio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920"/>
        <w:rPr>
          <w:rFonts w:ascii="Times New Roman" w:hAnsi="Times New Roman" w:cs="Times New Roman"/>
          <w:sz w:val="24"/>
          <w:szCs w:val="24"/>
        </w:rPr>
      </w:pPr>
      <w:r>
        <w:rPr>
          <w:rFonts w:ascii="Arial" w:hAnsi="Arial" w:cs="Arial"/>
          <w:sz w:val="36"/>
          <w:szCs w:val="36"/>
        </w:rPr>
        <w:t>Indirizzi: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5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9" w:lineRule="auto"/>
        <w:ind w:left="1280"/>
        <w:jc w:val="both"/>
        <w:rPr>
          <w:rFonts w:ascii="Times New Roman" w:hAnsi="Times New Roman" w:cs="Times New Roman"/>
          <w:sz w:val="24"/>
          <w:szCs w:val="24"/>
        </w:rPr>
      </w:pPr>
      <w:r>
        <w:rPr>
          <w:rFonts w:ascii="Arial" w:hAnsi="Arial" w:cs="Arial"/>
          <w:sz w:val="36"/>
          <w:szCs w:val="36"/>
        </w:rPr>
        <w:t xml:space="preserve">“Produzioni industriali e artigianali” </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ind w:left="1280"/>
        <w:jc w:val="both"/>
        <w:rPr>
          <w:rFonts w:ascii="Times New Roman" w:hAnsi="Times New Roman" w:cs="Times New Roman"/>
          <w:sz w:val="24"/>
          <w:szCs w:val="24"/>
        </w:rPr>
      </w:pPr>
      <w:r>
        <w:rPr>
          <w:rFonts w:ascii="Arial" w:hAnsi="Arial" w:cs="Arial"/>
          <w:sz w:val="36"/>
          <w:szCs w:val="36"/>
        </w:rPr>
        <w:t xml:space="preserve">“Manutenzione e assistenza tecnica” </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12" w:right="740" w:bottom="441" w:left="1300" w:header="720" w:footer="720" w:gutter="0"/>
          <w:cols w:space="720" w:equalWidth="0">
            <w:col w:w="986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12"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4360"/>
        <w:rPr>
          <w:rFonts w:ascii="Times New Roman" w:hAnsi="Times New Roman" w:cs="Times New Roman"/>
          <w:sz w:val="24"/>
          <w:szCs w:val="24"/>
        </w:rPr>
      </w:pPr>
      <w:bookmarkStart w:id="92" w:name="page92"/>
      <w:bookmarkEnd w:id="92"/>
      <w:r>
        <w:rPr>
          <w:rFonts w:ascii="Times" w:hAnsi="Times" w:cs="Times"/>
          <w:b/>
          <w:bCs/>
          <w:sz w:val="24"/>
          <w:szCs w:val="24"/>
        </w:rPr>
        <w:lastRenderedPageBreak/>
        <w:t>PREMESSA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w:hAnsi="Times" w:cs="Times"/>
          <w:sz w:val="24"/>
          <w:szCs w:val="24"/>
        </w:rPr>
        <w:t>Il settore “Industria e artigianato”</w:t>
      </w:r>
      <w:r>
        <w:rPr>
          <w:rFonts w:ascii="Times" w:hAnsi="Times" w:cs="Times"/>
          <w:sz w:val="24"/>
          <w:szCs w:val="24"/>
        </w:rPr>
        <w:t xml:space="preserve"> comprende due ampi indirizzi riferiti rispettivamente alle produzioni industriali e artigianali e alla manutenzione e assistenza tecnica.</w:t>
      </w:r>
    </w:p>
    <w:p w:rsidR="00000000" w:rsidRDefault="006A53F2">
      <w:pPr>
        <w:pStyle w:val="Carpredefinitoparagrafo"/>
        <w:widowControl w:val="0"/>
        <w:autoSpaceDE w:val="0"/>
        <w:autoSpaceDN w:val="0"/>
        <w:adjustRightInd w:val="0"/>
        <w:spacing w:after="0" w:line="13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w:hAnsi="Times" w:cs="Times"/>
          <w:sz w:val="24"/>
          <w:szCs w:val="24"/>
        </w:rPr>
        <w:t xml:space="preserve">Gli indirizzi e le loro articolazioni, pur nella diversità delle filiere di riferimento, sono connotati da elementi </w:t>
      </w:r>
      <w:r>
        <w:rPr>
          <w:rFonts w:ascii="Times" w:hAnsi="Times" w:cs="Times"/>
          <w:sz w:val="24"/>
          <w:szCs w:val="24"/>
        </w:rPr>
        <w:t>comuni che riguardano esigenze generali, principalmente l’adeguamento all’evoluzione dei bisogni ed alle innovazioni tecnologiche ed organizzative delle produzioni, la tutela dell’ambiente, la sicurezza dei luoghi di vita e di lavoro, l’integrazione con il</w:t>
      </w:r>
      <w:r>
        <w:rPr>
          <w:rFonts w:ascii="Times" w:hAnsi="Times" w:cs="Times"/>
          <w:sz w:val="24"/>
          <w:szCs w:val="24"/>
        </w:rPr>
        <w:t xml:space="preserve"> mondo del lavoro e con istituzioni, soggetti pubblici e privati operanti sul territorio.</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5" w:lineRule="auto"/>
        <w:jc w:val="both"/>
        <w:rPr>
          <w:rFonts w:ascii="Times New Roman" w:hAnsi="Times New Roman" w:cs="Times New Roman"/>
          <w:sz w:val="24"/>
          <w:szCs w:val="24"/>
        </w:rPr>
      </w:pPr>
      <w:r>
        <w:rPr>
          <w:rFonts w:ascii="Times" w:hAnsi="Times" w:cs="Times"/>
          <w:sz w:val="24"/>
          <w:szCs w:val="24"/>
        </w:rPr>
        <w:t>I risultati di apprendimento attesi dagli studenti a conclusione dei percorsi quinquennali del settore sono coerenti con l’</w:t>
      </w:r>
      <w:r>
        <w:rPr>
          <w:rFonts w:ascii="Times" w:hAnsi="Times" w:cs="Times"/>
          <w:sz w:val="24"/>
          <w:szCs w:val="24"/>
        </w:rPr>
        <w:t>obiettivo di consentire al diplomato di agire con autonomia e responsabilità nei processi produttivi e di assumere ruoli operativi nei processi produttivi relativi alle citate filiere.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sz w:val="24"/>
          <w:szCs w:val="24"/>
        </w:rPr>
        <w:t>Lo studente affronta, nel primo biennio, lo studio di alcune disciplin</w:t>
      </w:r>
      <w:r>
        <w:rPr>
          <w:rFonts w:ascii="Times" w:hAnsi="Times" w:cs="Times"/>
          <w:sz w:val="24"/>
          <w:szCs w:val="24"/>
        </w:rPr>
        <w:t>e obbligatorie che, anche attraverso una articolata didattica laboratoriale, favoriscono l’orientamento verso la scelta effettiva dell’indirizzo. Queste discipline - “Tecnologie e tecniche di rappresentazione grafica”, ”Scienze integrate (Fisica)” e “Scien</w:t>
      </w:r>
      <w:r>
        <w:rPr>
          <w:rFonts w:ascii="Times" w:hAnsi="Times" w:cs="Times"/>
          <w:sz w:val="24"/>
          <w:szCs w:val="24"/>
        </w:rPr>
        <w:t>ze integrate (Chimica)”, “Tecnologie dell’informazione e della comunicazione”- comuni a tutto il settore, si caratterizzano in modo peculiare in relazione agli specifici risultati di apprendimento d’indirizzo e si complementano nella progettazione didattic</w:t>
      </w:r>
      <w:r>
        <w:rPr>
          <w:rFonts w:ascii="Times" w:hAnsi="Times" w:cs="Times"/>
          <w:sz w:val="24"/>
          <w:szCs w:val="24"/>
        </w:rPr>
        <w:t>a. Esse costituiscono, di fatto, il nucleo contenutistico-metodologico dei successivi apprendimenti di indirizzo ( nelle diverse articolazioni) che vengono gradualmente introdotti con la disciplina “Laboratori tecnologici ed esercitazioni”, le cui attività</w:t>
      </w:r>
      <w:r>
        <w:rPr>
          <w:rFonts w:ascii="Times" w:hAnsi="Times" w:cs="Times"/>
          <w:sz w:val="24"/>
          <w:szCs w:val="24"/>
        </w:rPr>
        <w:t xml:space="preserve"> laboratoriali, in questa fase, hanno ancora funzioni prevalentemente orientative.</w:t>
      </w:r>
    </w:p>
    <w:p w:rsidR="00000000" w:rsidRDefault="006A53F2">
      <w:pPr>
        <w:pStyle w:val="Carpredefinitoparagrafo"/>
        <w:widowControl w:val="0"/>
        <w:autoSpaceDE w:val="0"/>
        <w:autoSpaceDN w:val="0"/>
        <w:adjustRightInd w:val="0"/>
        <w:spacing w:after="0" w:line="14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5" w:lineRule="auto"/>
        <w:jc w:val="both"/>
        <w:rPr>
          <w:rFonts w:ascii="Times New Roman" w:hAnsi="Times New Roman" w:cs="Times New Roman"/>
          <w:sz w:val="24"/>
          <w:szCs w:val="24"/>
        </w:rPr>
      </w:pPr>
      <w:r>
        <w:rPr>
          <w:rFonts w:ascii="Times" w:hAnsi="Times" w:cs="Times"/>
          <w:sz w:val="24"/>
          <w:szCs w:val="24"/>
        </w:rPr>
        <w:t>Nel secondo biennio e nel quinto anno i risultati di apprendimento dei due indirizzi sono riferiti alle relative competenze specialistiche per tener conto dei peculiari pro</w:t>
      </w:r>
      <w:r>
        <w:rPr>
          <w:rFonts w:ascii="Times" w:hAnsi="Times" w:cs="Times"/>
          <w:sz w:val="24"/>
          <w:szCs w:val="24"/>
        </w:rPr>
        <w:t>cessi produttivi dell’industria e dell’artigianato e per sostenere gli studenti nelle loro successive scelte di studio e di lavoro.</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sz w:val="24"/>
          <w:szCs w:val="24"/>
        </w:rPr>
        <w:t>Le competenze acquisite dagli studenti nell’intero percorso di studio sono configurate a partire dal quadro unitario defini</w:t>
      </w:r>
      <w:r>
        <w:rPr>
          <w:rFonts w:ascii="Times" w:hAnsi="Times" w:cs="Times"/>
          <w:sz w:val="24"/>
          <w:szCs w:val="24"/>
        </w:rPr>
        <w:t>to dagli assi culturali dell’obbligo di istruzione, che ne risulta progressivamente potenziato. Le discipline di indirizzo concorrono, in particolare, in linea con le indicazioni dell’Unione europea, ad educare all’imprenditorialità e consentono agli stude</w:t>
      </w:r>
      <w:r>
        <w:rPr>
          <w:rFonts w:ascii="Times" w:hAnsi="Times" w:cs="Times"/>
          <w:sz w:val="24"/>
          <w:szCs w:val="24"/>
        </w:rPr>
        <w:t>nti di sviluppare una visione orientata al cambiamento, all’iniziativa, alla creatività, alla mobilità geografica e professionale, nonché all’assunzione di comportamenti socialmente responsabili, che li mettano in grado di organizzare il proprio progetto d</w:t>
      </w:r>
      <w:r>
        <w:rPr>
          <w:rFonts w:ascii="Times" w:hAnsi="Times" w:cs="Times"/>
          <w:sz w:val="24"/>
          <w:szCs w:val="24"/>
        </w:rPr>
        <w:t>i vita e di lavoro.</w:t>
      </w:r>
    </w:p>
    <w:p w:rsidR="00000000" w:rsidRDefault="006A53F2">
      <w:pPr>
        <w:pStyle w:val="Carpredefinitoparagrafo"/>
        <w:widowControl w:val="0"/>
        <w:autoSpaceDE w:val="0"/>
        <w:autoSpaceDN w:val="0"/>
        <w:adjustRightInd w:val="0"/>
        <w:spacing w:after="0" w:line="12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color w:val="0000FF"/>
        </w:rPr>
        <w:t>.</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5" w:right="660" w:bottom="441" w:left="1140" w:header="720" w:footer="720" w:gutter="0"/>
          <w:cols w:space="720" w:equalWidth="0">
            <w:col w:w="1010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4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5"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40" w:lineRule="auto"/>
        <w:ind w:left="1420"/>
        <w:rPr>
          <w:rFonts w:ascii="Times New Roman" w:hAnsi="Times New Roman" w:cs="Times New Roman"/>
          <w:sz w:val="24"/>
          <w:szCs w:val="24"/>
        </w:rPr>
      </w:pPr>
      <w:bookmarkStart w:id="93" w:name="page93"/>
      <w:bookmarkEnd w:id="93"/>
      <w:r>
        <w:rPr>
          <w:noProof/>
        </w:rPr>
        <w:lastRenderedPageBreak/>
        <mc:AlternateContent>
          <mc:Choice Requires="wps">
            <w:drawing>
              <wp:anchor distT="0" distB="0" distL="114300" distR="114300" simplePos="0" relativeHeight="252035072" behindDoc="1" locked="0" layoutInCell="0" allowOverlap="1">
                <wp:simplePos x="0" y="0"/>
                <wp:positionH relativeFrom="page">
                  <wp:posOffset>647065</wp:posOffset>
                </wp:positionH>
                <wp:positionV relativeFrom="page">
                  <wp:posOffset>737235</wp:posOffset>
                </wp:positionV>
                <wp:extent cx="6263640" cy="0"/>
                <wp:effectExtent l="0" t="0" r="0" b="0"/>
                <wp:wrapNone/>
                <wp:docPr id="547"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A5A35"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58.05pt" to="544.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pC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" o:allowincell="f" strokeweight=".16917mm">
                <w10:wrap anchorx="page" anchory="page"/>
              </v: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650240</wp:posOffset>
                </wp:positionH>
                <wp:positionV relativeFrom="page">
                  <wp:posOffset>734060</wp:posOffset>
                </wp:positionV>
                <wp:extent cx="0" cy="585470"/>
                <wp:effectExtent l="0" t="0" r="0" b="0"/>
                <wp:wrapNone/>
                <wp:docPr id="546"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47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AE5FC"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7.8pt" to="51.2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" o:allowincell="f" strokeweight=".16917mm">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647065</wp:posOffset>
                </wp:positionH>
                <wp:positionV relativeFrom="page">
                  <wp:posOffset>1316355</wp:posOffset>
                </wp:positionV>
                <wp:extent cx="6263640" cy="0"/>
                <wp:effectExtent l="0" t="0" r="0" b="0"/>
                <wp:wrapNone/>
                <wp:docPr id="54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A5A3A"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103.65pt" to="544.1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f/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" o:allowincell="f" strokeweight=".16917mm">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6908165</wp:posOffset>
                </wp:positionH>
                <wp:positionV relativeFrom="page">
                  <wp:posOffset>734060</wp:posOffset>
                </wp:positionV>
                <wp:extent cx="0" cy="585470"/>
                <wp:effectExtent l="0" t="0" r="0" b="0"/>
                <wp:wrapNone/>
                <wp:docPr id="54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47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A44C6"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95pt,57.8pt" to="543.9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2f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" o:allowincell="f" strokeweight=".16917mm">
                <w10:wrap anchorx="page" anchory="page"/>
              </v:line>
            </w:pict>
          </mc:Fallback>
        </mc:AlternateContent>
      </w:r>
      <w:r>
        <w:rPr>
          <w:rFonts w:ascii="Helvetica" w:hAnsi="Helvetica" w:cs="Helvetica"/>
          <w:b/>
          <w:bCs/>
          <w:sz w:val="28"/>
          <w:szCs w:val="28"/>
        </w:rPr>
        <w:t>ATTIVITÀ E INSEGNAMENTI DELL’AREA GENERALE</w:t>
      </w:r>
    </w:p>
    <w:p w:rsidR="00000000" w:rsidRDefault="006A53F2">
      <w:pPr>
        <w:pStyle w:val="Carpredefinitoparagrafo"/>
        <w:widowControl w:val="0"/>
        <w:autoSpaceDE w:val="0"/>
        <w:autoSpaceDN w:val="0"/>
        <w:adjustRightInd w:val="0"/>
        <w:spacing w:after="0" w:line="166" w:lineRule="exact"/>
        <w:rPr>
          <w:rFonts w:ascii="Times New Roman" w:hAnsi="Times New Roman" w:cs="Times New Roman"/>
          <w:sz w:val="24"/>
          <w:szCs w:val="24"/>
        </w:rPr>
      </w:pPr>
      <w:r>
        <w:rPr>
          <w:noProof/>
        </w:rPr>
        <w:drawing>
          <wp:anchor distT="0" distB="0" distL="114300" distR="114300" simplePos="0" relativeHeight="252039168" behindDoc="1" locked="0" layoutInCell="0" allowOverlap="1">
            <wp:simplePos x="0" y="0"/>
            <wp:positionH relativeFrom="column">
              <wp:posOffset>6350</wp:posOffset>
            </wp:positionH>
            <wp:positionV relativeFrom="paragraph">
              <wp:posOffset>-201295</wp:posOffset>
            </wp:positionV>
            <wp:extent cx="6251575" cy="571500"/>
            <wp:effectExtent l="0" t="0" r="0" b="0"/>
            <wp:wrapNone/>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51575"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0192" behindDoc="1" locked="0" layoutInCell="0" allowOverlap="1">
            <wp:simplePos x="0" y="0"/>
            <wp:positionH relativeFrom="column">
              <wp:posOffset>6350</wp:posOffset>
            </wp:positionH>
            <wp:positionV relativeFrom="paragraph">
              <wp:posOffset>-201295</wp:posOffset>
            </wp:positionV>
            <wp:extent cx="6251575" cy="571500"/>
            <wp:effectExtent l="0" t="0" r="0" b="0"/>
            <wp:wrapNone/>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51575" cy="571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3360"/>
        <w:rPr>
          <w:rFonts w:ascii="Times New Roman" w:hAnsi="Times New Roman" w:cs="Times New Roman"/>
          <w:sz w:val="24"/>
          <w:szCs w:val="24"/>
        </w:rPr>
      </w:pPr>
      <w:r>
        <w:rPr>
          <w:rFonts w:ascii="Helvetica" w:hAnsi="Helvetica" w:cs="Helvetica"/>
          <w:b/>
          <w:bCs/>
        </w:rPr>
        <w:t>Settore industria e artigianato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9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300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LINGUA E LETTERATURA ITALIANA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ind w:left="120" w:right="240"/>
        <w:jc w:val="both"/>
        <w:rPr>
          <w:rFonts w:ascii="Times New Roman" w:hAnsi="Times New Roman" w:cs="Times New Roman"/>
          <w:sz w:val="24"/>
          <w:szCs w:val="24"/>
        </w:rPr>
      </w:pPr>
      <w:r>
        <w:rPr>
          <w:rFonts w:ascii="Helvetica" w:hAnsi="Helvetica" w:cs="Helvetica"/>
          <w:sz w:val="18"/>
          <w:szCs w:val="18"/>
        </w:rPr>
        <w:t>Il docente di “</w:t>
      </w:r>
      <w:r>
        <w:rPr>
          <w:rFonts w:ascii="Helvetica" w:hAnsi="Helvetica" w:cs="Helvetica"/>
          <w:sz w:val="18"/>
          <w:szCs w:val="18"/>
        </w:rPr>
        <w:t xml:space="preserve">Lingua e letteratura italiana” concorre a far conseguire allo studente, al termine del percorso quinquennale di istruzione professionale del settore “Industria e artigianato”: </w:t>
      </w:r>
      <w:r>
        <w:rPr>
          <w:rFonts w:ascii="Helvetica" w:hAnsi="Helvetica" w:cs="Helvetica"/>
          <w:i/>
          <w:iCs/>
          <w:sz w:val="18"/>
          <w:szCs w:val="18"/>
        </w:rPr>
        <w:t>utilizzare il patrimonio lessicale ed espressivo della lingua italiana secondo l</w:t>
      </w:r>
      <w:r>
        <w:rPr>
          <w:rFonts w:ascii="Helvetica" w:hAnsi="Helvetica" w:cs="Helvetica"/>
          <w:i/>
          <w:iCs/>
          <w:sz w:val="18"/>
          <w:szCs w:val="18"/>
        </w:rPr>
        <w:t>e</w:t>
      </w:r>
      <w:r>
        <w:rPr>
          <w:rFonts w:ascii="Helvetica" w:hAnsi="Helvetica" w:cs="Helvetica"/>
          <w:sz w:val="18"/>
          <w:szCs w:val="18"/>
        </w:rPr>
        <w:t xml:space="preserve"> </w:t>
      </w:r>
      <w:r>
        <w:rPr>
          <w:rFonts w:ascii="Helvetica" w:hAnsi="Helvetica" w:cs="Helvetica"/>
          <w:i/>
          <w:iCs/>
          <w:sz w:val="18"/>
          <w:szCs w:val="18"/>
        </w:rPr>
        <w:t>esigenze comunicative nei vari contesti: sociali, culturali, scientifici, economici, tecnologici e professionali; riconoscere le linee essenziali della storia delle idee, della cultura, della letteratura, delle arti e orientarsi agevolmente fra testi e a</w:t>
      </w:r>
      <w:r>
        <w:rPr>
          <w:rFonts w:ascii="Helvetica" w:hAnsi="Helvetica" w:cs="Helvetica"/>
          <w:i/>
          <w:iCs/>
          <w:sz w:val="18"/>
          <w:szCs w:val="18"/>
        </w:rPr>
        <w:t>utori fondamentali, a partire dalle componenti di natura tecnico-professionale correlate ai settori di riferimento; stabilire collegamenti tra le tradizioni culturali locali, nazionali ed internazionali, sia in una prospettiva interculturale sia ai fini de</w:t>
      </w:r>
      <w:r>
        <w:rPr>
          <w:rFonts w:ascii="Helvetica" w:hAnsi="Helvetica" w:cs="Helvetica"/>
          <w:i/>
          <w:iCs/>
          <w:sz w:val="18"/>
          <w:szCs w:val="18"/>
        </w:rPr>
        <w:t>lla mobilità di studio e di lavoro; riconoscere il valore e le potenzialità dei beni artistici e ambientali, per una loro corretta fruizione e valorizzazione; individuare ed utilizzare le moderne forme di comunicazione visiva e multimediale, anche con rife</w:t>
      </w:r>
      <w:r>
        <w:rPr>
          <w:rFonts w:ascii="Helvetica" w:hAnsi="Helvetica" w:cs="Helvetica"/>
          <w:i/>
          <w:iCs/>
          <w:sz w:val="18"/>
          <w:szCs w:val="18"/>
        </w:rPr>
        <w:t>rimento alle strategie espressive e agli strumenti tecnici della comunicazione in rete.</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r>
        <w:rPr>
          <w:noProof/>
        </w:rPr>
        <w:drawing>
          <wp:anchor distT="0" distB="0" distL="114300" distR="114300" simplePos="0" relativeHeight="252041216" behindDoc="1" locked="0" layoutInCell="0" allowOverlap="1">
            <wp:simplePos x="0" y="0"/>
            <wp:positionH relativeFrom="column">
              <wp:posOffset>-635</wp:posOffset>
            </wp:positionH>
            <wp:positionV relativeFrom="paragraph">
              <wp:posOffset>69215</wp:posOffset>
            </wp:positionV>
            <wp:extent cx="6362700" cy="6374765"/>
            <wp:effectExtent l="0" t="0" r="0" b="6985"/>
            <wp:wrapNone/>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62700" cy="63747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0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329" w:lineRule="exact"/>
        <w:rPr>
          <w:rFonts w:ascii="Times New Roman" w:hAnsi="Times New Roman" w:cs="Times New Roman"/>
          <w:sz w:val="24"/>
          <w:szCs w:val="24"/>
        </w:rPr>
      </w:pPr>
      <w:r>
        <w:rPr>
          <w:noProof/>
        </w:rPr>
        <w:drawing>
          <wp:anchor distT="0" distB="0" distL="114300" distR="114300" simplePos="0" relativeHeight="252042240" behindDoc="1" locked="0" layoutInCell="0" allowOverlap="1">
            <wp:simplePos x="0" y="0"/>
            <wp:positionH relativeFrom="column">
              <wp:posOffset>0</wp:posOffset>
            </wp:positionH>
            <wp:positionV relativeFrom="paragraph">
              <wp:posOffset>104140</wp:posOffset>
            </wp:positionV>
            <wp:extent cx="6361430" cy="4049395"/>
            <wp:effectExtent l="0" t="0" r="0" b="0"/>
            <wp:wrapNone/>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4049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1" locked="0" layoutInCell="0" allowOverlap="1">
            <wp:simplePos x="0" y="0"/>
            <wp:positionH relativeFrom="column">
              <wp:posOffset>0</wp:posOffset>
            </wp:positionH>
            <wp:positionV relativeFrom="paragraph">
              <wp:posOffset>104140</wp:posOffset>
            </wp:positionV>
            <wp:extent cx="6361430" cy="4049395"/>
            <wp:effectExtent l="0" t="0" r="1270" b="8255"/>
            <wp:wrapNone/>
            <wp:docPr id="378" name="Immagin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40493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208" w:lineRule="exact"/>
        <w:rPr>
          <w:rFonts w:ascii="Times New Roman" w:hAnsi="Times New Roman" w:cs="Times New Roman"/>
          <w:sz w:val="24"/>
          <w:szCs w:val="24"/>
        </w:rPr>
      </w:pPr>
    </w:p>
    <w:p w:rsidR="00000000" w:rsidRDefault="006A53F2" w:rsidP="006A53F2">
      <w:pPr>
        <w:pStyle w:val="Carpredefinitoparagrafo"/>
        <w:widowControl w:val="0"/>
        <w:numPr>
          <w:ilvl w:val="0"/>
          <w:numId w:val="65"/>
        </w:numPr>
        <w:tabs>
          <w:tab w:val="clear" w:pos="720"/>
          <w:tab w:val="num" w:pos="400"/>
        </w:tabs>
        <w:overflowPunct w:val="0"/>
        <w:autoSpaceDE w:val="0"/>
        <w:autoSpaceDN w:val="0"/>
        <w:adjustRightInd w:val="0"/>
        <w:spacing w:after="0" w:line="211" w:lineRule="auto"/>
        <w:ind w:left="400" w:right="420" w:hanging="287"/>
        <w:jc w:val="both"/>
        <w:rPr>
          <w:rFonts w:ascii="Symbol" w:hAnsi="Symbol" w:cs="Symbol"/>
          <w:sz w:val="20"/>
          <w:szCs w:val="20"/>
        </w:rPr>
      </w:pPr>
      <w:r>
        <w:rPr>
          <w:rFonts w:ascii="Helvetica" w:hAnsi="Helvetica" w:cs="Helvetica"/>
          <w:b/>
          <w:bCs/>
          <w:sz w:val="20"/>
          <w:szCs w:val="20"/>
        </w:rPr>
        <w:t>padroneggiare gli strumenti espressivi ed argom</w:t>
      </w:r>
      <w:r>
        <w:rPr>
          <w:rFonts w:ascii="Helvetica" w:hAnsi="Helvetica" w:cs="Helvetica"/>
          <w:b/>
          <w:bCs/>
          <w:sz w:val="20"/>
          <w:szCs w:val="20"/>
        </w:rPr>
        <w:t xml:space="preserve">entativi indispensabili per gestire l’interazione comunicativa verbale in vari contesti </w:t>
      </w:r>
    </w:p>
    <w:p w:rsidR="00000000" w:rsidRDefault="006A53F2">
      <w:pPr>
        <w:pStyle w:val="Carpredefinitoparagrafo"/>
        <w:widowControl w:val="0"/>
        <w:autoSpaceDE w:val="0"/>
        <w:autoSpaceDN w:val="0"/>
        <w:adjustRightInd w:val="0"/>
        <w:spacing w:after="0" w:line="1" w:lineRule="exact"/>
        <w:rPr>
          <w:rFonts w:ascii="Symbol" w:hAnsi="Symbol" w:cs="Symbol"/>
          <w:sz w:val="20"/>
          <w:szCs w:val="20"/>
        </w:rPr>
      </w:pPr>
    </w:p>
    <w:p w:rsidR="00000000" w:rsidRDefault="006A53F2" w:rsidP="006A53F2">
      <w:pPr>
        <w:pStyle w:val="Carpredefinitoparagrafo"/>
        <w:widowControl w:val="0"/>
        <w:numPr>
          <w:ilvl w:val="0"/>
          <w:numId w:val="65"/>
        </w:numPr>
        <w:tabs>
          <w:tab w:val="clear" w:pos="720"/>
          <w:tab w:val="num" w:pos="400"/>
        </w:tabs>
        <w:overflowPunct w:val="0"/>
        <w:autoSpaceDE w:val="0"/>
        <w:autoSpaceDN w:val="0"/>
        <w:adjustRightInd w:val="0"/>
        <w:spacing w:after="0" w:line="239" w:lineRule="auto"/>
        <w:ind w:left="400" w:hanging="287"/>
        <w:jc w:val="both"/>
        <w:rPr>
          <w:rFonts w:ascii="Symbol" w:hAnsi="Symbol" w:cs="Symbol"/>
          <w:sz w:val="20"/>
          <w:szCs w:val="20"/>
        </w:rPr>
      </w:pPr>
      <w:r>
        <w:rPr>
          <w:rFonts w:ascii="Helvetica" w:hAnsi="Helvetica" w:cs="Helvetica"/>
          <w:b/>
          <w:bCs/>
          <w:sz w:val="20"/>
          <w:szCs w:val="20"/>
        </w:rPr>
        <w:t xml:space="preserve">leggere, comprendere ed interpretare testi scritti di vario tipo </w:t>
      </w:r>
    </w:p>
    <w:p w:rsidR="00000000" w:rsidRDefault="006A53F2" w:rsidP="006A53F2">
      <w:pPr>
        <w:pStyle w:val="Carpredefinitoparagrafo"/>
        <w:widowControl w:val="0"/>
        <w:numPr>
          <w:ilvl w:val="0"/>
          <w:numId w:val="65"/>
        </w:numPr>
        <w:tabs>
          <w:tab w:val="clear" w:pos="720"/>
          <w:tab w:val="num" w:pos="400"/>
        </w:tabs>
        <w:overflowPunct w:val="0"/>
        <w:autoSpaceDE w:val="0"/>
        <w:autoSpaceDN w:val="0"/>
        <w:adjustRightInd w:val="0"/>
        <w:spacing w:after="0" w:line="237" w:lineRule="auto"/>
        <w:ind w:left="400" w:hanging="287"/>
        <w:jc w:val="both"/>
        <w:rPr>
          <w:rFonts w:ascii="Symbol" w:hAnsi="Symbol" w:cs="Symbol"/>
          <w:sz w:val="20"/>
          <w:szCs w:val="20"/>
        </w:rPr>
      </w:pPr>
      <w:r>
        <w:rPr>
          <w:rFonts w:ascii="Helvetica" w:hAnsi="Helvetica" w:cs="Helvetica"/>
          <w:b/>
          <w:bCs/>
          <w:sz w:val="20"/>
          <w:szCs w:val="20"/>
        </w:rPr>
        <w:t xml:space="preserve">produrre testi di vario tipo in relazione ai differenti scopi comunicativi </w:t>
      </w:r>
    </w:p>
    <w:p w:rsidR="00000000" w:rsidRDefault="006A53F2" w:rsidP="006A53F2">
      <w:pPr>
        <w:pStyle w:val="Carpredefinitoparagrafo"/>
        <w:widowControl w:val="0"/>
        <w:numPr>
          <w:ilvl w:val="0"/>
          <w:numId w:val="65"/>
        </w:numPr>
        <w:tabs>
          <w:tab w:val="clear" w:pos="720"/>
          <w:tab w:val="num" w:pos="400"/>
        </w:tabs>
        <w:overflowPunct w:val="0"/>
        <w:autoSpaceDE w:val="0"/>
        <w:autoSpaceDN w:val="0"/>
        <w:adjustRightInd w:val="0"/>
        <w:spacing w:after="0" w:line="239" w:lineRule="auto"/>
        <w:ind w:left="400" w:hanging="287"/>
        <w:jc w:val="both"/>
        <w:rPr>
          <w:rFonts w:ascii="Symbol" w:hAnsi="Symbol" w:cs="Symbol"/>
          <w:sz w:val="20"/>
          <w:szCs w:val="20"/>
        </w:rPr>
      </w:pPr>
      <w:r>
        <w:rPr>
          <w:rFonts w:ascii="Helvetica" w:hAnsi="Helvetica" w:cs="Helvetica"/>
          <w:b/>
          <w:bCs/>
          <w:sz w:val="20"/>
          <w:szCs w:val="20"/>
        </w:rPr>
        <w:t xml:space="preserve">utilizzare gli strumenti fondamentali per una fruizione consapevole del patrimonio artistico e letterario </w:t>
      </w:r>
    </w:p>
    <w:p w:rsidR="00000000" w:rsidRDefault="006A53F2">
      <w:pPr>
        <w:pStyle w:val="Carpredefinitoparagrafo"/>
        <w:widowControl w:val="0"/>
        <w:autoSpaceDE w:val="0"/>
        <w:autoSpaceDN w:val="0"/>
        <w:adjustRightInd w:val="0"/>
        <w:spacing w:after="0" w:line="17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L’articolazione dell’insegnamento di “Lingua e letteratura italiana” in conoscenze e abilità è di seguito indicata quale orientamento per</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la proget</w:t>
      </w:r>
      <w:r>
        <w:rPr>
          <w:rFonts w:ascii="Helvetica" w:hAnsi="Helvetica" w:cs="Helvetica"/>
          <w:sz w:val="15"/>
          <w:szCs w:val="15"/>
        </w:rPr>
        <w:t>tazione didattica del docente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classe per l’asse dei linguaggi.</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ind w:left="120" w:right="520"/>
        <w:rPr>
          <w:rFonts w:ascii="Times New Roman" w:hAnsi="Times New Roman" w:cs="Times New Roman"/>
          <w:sz w:val="24"/>
          <w:szCs w:val="24"/>
        </w:rPr>
      </w:pPr>
      <w:r>
        <w:rPr>
          <w:rFonts w:ascii="Helvetica" w:hAnsi="Helvetica" w:cs="Helvetica"/>
          <w:i/>
          <w:iCs/>
          <w:sz w:val="17"/>
          <w:szCs w:val="17"/>
        </w:rPr>
        <w:t>Il docente tiene conto, nel progettare il percorso dello studente, dell’apporto di altre discipl</w:t>
      </w:r>
      <w:r>
        <w:rPr>
          <w:rFonts w:ascii="Helvetica" w:hAnsi="Helvetica" w:cs="Helvetica"/>
          <w:i/>
          <w:iCs/>
          <w:sz w:val="17"/>
          <w:szCs w:val="17"/>
        </w:rPr>
        <w:t>ine, con i loro linguaggi specifici - in particolare quelli scientifici, tecnici e professionali - e favorisce la lettura come espressione di autonoma curiosità intellettuale anche attraverso la proposta di testi significativi, selezionati in base agli int</w:t>
      </w:r>
      <w:r>
        <w:rPr>
          <w:rFonts w:ascii="Helvetica" w:hAnsi="Helvetica" w:cs="Helvetica"/>
          <w:i/>
          <w:iCs/>
          <w:sz w:val="17"/>
          <w:szCs w:val="17"/>
        </w:rPr>
        <w:t>eressi manifestati dagli studenti.</w:t>
      </w:r>
    </w:p>
    <w:p w:rsidR="00000000" w:rsidRDefault="006A53F2">
      <w:pPr>
        <w:pStyle w:val="Carpredefinitoparagrafo"/>
        <w:widowControl w:val="0"/>
        <w:autoSpaceDE w:val="0"/>
        <w:autoSpaceDN w:val="0"/>
        <w:adjustRightInd w:val="0"/>
        <w:spacing w:after="0" w:line="1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left="120" w:right="240"/>
        <w:jc w:val="both"/>
        <w:rPr>
          <w:rFonts w:ascii="Times New Roman" w:hAnsi="Times New Roman" w:cs="Times New Roman"/>
          <w:sz w:val="24"/>
          <w:szCs w:val="24"/>
        </w:rPr>
      </w:pPr>
      <w:r>
        <w:rPr>
          <w:rFonts w:ascii="Helvetica" w:hAnsi="Helvetica" w:cs="Helvetica"/>
          <w:i/>
          <w:iCs/>
          <w:sz w:val="20"/>
          <w:szCs w:val="20"/>
        </w:rPr>
        <w:t>Per quanto riguarda la letteratura italiana, il docente progetta e programma l’</w:t>
      </w:r>
      <w:r>
        <w:rPr>
          <w:rFonts w:ascii="Helvetica" w:hAnsi="Helvetica" w:cs="Helvetica"/>
          <w:i/>
          <w:iCs/>
          <w:sz w:val="20"/>
          <w:szCs w:val="20"/>
        </w:rPr>
        <w:t>itinerario didattico in modo tale da mettere in grado lo studente di orientarsi progressivamente sul patrimonio artistico e letterario della cultura italiana, con riferimenti essenziali alle principali letterature di altri paesi, anche in una prospettiva i</w:t>
      </w:r>
      <w:r>
        <w:rPr>
          <w:rFonts w:ascii="Helvetica" w:hAnsi="Helvetica" w:cs="Helvetica"/>
          <w:i/>
          <w:iCs/>
          <w:sz w:val="20"/>
          <w:szCs w:val="20"/>
        </w:rPr>
        <w:t>nterculturale.</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ind w:left="120" w:right="240"/>
        <w:jc w:val="both"/>
        <w:rPr>
          <w:rFonts w:ascii="Times New Roman" w:hAnsi="Times New Roman" w:cs="Times New Roman"/>
          <w:sz w:val="24"/>
          <w:szCs w:val="24"/>
        </w:rPr>
      </w:pPr>
      <w:r>
        <w:rPr>
          <w:rFonts w:ascii="Helvetica" w:hAnsi="Helvetica" w:cs="Helvetica"/>
          <w:i/>
          <w:iCs/>
          <w:sz w:val="20"/>
          <w:szCs w:val="20"/>
        </w:rPr>
        <w:t>Il docente organizza il percorso di insegnamento-apprendimento in modo da utilizzare anche gli strumenti della comunicazione multimediale, valorizzandone la dimensione cognitiva.</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left="120" w:right="240"/>
        <w:jc w:val="both"/>
        <w:rPr>
          <w:rFonts w:ascii="Times New Roman" w:hAnsi="Times New Roman" w:cs="Times New Roman"/>
          <w:sz w:val="24"/>
          <w:szCs w:val="24"/>
        </w:rPr>
      </w:pPr>
      <w:r>
        <w:rPr>
          <w:rFonts w:ascii="Helvetica" w:hAnsi="Helvetica" w:cs="Helvetica"/>
          <w:i/>
          <w:iCs/>
          <w:sz w:val="20"/>
          <w:szCs w:val="20"/>
        </w:rPr>
        <w:t>All’</w:t>
      </w:r>
      <w:r>
        <w:rPr>
          <w:rFonts w:ascii="Helvetica" w:hAnsi="Helvetica" w:cs="Helvetica"/>
          <w:i/>
          <w:iCs/>
          <w:sz w:val="20"/>
          <w:szCs w:val="20"/>
        </w:rPr>
        <w:t xml:space="preserve">inizio del percorso il docente realizza attività idonee a consentire allo studente di consolidare e approfondire le capacità linguistiche, orali e scritte, affiancate da una riflessione sulle strutture linguistiche, con l’obiettivo di metterlo in grado di </w:t>
      </w:r>
      <w:r>
        <w:rPr>
          <w:rFonts w:ascii="Helvetica" w:hAnsi="Helvetica" w:cs="Helvetica"/>
          <w:i/>
          <w:iCs/>
          <w:sz w:val="20"/>
          <w:szCs w:val="20"/>
        </w:rPr>
        <w:t>usare efficacemente e correttamente la lingua italiana.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900"/>
        <w:gridCol w:w="5120"/>
        <w:gridCol w:w="120"/>
        <w:gridCol w:w="20"/>
      </w:tblGrid>
      <w:tr w:rsidR="00000000">
        <w:tblPrEx>
          <w:tblCellMar>
            <w:top w:w="0" w:type="dxa"/>
            <w:left w:w="0" w:type="dxa"/>
            <w:bottom w:w="0" w:type="dxa"/>
            <w:right w:w="0" w:type="dxa"/>
          </w:tblCellMar>
        </w:tblPrEx>
        <w:trPr>
          <w:trHeight w:val="224"/>
        </w:trPr>
        <w:tc>
          <w:tcPr>
            <w:tcW w:w="490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3" w:lineRule="exact"/>
              <w:ind w:left="1960"/>
              <w:rPr>
                <w:rFonts w:ascii="Times New Roman" w:hAnsi="Times New Roman" w:cs="Times New Roman"/>
                <w:sz w:val="24"/>
                <w:szCs w:val="24"/>
              </w:rPr>
            </w:pPr>
            <w:r>
              <w:rPr>
                <w:rFonts w:ascii="Helvetica" w:hAnsi="Helvetica" w:cs="Helvetica"/>
                <w:b/>
                <w:bCs/>
                <w:i/>
                <w:iCs/>
                <w:sz w:val="20"/>
                <w:szCs w:val="20"/>
              </w:rPr>
              <w:t>Conoscenze</w:t>
            </w:r>
          </w:p>
        </w:tc>
        <w:tc>
          <w:tcPr>
            <w:tcW w:w="512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23" w:lineRule="exact"/>
              <w:ind w:left="2300"/>
              <w:rPr>
                <w:rFonts w:ascii="Times New Roman" w:hAnsi="Times New Roman" w:cs="Times New Roman"/>
                <w:sz w:val="24"/>
                <w:szCs w:val="24"/>
              </w:rPr>
            </w:pPr>
            <w:r>
              <w:rPr>
                <w:rFonts w:ascii="Helvetica" w:hAnsi="Helvetica" w:cs="Helvetica"/>
                <w:b/>
                <w:bCs/>
                <w:i/>
                <w:iCs/>
                <w:sz w:val="20"/>
                <w:szCs w:val="20"/>
              </w:rPr>
              <w:t>Abilità</w:t>
            </w:r>
          </w:p>
        </w:tc>
        <w:tc>
          <w:tcPr>
            <w:tcW w:w="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u w:val="single"/>
              </w:rPr>
              <w:t>Lingua</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u w:val="single"/>
              </w:rPr>
              <w:t>Lingua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4"/>
                <w:sz w:val="20"/>
                <w:szCs w:val="20"/>
              </w:rPr>
              <w:t>Il  sistema  e  le  strutture  fondamentali  della  lingua  italiana ai</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Ascoltare e comprendere, globalmente e nelle parti costitutive, testi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3"/>
                <w:sz w:val="20"/>
                <w:szCs w:val="20"/>
              </w:rPr>
              <w:t>diversi livelli: fonologia, ortografia, morfologia, sintassi del verbo</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di vario genere, articolati e complessi; utilizzare metodi e strumenti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e della frase semplice, frase complessa, lessico.</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0"/>
                <w:sz w:val="20"/>
                <w:szCs w:val="20"/>
              </w:rPr>
              <w:t>per fissare i concetti fondamentali ad esempio appunti, scalette,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Le  strutture  della  comunicazione  e  le  forme  linguistiche  di</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mappe.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20"/>
                <w:szCs w:val="20"/>
              </w:rPr>
              <w:t>espressione orale.</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w w:val="88"/>
                <w:sz w:val="20"/>
                <w:szCs w:val="20"/>
              </w:rPr>
              <w:t>Applicare tecniche, strategie e modi di lettura a scopi e in contesti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Modalità di produzione del testo; sintassi del periodo e uso dei</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diversi.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4"/>
                <w:sz w:val="20"/>
                <w:szCs w:val="20"/>
              </w:rPr>
              <w:t>connettivi;  interpunzione;  varietà  lessicali,  anche  astratte,  in</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5"/>
                <w:sz w:val="20"/>
                <w:szCs w:val="20"/>
              </w:rPr>
              <w:t>Applicare la conoscenza ordinata delle strutture della lingua italiana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relazione ai contesti comunicativi.</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ai diversi livelli del sistema.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4"/>
        </w:trPr>
        <w:tc>
          <w:tcPr>
            <w:tcW w:w="490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6"/>
                <w:sz w:val="20"/>
                <w:szCs w:val="20"/>
              </w:rPr>
              <w:t>Strutture  essenziali  dei  testi  descrittivi,  espositivi,  narrativi,</w:t>
            </w: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Nell’ambito  della  produzione  e  dell’interazione  orale,  attraverso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490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51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41"/>
        </w:trPr>
        <w:tc>
          <w:tcPr>
            <w:tcW w:w="49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2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5000"/>
              <w:rPr>
                <w:rFonts w:ascii="Times New Roman" w:hAnsi="Times New Roman" w:cs="Times New Roman"/>
                <w:sz w:val="24"/>
                <w:szCs w:val="24"/>
              </w:rPr>
            </w:pPr>
            <w:r>
              <w:rPr>
                <w:rFonts w:ascii="Times" w:hAnsi="Times" w:cs="Times"/>
                <w:w w:val="91"/>
                <w:sz w:val="24"/>
                <w:szCs w:val="24"/>
              </w:rPr>
              <w:t>93</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62" w:right="740" w:bottom="441" w:left="1020" w:header="720" w:footer="720" w:gutter="0"/>
          <w:cols w:space="720" w:equalWidth="0">
            <w:col w:w="101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4900"/>
        <w:gridCol w:w="5120"/>
        <w:gridCol w:w="30"/>
      </w:tblGrid>
      <w:tr w:rsidR="00000000">
        <w:tblPrEx>
          <w:tblCellMar>
            <w:top w:w="0" w:type="dxa"/>
            <w:left w:w="0" w:type="dxa"/>
            <w:bottom w:w="0" w:type="dxa"/>
            <w:right w:w="0" w:type="dxa"/>
          </w:tblCellMar>
        </w:tblPrEx>
        <w:trPr>
          <w:trHeight w:val="234"/>
        </w:trPr>
        <w:tc>
          <w:tcPr>
            <w:tcW w:w="490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bookmarkStart w:id="94" w:name="page94"/>
            <w:bookmarkEnd w:id="94"/>
            <w:r>
              <w:rPr>
                <w:rFonts w:ascii="Helvetica" w:hAnsi="Helvetica" w:cs="Helvetica"/>
                <w:w w:val="87"/>
                <w:sz w:val="20"/>
                <w:szCs w:val="20"/>
              </w:rPr>
              <w:lastRenderedPageBreak/>
              <w:t>espressivi, valutativo- interpretativo, argomentativi, regolativi.</w:t>
            </w:r>
          </w:p>
        </w:tc>
        <w:tc>
          <w:tcPr>
            <w:tcW w:w="512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l’ascolto   attivo   e   consapevole,  padroneggiare   situazioni  di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Modalità   e   tecniche   relative   alla   competenza   testuale:</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comunicazione  tenendo  conto  dello  scopo,  del  contesto,  dei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riassumere,   titolare,   parafrasare,   relazionare,   strutturare</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03" w:lineRule="exact"/>
              <w:ind w:left="100"/>
              <w:rPr>
                <w:rFonts w:ascii="Times New Roman" w:hAnsi="Times New Roman" w:cs="Times New Roman"/>
                <w:sz w:val="24"/>
                <w:szCs w:val="24"/>
              </w:rPr>
            </w:pPr>
            <w:r>
              <w:rPr>
                <w:rFonts w:ascii="Helvetica" w:hAnsi="Helvetica" w:cs="Helvetica"/>
                <w:sz w:val="20"/>
                <w:szCs w:val="20"/>
              </w:rPr>
              <w:t>destinatari.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ipertesti, ecc.</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Esprimere e sostenere il proprio punto di vista e riconoscere quello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4"/>
                <w:sz w:val="20"/>
                <w:szCs w:val="20"/>
              </w:rPr>
              <w:t>Aspetti essenziali dell’evoluzione della lingua italiana nel tempo</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altrui.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e  nello  spazio  e  della  dimensione  socio-linguistica  (registri</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9"/>
                <w:sz w:val="20"/>
                <w:szCs w:val="20"/>
              </w:rPr>
              <w:t>Nell’ambito  della produzione scritta, ideare e strutturare testi di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7"/>
                <w:sz w:val="20"/>
                <w:szCs w:val="20"/>
              </w:rPr>
              <w:t>dell’</w:t>
            </w:r>
            <w:r>
              <w:rPr>
                <w:rFonts w:ascii="Helvetica" w:hAnsi="Helvetica" w:cs="Helvetica"/>
                <w:w w:val="87"/>
                <w:sz w:val="20"/>
                <w:szCs w:val="20"/>
              </w:rPr>
              <w:t>italiano  contemporaneo,  diversità  tra  scritto  e  parlato,</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varia  tipologia,  utilizzando  correttamente  il  lessico,  le  regole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rapporto con i dialetti).</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sintattiche e grammaticali, ad esempio, per riassumere, titolare,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vMerge w:val="restart"/>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u w:val="single"/>
              </w:rPr>
              <w:t>Letteratura</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parafrasare, relazionare, argomentare, strutturare ipertesti, ecc.</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900" w:type="dxa"/>
            <w:vMerge/>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Metodologie  essenziali  di  analisi  del  testo  letterario  (generi</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Riflettere  sulla  lingua  dal  punto  di  vista  lessicale,  morfologico,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letterari, metrica, figure retoriche, ecc.).</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2" w:lineRule="exact"/>
              <w:ind w:left="100"/>
              <w:rPr>
                <w:rFonts w:ascii="Times New Roman" w:hAnsi="Times New Roman" w:cs="Times New Roman"/>
                <w:sz w:val="24"/>
                <w:szCs w:val="24"/>
              </w:rPr>
            </w:pPr>
            <w:r>
              <w:rPr>
                <w:rFonts w:ascii="Helvetica" w:hAnsi="Helvetica" w:cs="Helvetica"/>
                <w:sz w:val="20"/>
                <w:szCs w:val="20"/>
              </w:rPr>
              <w:t>sintattico.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Opere e autori significativi della tradizione letteraria e culturale</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u w:val="single"/>
              </w:rPr>
              <w:t>Letteratura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6"/>
                <w:sz w:val="20"/>
                <w:szCs w:val="20"/>
              </w:rPr>
              <w:t>italiana,  europea  e  di  altri  paesi, inclusa quella scientifica e</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9"/>
                <w:sz w:val="20"/>
                <w:szCs w:val="20"/>
              </w:rPr>
              <w:t>Leggere e commentare testi significativi in prosa e in versi tratti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tecnica.</w:t>
            </w: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dalle letteratura italiana e straniera.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8"/>
                <w:sz w:val="20"/>
                <w:szCs w:val="20"/>
              </w:rPr>
              <w:t>Riconoscere la specificità del fenomeno letterario, utilizzando in</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modo essenziale anche i metodi di analisi del testo ( ad esempio,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90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generi letterari, metrica, figure retoriche).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490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4"/>
                <w:szCs w:val="14"/>
              </w:rPr>
            </w:pPr>
          </w:p>
        </w:tc>
        <w:tc>
          <w:tcPr>
            <w:tcW w:w="512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79" w:right="860" w:bottom="441" w:left="1020" w:header="720" w:footer="720" w:gutter="0"/>
          <w:cols w:space="720" w:equalWidth="0">
            <w:col w:w="10020"/>
          </w:cols>
          <w:noEndnote/>
        </w:sectPr>
      </w:pPr>
      <w:r>
        <w:rPr>
          <w:noProof/>
        </w:rPr>
        <mc:AlternateContent>
          <mc:Choice Requires="wps">
            <w:drawing>
              <wp:anchor distT="0" distB="0" distL="114300" distR="114300" simplePos="0" relativeHeight="252044288" behindDoc="1" locked="0" layoutInCell="0" allowOverlap="1">
                <wp:simplePos x="0" y="0"/>
                <wp:positionH relativeFrom="column">
                  <wp:posOffset>-3175</wp:posOffset>
                </wp:positionH>
                <wp:positionV relativeFrom="paragraph">
                  <wp:posOffset>-8890</wp:posOffset>
                </wp:positionV>
                <wp:extent cx="12065" cy="12065"/>
                <wp:effectExtent l="0" t="0" r="0" b="0"/>
                <wp:wrapNone/>
                <wp:docPr id="543"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2D362" id="Rectangle 379" o:spid="_x0000_s1026" style="position:absolute;margin-left:-.25pt;margin-top:-.7pt;width:.95pt;height:.9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SdQ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" o:allowincell="f" fillcolor="black" stroked="f"/>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4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79" w:right="740" w:bottom="441" w:left="10920" w:header="720" w:footer="720" w:gutter="0"/>
          <w:cols w:space="720" w:equalWidth="0">
            <w:col w:w="240"/>
          </w:cols>
          <w:noEndnote/>
        </w:sectPr>
      </w:pPr>
    </w:p>
    <w:p w:rsidR="00000000" w:rsidRDefault="006A53F2">
      <w:pPr>
        <w:pStyle w:val="Carpredefinitoparagrafo"/>
        <w:widowControl w:val="0"/>
        <w:autoSpaceDE w:val="0"/>
        <w:autoSpaceDN w:val="0"/>
        <w:adjustRightInd w:val="0"/>
        <w:spacing w:after="0" w:line="239" w:lineRule="auto"/>
        <w:ind w:left="3600"/>
        <w:rPr>
          <w:rFonts w:ascii="Times New Roman" w:hAnsi="Times New Roman" w:cs="Times New Roman"/>
          <w:sz w:val="24"/>
          <w:szCs w:val="24"/>
        </w:rPr>
      </w:pPr>
      <w:bookmarkStart w:id="95" w:name="page95"/>
      <w:bookmarkEnd w:id="95"/>
      <w:r>
        <w:rPr>
          <w:rFonts w:ascii="Helvetica" w:hAnsi="Helvetica" w:cs="Helvetica"/>
        </w:rPr>
        <w:lastRenderedPageBreak/>
        <w:t xml:space="preserve">Disciplina: </w:t>
      </w:r>
      <w:r>
        <w:rPr>
          <w:rFonts w:ascii="Helvetica" w:hAnsi="Helvetica" w:cs="Helvetica"/>
          <w:b/>
          <w:bCs/>
        </w:rPr>
        <w:t>LINGUA INGLESE</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8" w:lineRule="auto"/>
        <w:jc w:val="both"/>
        <w:rPr>
          <w:rFonts w:ascii="Times New Roman" w:hAnsi="Times New Roman" w:cs="Times New Roman"/>
          <w:sz w:val="24"/>
          <w:szCs w:val="24"/>
        </w:rPr>
      </w:pPr>
      <w:r>
        <w:rPr>
          <w:rFonts w:ascii="Helvetica" w:hAnsi="Helvetica" w:cs="Helvetica"/>
          <w:sz w:val="18"/>
          <w:szCs w:val="18"/>
        </w:rPr>
        <w:t xml:space="preserve">Il docente di “Lingua inglese” concorre a far conseguire allo studente, al termine del percorso quinquennale di istruzione professionale del settore “Industria e artigianato: </w:t>
      </w:r>
      <w:r>
        <w:rPr>
          <w:rFonts w:ascii="Helvetica" w:hAnsi="Helvetica" w:cs="Helvetica"/>
          <w:i/>
          <w:iCs/>
          <w:sz w:val="18"/>
          <w:szCs w:val="18"/>
        </w:rPr>
        <w:t xml:space="preserve">padroneggiare la lingua inglese e, ove prevista, un’altra lingua </w:t>
      </w:r>
      <w:r>
        <w:rPr>
          <w:rFonts w:ascii="Helvetica" w:hAnsi="Helvetica" w:cs="Helvetica"/>
          <w:i/>
          <w:iCs/>
          <w:sz w:val="18"/>
          <w:szCs w:val="18"/>
        </w:rPr>
        <w:t>comunitaria, per</w:t>
      </w:r>
      <w:r>
        <w:rPr>
          <w:rFonts w:ascii="Helvetica" w:hAnsi="Helvetica" w:cs="Helvetica"/>
          <w:sz w:val="18"/>
          <w:szCs w:val="18"/>
        </w:rPr>
        <w:t xml:space="preserve"> </w:t>
      </w:r>
      <w:r>
        <w:rPr>
          <w:rFonts w:ascii="Helvetica" w:hAnsi="Helvetica" w:cs="Helvetica"/>
          <w:i/>
          <w:iCs/>
          <w:sz w:val="18"/>
          <w:szCs w:val="18"/>
        </w:rPr>
        <w:t>scopi comunicativi e utilizzare i linguaggi settoriali relativi ai percorsi di studio, per interagire in diversi ambiti e contesti professionali, al livello B2 del quadro comune europeo di riferimento per le lingue (QCER).</w:t>
      </w:r>
    </w:p>
    <w:p w:rsidR="00000000" w:rsidRDefault="006A53F2">
      <w:pPr>
        <w:pStyle w:val="Carpredefinitoparagrafo"/>
        <w:widowControl w:val="0"/>
        <w:autoSpaceDE w:val="0"/>
        <w:autoSpaceDN w:val="0"/>
        <w:adjustRightInd w:val="0"/>
        <w:spacing w:after="0" w:line="234" w:lineRule="exact"/>
        <w:rPr>
          <w:rFonts w:ascii="Times New Roman" w:hAnsi="Times New Roman" w:cs="Times New Roman"/>
          <w:sz w:val="24"/>
          <w:szCs w:val="24"/>
        </w:rPr>
      </w:pPr>
      <w:r>
        <w:rPr>
          <w:noProof/>
        </w:rPr>
        <w:drawing>
          <wp:anchor distT="0" distB="0" distL="114300" distR="114300" simplePos="0" relativeHeight="252045312" behindDoc="1" locked="0" layoutInCell="0" allowOverlap="1">
            <wp:simplePos x="0" y="0"/>
            <wp:positionH relativeFrom="column">
              <wp:posOffset>-76835</wp:posOffset>
            </wp:positionH>
            <wp:positionV relativeFrom="paragraph">
              <wp:posOffset>69850</wp:posOffset>
            </wp:positionV>
            <wp:extent cx="6264910" cy="6969125"/>
            <wp:effectExtent l="0" t="0" r="2540" b="3175"/>
            <wp:wrapNone/>
            <wp:docPr id="380" name="Im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64910" cy="69691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0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2046336" behindDoc="1" locked="0" layoutInCell="0" allowOverlap="1">
            <wp:simplePos x="0" y="0"/>
            <wp:positionH relativeFrom="column">
              <wp:posOffset>-75565</wp:posOffset>
            </wp:positionH>
            <wp:positionV relativeFrom="paragraph">
              <wp:posOffset>105410</wp:posOffset>
            </wp:positionV>
            <wp:extent cx="6263640" cy="2965450"/>
            <wp:effectExtent l="0" t="0" r="0" b="0"/>
            <wp:wrapNone/>
            <wp:docPr id="381" name="Im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63640" cy="2965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7360" behindDoc="1" locked="0" layoutInCell="0" allowOverlap="1">
            <wp:simplePos x="0" y="0"/>
            <wp:positionH relativeFrom="column">
              <wp:posOffset>-75565</wp:posOffset>
            </wp:positionH>
            <wp:positionV relativeFrom="paragraph">
              <wp:posOffset>105410</wp:posOffset>
            </wp:positionV>
            <wp:extent cx="6263640" cy="2965450"/>
            <wp:effectExtent l="0" t="0" r="3810" b="6350"/>
            <wp:wrapNone/>
            <wp:docPr id="382" name="Immagin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3640" cy="2965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w:t>
      </w:r>
      <w:r>
        <w:rPr>
          <w:rFonts w:ascii="Helvetica" w:hAnsi="Helvetica" w:cs="Helvetica"/>
          <w:sz w:val="15"/>
          <w:szCs w:val="15"/>
        </w:rPr>
        <w:t>obiettivo prioritario di far acquisire allo studente le competenze di base attese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a 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66"/>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 xml:space="preserve">utilizzare una lingua straniera per i principali scopi comunicativi ed operativi </w:t>
      </w:r>
    </w:p>
    <w:p w:rsidR="00000000" w:rsidRDefault="006A53F2">
      <w:pPr>
        <w:pStyle w:val="Carpredefinitoparagrafo"/>
        <w:widowControl w:val="0"/>
        <w:autoSpaceDE w:val="0"/>
        <w:autoSpaceDN w:val="0"/>
        <w:adjustRightInd w:val="0"/>
        <w:spacing w:after="0" w:line="59" w:lineRule="exact"/>
        <w:rPr>
          <w:rFonts w:ascii="Symbol" w:hAnsi="Symbol" w:cs="Symbol"/>
          <w:sz w:val="20"/>
          <w:szCs w:val="20"/>
        </w:rPr>
      </w:pPr>
    </w:p>
    <w:p w:rsidR="00000000" w:rsidRDefault="006A53F2" w:rsidP="006A53F2">
      <w:pPr>
        <w:pStyle w:val="Carpredefinitoparagrafo"/>
        <w:widowControl w:val="0"/>
        <w:numPr>
          <w:ilvl w:val="0"/>
          <w:numId w:val="66"/>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 xml:space="preserve">produrre testi di </w:t>
      </w:r>
      <w:r>
        <w:rPr>
          <w:rFonts w:ascii="Helvetica" w:hAnsi="Helvetica" w:cs="Helvetica"/>
          <w:b/>
          <w:bCs/>
          <w:sz w:val="20"/>
          <w:szCs w:val="20"/>
        </w:rPr>
        <w:t xml:space="preserve">vario tipo in relazione ai differenti scopi comunicativi </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L’articolazione dell’insegnamento di “Lingua inglese” in conoscenze e abilità, riconducibili, in linea generale, al livello B1 del QCER</w:t>
      </w:r>
      <w:r>
        <w:rPr>
          <w:rFonts w:ascii="Helvetica" w:hAnsi="Helvetica" w:cs="Helvetica"/>
          <w:sz w:val="20"/>
          <w:szCs w:val="20"/>
          <w:vertAlign w:val="superscript"/>
        </w:rPr>
        <w:t>12</w:t>
      </w:r>
      <w:r>
        <w:rPr>
          <w:rFonts w:ascii="Helvetica" w:hAnsi="Helvetica" w:cs="Helvetica"/>
          <w:sz w:val="16"/>
          <w:szCs w:val="16"/>
        </w:rPr>
        <w:t>,</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è di seguito indicata quale orientamento per la progettazione didattica del docente in relazione alle scelte compiute nell’ambito della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programmazione collegiale del Consiglio di 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i/>
          <w:iCs/>
          <w:sz w:val="20"/>
          <w:szCs w:val="20"/>
        </w:rPr>
        <w:t>Il docente definisce e sviluppa il percorso d’apprendimento in modo</w:t>
      </w:r>
      <w:r>
        <w:rPr>
          <w:rFonts w:ascii="Helvetica" w:hAnsi="Helvetica" w:cs="Helvetica"/>
          <w:i/>
          <w:iCs/>
          <w:sz w:val="20"/>
          <w:szCs w:val="20"/>
        </w:rPr>
        <w:t xml:space="preserve"> coerente con l’indirizzo di studio, consentendo agli studenti, attraverso l’utilizzo costante della lingua straniera, di fare esperienze concrete e condivise di apprendimento attivo, nonché di comunicazione ed elaborazione culturale. Il docente individua,</w:t>
      </w:r>
      <w:r>
        <w:rPr>
          <w:rFonts w:ascii="Helvetica" w:hAnsi="Helvetica" w:cs="Helvetica"/>
          <w:i/>
          <w:iCs/>
          <w:sz w:val="20"/>
          <w:szCs w:val="20"/>
        </w:rPr>
        <w:t xml:space="preserve"> a tali fini, gli strumenti più idonei, inclusi quelli multimediali e interattivi.</w:t>
      </w:r>
    </w:p>
    <w:p w:rsidR="00000000" w:rsidRDefault="006A53F2">
      <w:pPr>
        <w:pStyle w:val="Carpredefinitoparagrafo"/>
        <w:widowControl w:val="0"/>
        <w:autoSpaceDE w:val="0"/>
        <w:autoSpaceDN w:val="0"/>
        <w:adjustRightInd w:val="0"/>
        <w:spacing w:after="0" w:line="12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Helvetica" w:hAnsi="Helvetica" w:cs="Helvetica"/>
          <w:i/>
          <w:iCs/>
          <w:sz w:val="18"/>
          <w:szCs w:val="18"/>
        </w:rPr>
        <w:t>Gli studenti vengono guidati, anche nel confronto con la lingua madre, all’uso progressivamente consapevole delle strategie comunicative per favorire il trasferimento di co</w:t>
      </w:r>
      <w:r>
        <w:rPr>
          <w:rFonts w:ascii="Helvetica" w:hAnsi="Helvetica" w:cs="Helvetica"/>
          <w:i/>
          <w:iCs/>
          <w:sz w:val="18"/>
          <w:szCs w:val="18"/>
        </w:rPr>
        <w:t>mpetenze, abilità e conoscenze, tra le due lingue e facilitare gli apprendimenti in un’ottica di educazione linguistica e interculturale. Da questo punto di vista, il docente tiene conto, nella progettazione, dell’interazione dei percorsi didattici delle d</w:t>
      </w:r>
      <w:r>
        <w:rPr>
          <w:rFonts w:ascii="Helvetica" w:hAnsi="Helvetica" w:cs="Helvetica"/>
          <w:i/>
          <w:iCs/>
          <w:sz w:val="18"/>
          <w:szCs w:val="18"/>
        </w:rPr>
        <w:t>iscipline dell’asse dei linguaggi.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27" w:right="1120" w:bottom="441" w:left="1140" w:header="720" w:footer="720" w:gutter="0"/>
          <w:cols w:space="720" w:equalWidth="0">
            <w:col w:w="9640"/>
          </w:cols>
          <w:noEndnote/>
        </w:sectPr>
      </w:pPr>
      <w:r>
        <w:rPr>
          <w:noProof/>
        </w:rPr>
        <mc:AlternateContent>
          <mc:Choice Requires="wps">
            <w:drawing>
              <wp:anchor distT="0" distB="0" distL="114300" distR="114300" simplePos="0" relativeHeight="252048384" behindDoc="1" locked="0" layoutInCell="0" allowOverlap="1">
                <wp:simplePos x="0" y="0"/>
                <wp:positionH relativeFrom="column">
                  <wp:posOffset>-76200</wp:posOffset>
                </wp:positionH>
                <wp:positionV relativeFrom="paragraph">
                  <wp:posOffset>65405</wp:posOffset>
                </wp:positionV>
                <wp:extent cx="6263005" cy="0"/>
                <wp:effectExtent l="0" t="0" r="0" b="0"/>
                <wp:wrapNone/>
                <wp:docPr id="54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4465" id="Line 383"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5pt" to="487.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I9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column">
                  <wp:posOffset>2983865</wp:posOffset>
                </wp:positionH>
                <wp:positionV relativeFrom="paragraph">
                  <wp:posOffset>62230</wp:posOffset>
                </wp:positionV>
                <wp:extent cx="0" cy="3659505"/>
                <wp:effectExtent l="0" t="0" r="0" b="0"/>
                <wp:wrapNone/>
                <wp:docPr id="54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95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24E92" id="Line 384"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5pt,4.9pt" to="234.95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i6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0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4" w:lineRule="auto"/>
        <w:ind w:right="220"/>
        <w:rPr>
          <w:rFonts w:ascii="Times New Roman" w:hAnsi="Times New Roman" w:cs="Times New Roman"/>
          <w:sz w:val="24"/>
          <w:szCs w:val="24"/>
        </w:rPr>
      </w:pPr>
      <w:r>
        <w:rPr>
          <w:rFonts w:ascii="Helvetica" w:hAnsi="Helvetica" w:cs="Helvetica"/>
          <w:sz w:val="18"/>
          <w:szCs w:val="18"/>
        </w:rPr>
        <w:t>Aspetti comunicativi, socio-linguistici e paralinguistici della interazione e della produzione orale ( descrivere, narrare ) in relazione al contesto e agli interlocutori.</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ind w:right="60"/>
        <w:rPr>
          <w:rFonts w:ascii="Times New Roman" w:hAnsi="Times New Roman" w:cs="Times New Roman"/>
          <w:sz w:val="24"/>
          <w:szCs w:val="24"/>
        </w:rPr>
      </w:pPr>
      <w:r>
        <w:rPr>
          <w:rFonts w:ascii="Helvetica" w:hAnsi="Helvetica" w:cs="Helvetica"/>
          <w:sz w:val="15"/>
          <w:szCs w:val="15"/>
        </w:rPr>
        <w:t>Strutture grammaticali di base della lingua, sistema fonologico, ritmo e intonazione della frase, ortografia e punteggiatura.</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6" w:lineRule="auto"/>
        <w:ind w:right="160"/>
        <w:rPr>
          <w:rFonts w:ascii="Times New Roman" w:hAnsi="Times New Roman" w:cs="Times New Roman"/>
          <w:sz w:val="24"/>
          <w:szCs w:val="24"/>
        </w:rPr>
      </w:pPr>
      <w:r>
        <w:rPr>
          <w:rFonts w:ascii="Helvetica" w:hAnsi="Helvetica" w:cs="Helvetica"/>
          <w:sz w:val="15"/>
          <w:szCs w:val="15"/>
        </w:rPr>
        <w:t>Strategie per la comprensione globale e selettiva di testi e messaggi semplici e chiari, scritti, orali e multimediali, su argome</w:t>
      </w:r>
      <w:r>
        <w:rPr>
          <w:rFonts w:ascii="Helvetica" w:hAnsi="Helvetica" w:cs="Helvetica"/>
          <w:sz w:val="15"/>
          <w:szCs w:val="15"/>
        </w:rPr>
        <w:t>nti noti inerenti la sfera personale, sociale o l’attualità.</w:t>
      </w:r>
    </w:p>
    <w:p w:rsidR="00000000" w:rsidRDefault="006A53F2">
      <w:pPr>
        <w:pStyle w:val="Carpredefinitoparagrafo"/>
        <w:widowControl w:val="0"/>
        <w:autoSpaceDE w:val="0"/>
        <w:autoSpaceDN w:val="0"/>
        <w:adjustRightInd w:val="0"/>
        <w:spacing w:after="0" w:line="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5" w:lineRule="auto"/>
        <w:ind w:right="80"/>
        <w:rPr>
          <w:rFonts w:ascii="Times New Roman" w:hAnsi="Times New Roman" w:cs="Times New Roman"/>
          <w:sz w:val="24"/>
          <w:szCs w:val="24"/>
        </w:rPr>
      </w:pPr>
      <w:r>
        <w:rPr>
          <w:rFonts w:ascii="Helvetica" w:hAnsi="Helvetica" w:cs="Helvetica"/>
          <w:sz w:val="17"/>
          <w:szCs w:val="17"/>
        </w:rPr>
        <w:t>Lessico e fraseologia idiomatica frequenti relativi ad argomenti di vita quotidiana, sociale o d’attualità e tecniche d’uso dei dizionari, anche multimediali; varietà di registro.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Helvetica" w:hAnsi="Helvetica" w:cs="Helvetica"/>
          <w:sz w:val="19"/>
          <w:szCs w:val="19"/>
        </w:rPr>
        <w:t>Nell’ambito d</w:t>
      </w:r>
      <w:r>
        <w:rPr>
          <w:rFonts w:ascii="Helvetica" w:hAnsi="Helvetica" w:cs="Helvetica"/>
          <w:sz w:val="19"/>
          <w:szCs w:val="19"/>
        </w:rPr>
        <w:t>ella produzione scritta, riferita a testi brevi, semplici e coerenti, caratteristiche delle diverse tipologie (lettere informali, descrizioni, narrazioni, ecc.) strutture sintattiche e lessico appropriato ai contesti.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Aspetti socio-culturali dei Paesi di cui si studia la lingua.</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r>
        <w:rPr>
          <w:noProof/>
        </w:rPr>
        <mc:AlternateContent>
          <mc:Choice Requires="wps">
            <w:drawing>
              <wp:anchor distT="0" distB="0" distL="114300" distR="114300" simplePos="0" relativeHeight="252050432" behindDoc="1" locked="0" layoutInCell="0" allowOverlap="1">
                <wp:simplePos x="0" y="0"/>
                <wp:positionH relativeFrom="column">
                  <wp:posOffset>-79375</wp:posOffset>
                </wp:positionH>
                <wp:positionV relativeFrom="paragraph">
                  <wp:posOffset>1013460</wp:posOffset>
                </wp:positionV>
                <wp:extent cx="12700" cy="12700"/>
                <wp:effectExtent l="0" t="0" r="0" b="0"/>
                <wp:wrapNone/>
                <wp:docPr id="540"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8E0DE" id="Rectangle 385" o:spid="_x0000_s1026" style="position:absolute;margin-left:-6.25pt;margin-top:79.8pt;width:1pt;height:1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Luc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" o:allowincell="f" fillcolor="black" stroked="f"/>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column">
                  <wp:posOffset>-4445</wp:posOffset>
                </wp:positionH>
                <wp:positionV relativeFrom="paragraph">
                  <wp:posOffset>1212215</wp:posOffset>
                </wp:positionV>
                <wp:extent cx="1828165" cy="0"/>
                <wp:effectExtent l="0" t="0" r="0" b="0"/>
                <wp:wrapNone/>
                <wp:docPr id="53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058B6" id="Line 386"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5.45pt" to="143.6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wkIAIAAEU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" o:allowincell="f" strokeweight=".25383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0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0" w:lineRule="auto"/>
        <w:ind w:right="20"/>
        <w:rPr>
          <w:rFonts w:ascii="Times New Roman" w:hAnsi="Times New Roman" w:cs="Times New Roman"/>
          <w:sz w:val="24"/>
          <w:szCs w:val="24"/>
        </w:rPr>
      </w:pPr>
      <w:r>
        <w:rPr>
          <w:rFonts w:ascii="Helvetica" w:hAnsi="Helvetica" w:cs="Helvetica"/>
          <w:sz w:val="19"/>
          <w:szCs w:val="19"/>
        </w:rPr>
        <w:t>Interagire in conversazioni brevi e chiare su argomenti di interesse personale, quotidiano, sociale o d’attualità.</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7" w:lineRule="auto"/>
        <w:ind w:right="20"/>
        <w:rPr>
          <w:rFonts w:ascii="Times New Roman" w:hAnsi="Times New Roman" w:cs="Times New Roman"/>
          <w:sz w:val="24"/>
          <w:szCs w:val="24"/>
        </w:rPr>
      </w:pPr>
      <w:r>
        <w:rPr>
          <w:rFonts w:ascii="Helvetica" w:hAnsi="Helvetica" w:cs="Helvetica"/>
          <w:sz w:val="15"/>
          <w:szCs w:val="15"/>
        </w:rPr>
        <w:t>Utilizzare appropriate strategie ai fini della ricerca di informa</w:t>
      </w:r>
      <w:r>
        <w:rPr>
          <w:rFonts w:ascii="Helvetica" w:hAnsi="Helvetica" w:cs="Helvetica"/>
          <w:sz w:val="15"/>
          <w:szCs w:val="15"/>
        </w:rPr>
        <w:t>zioni e della comprensione dei punti essenziali in messaggi chiari, di breve estensione, scritti e orali, su argomenti noti e di interesse personale, quotidiano, sociale o d’attualità.</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0" w:lineRule="auto"/>
        <w:ind w:right="300"/>
        <w:rPr>
          <w:rFonts w:ascii="Times New Roman" w:hAnsi="Times New Roman" w:cs="Times New Roman"/>
          <w:sz w:val="24"/>
          <w:szCs w:val="24"/>
        </w:rPr>
      </w:pPr>
      <w:r>
        <w:rPr>
          <w:rFonts w:ascii="Helvetica" w:hAnsi="Helvetica" w:cs="Helvetica"/>
          <w:sz w:val="15"/>
          <w:szCs w:val="15"/>
        </w:rPr>
        <w:t>Utilizzare un repertorio lessicale ed espressioni di base, per esprime</w:t>
      </w:r>
      <w:r>
        <w:rPr>
          <w:rFonts w:ascii="Helvetica" w:hAnsi="Helvetica" w:cs="Helvetica"/>
          <w:sz w:val="15"/>
          <w:szCs w:val="15"/>
        </w:rPr>
        <w:t>re bisogni concreti della vita quotidiana, descrivere esperienze e narrare avvenimenti di tipo personale o familiare.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right="600"/>
        <w:rPr>
          <w:rFonts w:ascii="Times New Roman" w:hAnsi="Times New Roman" w:cs="Times New Roman"/>
          <w:sz w:val="24"/>
          <w:szCs w:val="24"/>
        </w:rPr>
      </w:pPr>
      <w:r>
        <w:rPr>
          <w:rFonts w:ascii="Helvetica" w:hAnsi="Helvetica" w:cs="Helvetica"/>
          <w:sz w:val="20"/>
          <w:szCs w:val="20"/>
        </w:rPr>
        <w:t>Utilizzare i dizionari monolingue e bilingue, compresi quelli multimediali.</w:t>
      </w:r>
    </w:p>
    <w:p w:rsidR="00000000" w:rsidRDefault="006A53F2">
      <w:pPr>
        <w:pStyle w:val="Carpredefinitoparagrafo"/>
        <w:widowControl w:val="0"/>
        <w:autoSpaceDE w:val="0"/>
        <w:autoSpaceDN w:val="0"/>
        <w:adjustRightInd w:val="0"/>
        <w:spacing w:after="0" w:line="10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ind w:right="500"/>
        <w:rPr>
          <w:rFonts w:ascii="Times New Roman" w:hAnsi="Times New Roman" w:cs="Times New Roman"/>
          <w:sz w:val="24"/>
          <w:szCs w:val="24"/>
        </w:rPr>
      </w:pPr>
      <w:r>
        <w:rPr>
          <w:rFonts w:ascii="Helvetica" w:hAnsi="Helvetica" w:cs="Helvetica"/>
          <w:sz w:val="15"/>
          <w:szCs w:val="15"/>
        </w:rPr>
        <w:t>Descrivere in maniera semplice esperienze, impressioni ed eventi, relativi all’ambito personale, sociale o all’attualità.</w:t>
      </w:r>
    </w:p>
    <w:p w:rsidR="00000000" w:rsidRDefault="006A53F2">
      <w:pPr>
        <w:pStyle w:val="Carpredefinitoparagrafo"/>
        <w:widowControl w:val="0"/>
        <w:autoSpaceDE w:val="0"/>
        <w:autoSpaceDN w:val="0"/>
        <w:adjustRightInd w:val="0"/>
        <w:spacing w:after="0" w:line="2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220"/>
        <w:rPr>
          <w:rFonts w:ascii="Times New Roman" w:hAnsi="Times New Roman" w:cs="Times New Roman"/>
          <w:sz w:val="24"/>
          <w:szCs w:val="24"/>
        </w:rPr>
      </w:pPr>
      <w:r>
        <w:rPr>
          <w:rFonts w:ascii="Helvetica" w:hAnsi="Helvetica" w:cs="Helvetica"/>
          <w:sz w:val="19"/>
          <w:szCs w:val="19"/>
        </w:rPr>
        <w:t>Produrre testi brevi, semplici e coerenti su tematiche note di interesse personale, quotidiano, sociale, appropriati nelle scelte les</w:t>
      </w:r>
      <w:r>
        <w:rPr>
          <w:rFonts w:ascii="Helvetica" w:hAnsi="Helvetica" w:cs="Helvetica"/>
          <w:sz w:val="19"/>
          <w:szCs w:val="19"/>
        </w:rPr>
        <w:t>sicali e sintattiche.</w:t>
      </w:r>
    </w:p>
    <w:p w:rsidR="00000000" w:rsidRDefault="006A53F2">
      <w:pPr>
        <w:pStyle w:val="Carpredefinitoparagrafo"/>
        <w:widowControl w:val="0"/>
        <w:autoSpaceDE w:val="0"/>
        <w:autoSpaceDN w:val="0"/>
        <w:adjustRightInd w:val="0"/>
        <w:spacing w:after="0" w:line="16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right="340"/>
        <w:rPr>
          <w:rFonts w:ascii="Times New Roman" w:hAnsi="Times New Roman" w:cs="Times New Roman"/>
          <w:sz w:val="24"/>
          <w:szCs w:val="24"/>
        </w:rPr>
      </w:pPr>
      <w:r>
        <w:rPr>
          <w:rFonts w:ascii="Helvetica" w:hAnsi="Helvetica" w:cs="Helvetica"/>
          <w:sz w:val="17"/>
          <w:szCs w:val="17"/>
        </w:rPr>
        <w:t>Riconoscere gli aspetti strutturali della lingua utilizzata in testi comunicativi nella forma scritta, orale e multimediale .</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rPr>
          <w:rFonts w:ascii="Times New Roman" w:hAnsi="Times New Roman" w:cs="Times New Roman"/>
          <w:sz w:val="24"/>
          <w:szCs w:val="24"/>
        </w:rPr>
      </w:pPr>
      <w:r>
        <w:rPr>
          <w:rFonts w:ascii="Helvetica" w:hAnsi="Helvetica" w:cs="Helvetica"/>
          <w:sz w:val="17"/>
          <w:szCs w:val="17"/>
        </w:rPr>
        <w:t>Cogliere il carattere interculturale della lingua inglese, anche in relazione alla sua dimensione globale e alle varietà geografiche.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27" w:right="1120" w:bottom="441" w:left="1140" w:header="720" w:footer="720" w:gutter="0"/>
          <w:cols w:num="2" w:space="200" w:equalWidth="0">
            <w:col w:w="4600" w:space="200"/>
            <w:col w:w="4840"/>
          </w:cols>
          <w:noEndnote/>
        </w:sectPr>
      </w:pPr>
      <w:r>
        <w:rPr>
          <w:noProof/>
        </w:rPr>
        <mc:AlternateContent>
          <mc:Choice Requires="wps">
            <w:drawing>
              <wp:anchor distT="0" distB="0" distL="114300" distR="114300" simplePos="0" relativeHeight="252052480" behindDoc="1" locked="0" layoutInCell="0" allowOverlap="1">
                <wp:simplePos x="0" y="0"/>
                <wp:positionH relativeFrom="column">
                  <wp:posOffset>-3117850</wp:posOffset>
                </wp:positionH>
                <wp:positionV relativeFrom="paragraph">
                  <wp:posOffset>27940</wp:posOffset>
                </wp:positionV>
                <wp:extent cx="6256655" cy="0"/>
                <wp:effectExtent l="0" t="0" r="0" b="0"/>
                <wp:wrapNone/>
                <wp:docPr id="53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65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0804" id="Line 387"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2.2pt" to="247.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DrIA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5"/>
          <w:szCs w:val="25"/>
          <w:vertAlign w:val="superscript"/>
        </w:rPr>
        <w:t>12</w:t>
      </w:r>
      <w:r>
        <w:rPr>
          <w:rFonts w:ascii="Helvetica" w:hAnsi="Helvetica" w:cs="Helvetica"/>
          <w:sz w:val="20"/>
          <w:szCs w:val="20"/>
        </w:rPr>
        <w:t xml:space="preserve"> Livello B1 soglia del QCER – Quadro Comune Europeo di Riferimento per le Lingue:</w:t>
      </w:r>
    </w:p>
    <w:p w:rsidR="00000000" w:rsidRDefault="006A53F2">
      <w:pPr>
        <w:pStyle w:val="Carpredefinitoparagrafo"/>
        <w:widowControl w:val="0"/>
        <w:overflowPunct w:val="0"/>
        <w:autoSpaceDE w:val="0"/>
        <w:autoSpaceDN w:val="0"/>
        <w:adjustRightInd w:val="0"/>
        <w:spacing w:after="0" w:line="344" w:lineRule="auto"/>
        <w:ind w:right="40"/>
        <w:rPr>
          <w:rFonts w:ascii="Times New Roman" w:hAnsi="Times New Roman" w:cs="Times New Roman"/>
          <w:sz w:val="24"/>
          <w:szCs w:val="24"/>
        </w:rPr>
      </w:pPr>
      <w:r>
        <w:rPr>
          <w:rFonts w:ascii="Helvetica" w:hAnsi="Helvetica" w:cs="Helvetica"/>
          <w:b/>
          <w:bCs/>
          <w:i/>
          <w:iCs/>
          <w:sz w:val="15"/>
          <w:szCs w:val="15"/>
        </w:rPr>
        <w:t>“</w:t>
      </w:r>
      <w:r>
        <w:rPr>
          <w:rFonts w:ascii="Helvetica" w:hAnsi="Helvetica" w:cs="Helvetica"/>
          <w:i/>
          <w:iCs/>
          <w:sz w:val="15"/>
          <w:szCs w:val="15"/>
        </w:rPr>
        <w:t>È in grado di comprendere i punti essenziali di messaggi chiari in lingua standard su argomenti familiari che affronta normalmente al</w:t>
      </w:r>
      <w:r>
        <w:rPr>
          <w:rFonts w:ascii="Helvetica" w:hAnsi="Helvetica" w:cs="Helvetica"/>
          <w:b/>
          <w:bCs/>
          <w:i/>
          <w:iCs/>
          <w:sz w:val="15"/>
          <w:szCs w:val="15"/>
        </w:rPr>
        <w:t xml:space="preserve"> </w:t>
      </w:r>
      <w:r>
        <w:rPr>
          <w:rFonts w:ascii="Helvetica" w:hAnsi="Helvetica" w:cs="Helvetica"/>
          <w:i/>
          <w:iCs/>
          <w:sz w:val="15"/>
          <w:szCs w:val="15"/>
        </w:rPr>
        <w:t>lavoro, a scuola, nel tempo libero, ecc. Se la cava in molte situazioni che si possono presentare viaggiando in una regi</w:t>
      </w:r>
      <w:r>
        <w:rPr>
          <w:rFonts w:ascii="Helvetica" w:hAnsi="Helvetica" w:cs="Helvetica"/>
          <w:i/>
          <w:iCs/>
          <w:sz w:val="15"/>
          <w:szCs w:val="15"/>
        </w:rPr>
        <w:t>one dove si parla la lingua in questione. Sa produrre testi semplici e coerenti su argomenti che gli siano familiari o siano di suo interesse. È in grado di descrivere esperienze e avvenimenti, sogni, speranze, ambizioni, di esporre brevemente ragioni e da</w:t>
      </w:r>
      <w:r>
        <w:rPr>
          <w:rFonts w:ascii="Helvetica" w:hAnsi="Helvetica" w:cs="Helvetica"/>
          <w:i/>
          <w:iCs/>
          <w:sz w:val="15"/>
          <w:szCs w:val="15"/>
        </w:rPr>
        <w:t>re spiegazioni su opinioni e progetti.”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95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27" w:right="740" w:bottom="441" w:left="1140" w:header="720" w:footer="720" w:gutter="0"/>
          <w:cols w:space="200" w:equalWidth="0">
            <w:col w:w="10020" w:space="200"/>
          </w:cols>
          <w:noEndnote/>
        </w:sectPr>
      </w:pPr>
    </w:p>
    <w:p w:rsidR="00000000" w:rsidRDefault="006A53F2">
      <w:pPr>
        <w:pStyle w:val="Carpredefinitoparagrafo"/>
        <w:widowControl w:val="0"/>
        <w:autoSpaceDE w:val="0"/>
        <w:autoSpaceDN w:val="0"/>
        <w:adjustRightInd w:val="0"/>
        <w:spacing w:after="0" w:line="239" w:lineRule="auto"/>
        <w:ind w:left="4160"/>
        <w:rPr>
          <w:rFonts w:ascii="Times New Roman" w:hAnsi="Times New Roman" w:cs="Times New Roman"/>
          <w:sz w:val="24"/>
          <w:szCs w:val="24"/>
        </w:rPr>
      </w:pPr>
      <w:bookmarkStart w:id="96" w:name="page96"/>
      <w:bookmarkEnd w:id="96"/>
      <w:r>
        <w:rPr>
          <w:rFonts w:ascii="Helvetica" w:hAnsi="Helvetica" w:cs="Helvetica"/>
        </w:rPr>
        <w:lastRenderedPageBreak/>
        <w:t xml:space="preserve">Disciplina: </w:t>
      </w:r>
      <w:r>
        <w:rPr>
          <w:rFonts w:ascii="Helvetica" w:hAnsi="Helvetica" w:cs="Helvetica"/>
          <w:b/>
          <w:bCs/>
        </w:rPr>
        <w:t>STORIA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ind w:left="120" w:right="380"/>
        <w:jc w:val="both"/>
        <w:rPr>
          <w:rFonts w:ascii="Times New Roman" w:hAnsi="Times New Roman" w:cs="Times New Roman"/>
          <w:sz w:val="24"/>
          <w:szCs w:val="24"/>
        </w:rPr>
      </w:pPr>
      <w:r>
        <w:rPr>
          <w:rFonts w:ascii="Helvetica" w:hAnsi="Helvetica" w:cs="Helvetica"/>
          <w:sz w:val="17"/>
          <w:szCs w:val="17"/>
        </w:rPr>
        <w:t>Il docente di “Storia” concorre a far conseguire allo studente, al termine del percorso quinquennale di istruzione professionale del settore “Indus</w:t>
      </w:r>
      <w:r>
        <w:rPr>
          <w:rFonts w:ascii="Helvetica" w:hAnsi="Helvetica" w:cs="Helvetica"/>
          <w:sz w:val="17"/>
          <w:szCs w:val="17"/>
        </w:rPr>
        <w:t xml:space="preserve">tria e artigianato”i: </w:t>
      </w:r>
      <w:r>
        <w:rPr>
          <w:rFonts w:ascii="Helvetica" w:hAnsi="Helvetica" w:cs="Helvetica"/>
          <w:i/>
          <w:iCs/>
          <w:sz w:val="17"/>
          <w:szCs w:val="17"/>
        </w:rPr>
        <w:t>valutare fatti ed orientare i propri comportamenti in base ad un sistema di valori coerenti con i</w:t>
      </w:r>
      <w:r>
        <w:rPr>
          <w:rFonts w:ascii="Helvetica" w:hAnsi="Helvetica" w:cs="Helvetica"/>
          <w:sz w:val="17"/>
          <w:szCs w:val="17"/>
        </w:rPr>
        <w:t xml:space="preserve"> </w:t>
      </w:r>
      <w:r>
        <w:rPr>
          <w:rFonts w:ascii="Helvetica" w:hAnsi="Helvetica" w:cs="Helvetica"/>
          <w:i/>
          <w:iCs/>
          <w:sz w:val="17"/>
          <w:szCs w:val="17"/>
        </w:rPr>
        <w:t>principi della Costituzione e con le carte internazionali dei diritti umani; correlare la conoscenza storica generale agli sviluppi dell</w:t>
      </w:r>
      <w:r>
        <w:rPr>
          <w:rFonts w:ascii="Helvetica" w:hAnsi="Helvetica" w:cs="Helvetica"/>
          <w:i/>
          <w:iCs/>
          <w:sz w:val="17"/>
          <w:szCs w:val="17"/>
        </w:rPr>
        <w:t>e scienze, delle tecnologie e delle tecniche negli specifici campi professionali di riferimento; utilizzare gli strumenti culturali e metodologici per porsi con atteggiamento razionale, critico e responsabile di fronte alla realtà, ai suoi fenomeni, ai suo</w:t>
      </w:r>
      <w:r>
        <w:rPr>
          <w:rFonts w:ascii="Helvetica" w:hAnsi="Helvetica" w:cs="Helvetica"/>
          <w:i/>
          <w:iCs/>
          <w:sz w:val="17"/>
          <w:szCs w:val="17"/>
        </w:rPr>
        <w:t>i problemi anche ai fini dell’apprendimento permanente; riconoscere gli aspetti geografici, ecologici, territoriali dell’ambiente naturale ed antropico, le connessioni con le strutture demografiche, economiche, sociali, culturali e le trasformazioni interv</w:t>
      </w:r>
      <w:r>
        <w:rPr>
          <w:rFonts w:ascii="Helvetica" w:hAnsi="Helvetica" w:cs="Helvetica"/>
          <w:i/>
          <w:iCs/>
          <w:sz w:val="17"/>
          <w:szCs w:val="17"/>
        </w:rPr>
        <w:t>enute nel corso del tempo; partecipare attivamente alla vita sociale e culturale a livello locale, nazionale e comunitario.</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r>
        <w:rPr>
          <w:noProof/>
        </w:rPr>
        <w:drawing>
          <wp:anchor distT="0" distB="0" distL="114300" distR="114300" simplePos="0" relativeHeight="252053504" behindDoc="1" locked="0" layoutInCell="0" allowOverlap="1">
            <wp:simplePos x="0" y="0"/>
            <wp:positionH relativeFrom="column">
              <wp:posOffset>-635</wp:posOffset>
            </wp:positionH>
            <wp:positionV relativeFrom="paragraph">
              <wp:posOffset>62230</wp:posOffset>
            </wp:positionV>
            <wp:extent cx="6264910" cy="7452360"/>
            <wp:effectExtent l="0" t="0" r="2540" b="0"/>
            <wp:wrapNone/>
            <wp:docPr id="388" name="Immagin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64910" cy="7452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3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054528" behindDoc="1" locked="0" layoutInCell="0" allowOverlap="1">
            <wp:simplePos x="0" y="0"/>
            <wp:positionH relativeFrom="column">
              <wp:posOffset>0</wp:posOffset>
            </wp:positionH>
            <wp:positionV relativeFrom="paragraph">
              <wp:posOffset>104140</wp:posOffset>
            </wp:positionV>
            <wp:extent cx="6263640" cy="6144895"/>
            <wp:effectExtent l="0" t="0" r="0" b="0"/>
            <wp:wrapNone/>
            <wp:docPr id="389" name="Im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263640" cy="61448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5552" behindDoc="1" locked="0" layoutInCell="0" allowOverlap="1">
            <wp:simplePos x="0" y="0"/>
            <wp:positionH relativeFrom="column">
              <wp:posOffset>0</wp:posOffset>
            </wp:positionH>
            <wp:positionV relativeFrom="paragraph">
              <wp:posOffset>104140</wp:posOffset>
            </wp:positionV>
            <wp:extent cx="6263640" cy="6144895"/>
            <wp:effectExtent l="0" t="0" r="3810" b="8255"/>
            <wp:wrapNone/>
            <wp:docPr id="390" name="Im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3640" cy="61448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a 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67"/>
        </w:numPr>
        <w:tabs>
          <w:tab w:val="clear" w:pos="720"/>
          <w:tab w:val="num" w:pos="680"/>
        </w:tabs>
        <w:overflowPunct w:val="0"/>
        <w:autoSpaceDE w:val="0"/>
        <w:autoSpaceDN w:val="0"/>
        <w:adjustRightInd w:val="0"/>
        <w:spacing w:after="0"/>
        <w:ind w:left="680" w:right="440" w:hanging="284"/>
        <w:jc w:val="both"/>
        <w:rPr>
          <w:rFonts w:ascii="Symbol" w:hAnsi="Symbol" w:cs="Symbol"/>
          <w:sz w:val="17"/>
          <w:szCs w:val="17"/>
        </w:rPr>
      </w:pPr>
      <w:r>
        <w:rPr>
          <w:rFonts w:ascii="Helvetica" w:hAnsi="Helvetica" w:cs="Helvetica"/>
          <w:b/>
          <w:bCs/>
          <w:sz w:val="17"/>
          <w:szCs w:val="17"/>
        </w:rPr>
        <w:t>comprendere il cambiamento e la diversità dei tempi storici in una dimensione diacronica attraverso il confronto fra epoche e in una dimensione sincronica attravers</w:t>
      </w:r>
      <w:r>
        <w:rPr>
          <w:rFonts w:ascii="Helvetica" w:hAnsi="Helvetica" w:cs="Helvetica"/>
          <w:b/>
          <w:bCs/>
          <w:sz w:val="17"/>
          <w:szCs w:val="17"/>
        </w:rPr>
        <w:t xml:space="preserve">o il confronto fra aree geografiche e culturali. </w:t>
      </w:r>
    </w:p>
    <w:p w:rsidR="00000000" w:rsidRDefault="006A53F2">
      <w:pPr>
        <w:pStyle w:val="Carpredefinitoparagrafo"/>
        <w:widowControl w:val="0"/>
        <w:autoSpaceDE w:val="0"/>
        <w:autoSpaceDN w:val="0"/>
        <w:adjustRightInd w:val="0"/>
        <w:spacing w:after="0" w:line="37" w:lineRule="exact"/>
        <w:rPr>
          <w:rFonts w:ascii="Symbol" w:hAnsi="Symbol" w:cs="Symbol"/>
          <w:sz w:val="17"/>
          <w:szCs w:val="17"/>
        </w:rPr>
      </w:pPr>
    </w:p>
    <w:p w:rsidR="00000000" w:rsidRDefault="006A53F2" w:rsidP="006A53F2">
      <w:pPr>
        <w:pStyle w:val="Carpredefinitoparagrafo"/>
        <w:widowControl w:val="0"/>
        <w:numPr>
          <w:ilvl w:val="0"/>
          <w:numId w:val="67"/>
        </w:numPr>
        <w:tabs>
          <w:tab w:val="clear" w:pos="720"/>
          <w:tab w:val="num" w:pos="680"/>
        </w:tabs>
        <w:overflowPunct w:val="0"/>
        <w:autoSpaceDE w:val="0"/>
        <w:autoSpaceDN w:val="0"/>
        <w:adjustRightInd w:val="0"/>
        <w:spacing w:after="0" w:line="223" w:lineRule="auto"/>
        <w:ind w:left="680" w:right="680" w:hanging="284"/>
        <w:jc w:val="both"/>
        <w:rPr>
          <w:rFonts w:ascii="Symbol" w:hAnsi="Symbol" w:cs="Symbol"/>
          <w:sz w:val="19"/>
          <w:szCs w:val="19"/>
        </w:rPr>
      </w:pPr>
      <w:r>
        <w:rPr>
          <w:rFonts w:ascii="Helvetica" w:hAnsi="Helvetica" w:cs="Helvetica"/>
          <w:b/>
          <w:bCs/>
          <w:sz w:val="19"/>
          <w:szCs w:val="19"/>
        </w:rPr>
        <w:t xml:space="preserve">collocare l’esperienza personale in un sistema di regole fondato sul reciproco riconoscimento dei diritti garantiti dalla Costituzione, a tutela della persona, della collettività e dell’ambiente </w:t>
      </w:r>
    </w:p>
    <w:p w:rsidR="00000000" w:rsidRDefault="006A53F2">
      <w:pPr>
        <w:pStyle w:val="Carpredefinitoparagrafo"/>
        <w:widowControl w:val="0"/>
        <w:autoSpaceDE w:val="0"/>
        <w:autoSpaceDN w:val="0"/>
        <w:adjustRightInd w:val="0"/>
        <w:spacing w:after="0" w:line="4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L’</w:t>
      </w:r>
      <w:r>
        <w:rPr>
          <w:rFonts w:ascii="Helvetica" w:hAnsi="Helvetica" w:cs="Helvetica"/>
          <w:sz w:val="15"/>
          <w:szCs w:val="15"/>
        </w:rPr>
        <w:t>articolazione dell’insegnamento di “Storia” in conoscenze e abilità è di seguito indicata quale orientamento per la progettazione</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17"/>
          <w:szCs w:val="17"/>
        </w:rPr>
        <w:t>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9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Le  scelte  didattiche  effettuate  dal  docente,  in  funzione  dei  risultati  di  apprendimento da conseguire al termine del percorso</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quinquennale, sopra descritti,  e con riferimento alle predette competenze di base, sono orientate a mettere in grado</w:t>
      </w:r>
      <w:r>
        <w:rPr>
          <w:rFonts w:ascii="Helvetica" w:hAnsi="Helvetica" w:cs="Helvetica"/>
          <w:sz w:val="15"/>
          <w:szCs w:val="15"/>
        </w:rPr>
        <w:t xml:space="preserve"> lo studente, 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conclusione  del  primo  biennio  di  istruzione  professionale,  di  attribuire  significato  alle   principali  componenti  storiche  della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7"/>
          <w:szCs w:val="17"/>
        </w:rPr>
        <w:t>contemporaneità confrontando  aspetti e processi presenti con quelli del passato, di cogliere la</w:t>
      </w:r>
      <w:r>
        <w:rPr>
          <w:rFonts w:ascii="Helvetica" w:hAnsi="Helvetica" w:cs="Helvetica"/>
          <w:sz w:val="17"/>
          <w:szCs w:val="17"/>
        </w:rPr>
        <w:t xml:space="preserve"> componente storica dei problemi</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5"/>
          <w:szCs w:val="15"/>
        </w:rPr>
        <w:t>ecologici del pianeta, di istituire connessioni tra i processi di sviluppo della scienza, della tecnica e della tecnologia, di comprendere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20"/>
        <w:rPr>
          <w:rFonts w:ascii="Times New Roman" w:hAnsi="Times New Roman" w:cs="Times New Roman"/>
          <w:sz w:val="24"/>
          <w:szCs w:val="24"/>
        </w:rPr>
      </w:pPr>
      <w:r>
        <w:rPr>
          <w:rFonts w:ascii="Helvetica" w:hAnsi="Helvetica" w:cs="Helvetica"/>
          <w:sz w:val="20"/>
          <w:szCs w:val="20"/>
        </w:rPr>
        <w:t>la rilevanza storica delle attuali dinamiche della mobilità e della diffusione di informazioni, culture, persone.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left="120" w:right="380"/>
        <w:jc w:val="both"/>
        <w:rPr>
          <w:rFonts w:ascii="Times New Roman" w:hAnsi="Times New Roman" w:cs="Times New Roman"/>
          <w:sz w:val="24"/>
          <w:szCs w:val="24"/>
        </w:rPr>
      </w:pPr>
      <w:r>
        <w:rPr>
          <w:rFonts w:ascii="Helvetica" w:hAnsi="Helvetica" w:cs="Helvetica"/>
          <w:i/>
          <w:iCs/>
          <w:sz w:val="20"/>
          <w:szCs w:val="20"/>
        </w:rPr>
        <w:t>Gli approfondimenti dei nuclei tematici nel primo biennio sono individuati e selezionati dal docente tenendo conto della effettiva loro essen</w:t>
      </w:r>
      <w:r>
        <w:rPr>
          <w:rFonts w:ascii="Helvetica" w:hAnsi="Helvetica" w:cs="Helvetica"/>
          <w:i/>
          <w:iCs/>
          <w:sz w:val="20"/>
          <w:szCs w:val="20"/>
        </w:rPr>
        <w:t>zialità e significatività ai fini della composizione organica di esaustivi e coerenti quadri di civiltà e della concomitante necessità di valorizzare gli stili cognitivi degli studenti.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2" w:lineRule="auto"/>
        <w:ind w:left="120" w:right="380"/>
        <w:jc w:val="both"/>
        <w:rPr>
          <w:rFonts w:ascii="Times New Roman" w:hAnsi="Times New Roman" w:cs="Times New Roman"/>
          <w:sz w:val="24"/>
          <w:szCs w:val="24"/>
        </w:rPr>
      </w:pPr>
      <w:r>
        <w:rPr>
          <w:rFonts w:ascii="Helvetica" w:hAnsi="Helvetica" w:cs="Helvetica"/>
          <w:i/>
          <w:iCs/>
          <w:sz w:val="19"/>
          <w:szCs w:val="19"/>
        </w:rPr>
        <w:t>In funzione di ciò, il docente di “Storia”, in rapporto agli autonomi</w:t>
      </w:r>
      <w:r>
        <w:rPr>
          <w:rFonts w:ascii="Helvetica" w:hAnsi="Helvetica" w:cs="Helvetica"/>
          <w:i/>
          <w:iCs/>
          <w:sz w:val="19"/>
          <w:szCs w:val="19"/>
        </w:rPr>
        <w:t xml:space="preserve"> orientamenti del Collegio dei Docenti e sempre nell’ambito della programmazione collegiale del Consiglio di classe, valuta l’opportunità di adottare strategie didattiche flessibili in cui specifiche aggregazioni tematiche sono sviluppate dagli studenti in</w:t>
      </w:r>
      <w:r>
        <w:rPr>
          <w:rFonts w:ascii="Helvetica" w:hAnsi="Helvetica" w:cs="Helvetica"/>
          <w:i/>
          <w:iCs/>
          <w:sz w:val="19"/>
          <w:szCs w:val="19"/>
        </w:rPr>
        <w:t xml:space="preserve"> modo che ciascuna di esse rechi un proprio autonomo apporto alla conoscenza degli aspetti generali della disciplina.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2" w:lineRule="auto"/>
        <w:ind w:left="120" w:right="380" w:firstLine="46"/>
        <w:jc w:val="both"/>
        <w:rPr>
          <w:rFonts w:ascii="Times New Roman" w:hAnsi="Times New Roman" w:cs="Times New Roman"/>
          <w:sz w:val="24"/>
          <w:szCs w:val="24"/>
        </w:rPr>
      </w:pPr>
      <w:r>
        <w:rPr>
          <w:rFonts w:ascii="Helvetica" w:hAnsi="Helvetica" w:cs="Helvetica"/>
          <w:i/>
          <w:iCs/>
          <w:sz w:val="19"/>
          <w:szCs w:val="19"/>
        </w:rPr>
        <w:t>L’adozione di strategie didattiche flessibili sostiene, altresì, con le modalità prima richiamate, l’attività collegiale di progettazione</w:t>
      </w:r>
      <w:r>
        <w:rPr>
          <w:rFonts w:ascii="Helvetica" w:hAnsi="Helvetica" w:cs="Helvetica"/>
          <w:i/>
          <w:iCs/>
          <w:sz w:val="19"/>
          <w:szCs w:val="19"/>
        </w:rPr>
        <w:t xml:space="preserve"> nel caso di percorsi triennali che comportano diversa periodizzazione della Storia. In tali percorsi l’articolazione quinquennale dell’impianto diacronico di “Storia” può essere riconsiderata in base a una maggiore accentuazione della dimensione della con</w:t>
      </w:r>
      <w:r>
        <w:rPr>
          <w:rFonts w:ascii="Helvetica" w:hAnsi="Helvetica" w:cs="Helvetica"/>
          <w:i/>
          <w:iCs/>
          <w:sz w:val="19"/>
          <w:szCs w:val="19"/>
        </w:rPr>
        <w:t>temporaneità quale campo di conoscenza privilegiato del rapporto presente- passato- presente, essenziale alla prospettiva di apprendimento permanente per i giovani.</w:t>
      </w:r>
    </w:p>
    <w:p w:rsidR="00000000" w:rsidRDefault="006A53F2">
      <w:pPr>
        <w:pStyle w:val="Carpredefinitoparagrafo"/>
        <w:widowControl w:val="0"/>
        <w:autoSpaceDE w:val="0"/>
        <w:autoSpaceDN w:val="0"/>
        <w:adjustRightInd w:val="0"/>
        <w:spacing w:after="0" w:line="5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left="120" w:right="380"/>
        <w:jc w:val="both"/>
        <w:rPr>
          <w:rFonts w:ascii="Times New Roman" w:hAnsi="Times New Roman" w:cs="Times New Roman"/>
          <w:sz w:val="24"/>
          <w:szCs w:val="24"/>
        </w:rPr>
      </w:pPr>
      <w:r>
        <w:rPr>
          <w:rFonts w:ascii="Helvetica" w:hAnsi="Helvetica" w:cs="Helvetica"/>
          <w:i/>
          <w:iCs/>
          <w:sz w:val="20"/>
          <w:szCs w:val="20"/>
        </w:rPr>
        <w:t>Nei casi di cui sopra, fermo restando, in linea generale, il riferim</w:t>
      </w:r>
      <w:r>
        <w:rPr>
          <w:rFonts w:ascii="Helvetica" w:hAnsi="Helvetica" w:cs="Helvetica"/>
          <w:i/>
          <w:iCs/>
          <w:sz w:val="20"/>
          <w:szCs w:val="20"/>
        </w:rPr>
        <w:t>ento ai risultati di apprendimento descritti in termini di competenze al termine del quinquennio, opportunamente graduati in rapporto all’età degli studenti, alle loro attitudini ed ai loro stili cognitivi, l’enfasi è posta su conoscenze ed abilità funzion</w:t>
      </w:r>
      <w:r>
        <w:rPr>
          <w:rFonts w:ascii="Helvetica" w:hAnsi="Helvetica" w:cs="Helvetica"/>
          <w:i/>
          <w:iCs/>
          <w:sz w:val="20"/>
          <w:szCs w:val="20"/>
        </w:rPr>
        <w:t>ali al conseguimento delle competenze descritte per l’Asse storico- sociale dell’obbligo di istruzione.</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ind w:left="120" w:right="380"/>
        <w:jc w:val="both"/>
        <w:rPr>
          <w:rFonts w:ascii="Times New Roman" w:hAnsi="Times New Roman" w:cs="Times New Roman"/>
          <w:sz w:val="24"/>
          <w:szCs w:val="24"/>
        </w:rPr>
      </w:pPr>
      <w:r>
        <w:rPr>
          <w:rFonts w:ascii="Helvetica" w:hAnsi="Helvetica" w:cs="Helvetica"/>
          <w:i/>
          <w:iCs/>
          <w:sz w:val="19"/>
          <w:szCs w:val="19"/>
        </w:rPr>
        <w:t>L’insegnamento della Costituzione Italiana, afferente a Cittadinanza e Costituzione, è affidato ai docenti di Storia e Diritto ed Economia e si realizz</w:t>
      </w:r>
      <w:r>
        <w:rPr>
          <w:rFonts w:ascii="Helvetica" w:hAnsi="Helvetica" w:cs="Helvetica"/>
          <w:i/>
          <w:iCs/>
          <w:sz w:val="19"/>
          <w:szCs w:val="19"/>
        </w:rPr>
        <w:t>a in rapporto alle linee metodologiche ed operative autonomamente definite dalle istituzioni scolastiche in attuazione della legge 30/10/2008, n. 169, che ha rilanciato la prospettiva della promozione di specifiche “conoscenze e competenze” per la formazio</w:t>
      </w:r>
      <w:r>
        <w:rPr>
          <w:rFonts w:ascii="Helvetica" w:hAnsi="Helvetica" w:cs="Helvetica"/>
          <w:i/>
          <w:iCs/>
          <w:sz w:val="19"/>
          <w:szCs w:val="19"/>
        </w:rPr>
        <w:t xml:space="preserve">ne dell’uomo e del cittadino </w:t>
      </w:r>
      <w:r>
        <w:rPr>
          <w:rFonts w:ascii="Helvetica" w:hAnsi="Helvetica" w:cs="Helvetica"/>
          <w:i/>
          <w:iCs/>
          <w:sz w:val="16"/>
          <w:szCs w:val="16"/>
        </w:rPr>
        <w:t>(art. 1).</w:t>
      </w:r>
    </w:p>
    <w:p w:rsidR="00000000" w:rsidRDefault="006A53F2">
      <w:pPr>
        <w:pStyle w:val="Carpredefinitoparagrafo"/>
        <w:widowControl w:val="0"/>
        <w:autoSpaceDE w:val="0"/>
        <w:autoSpaceDN w:val="0"/>
        <w:adjustRightInd w:val="0"/>
        <w:spacing w:after="0" w:line="32" w:lineRule="exact"/>
        <w:rPr>
          <w:rFonts w:ascii="Times New Roman" w:hAnsi="Times New Roman" w:cs="Times New Roman"/>
          <w:sz w:val="24"/>
          <w:szCs w:val="24"/>
        </w:rPr>
      </w:pPr>
      <w:r>
        <w:rPr>
          <w:noProof/>
        </w:rPr>
        <mc:AlternateContent>
          <mc:Choice Requires="wps">
            <w:drawing>
              <wp:anchor distT="0" distB="0" distL="114300" distR="114300" simplePos="0" relativeHeight="252056576" behindDoc="1" locked="0" layoutInCell="0" allowOverlap="1">
                <wp:simplePos x="0" y="0"/>
                <wp:positionH relativeFrom="column">
                  <wp:posOffset>-3175</wp:posOffset>
                </wp:positionH>
                <wp:positionV relativeFrom="paragraph">
                  <wp:posOffset>29210</wp:posOffset>
                </wp:positionV>
                <wp:extent cx="12065" cy="12700"/>
                <wp:effectExtent l="0" t="0" r="0" b="0"/>
                <wp:wrapNone/>
                <wp:docPr id="53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518DA" id="Rectangle 391" o:spid="_x0000_s1026" style="position:absolute;margin-left:-.25pt;margin-top:2.3pt;width:.95pt;height: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" o:allowincell="f" fillcolor="black" stroked="f"/>
            </w:pict>
          </mc:Fallback>
        </mc:AlternateContent>
      </w:r>
    </w:p>
    <w:tbl>
      <w:tblPr>
        <w:tblW w:w="0" w:type="auto"/>
        <w:tblLayout w:type="fixed"/>
        <w:tblCellMar>
          <w:left w:w="0" w:type="dxa"/>
          <w:right w:w="0" w:type="dxa"/>
        </w:tblCellMar>
        <w:tblLook w:val="0000" w:firstRow="0" w:lastRow="0" w:firstColumn="0" w:lastColumn="0" w:noHBand="0" w:noVBand="0"/>
      </w:tblPr>
      <w:tblGrid>
        <w:gridCol w:w="4840"/>
        <w:gridCol w:w="5020"/>
        <w:gridCol w:w="20"/>
      </w:tblGrid>
      <w:tr w:rsidR="00000000">
        <w:tblPrEx>
          <w:tblCellMar>
            <w:top w:w="0" w:type="dxa"/>
            <w:left w:w="0" w:type="dxa"/>
            <w:bottom w:w="0" w:type="dxa"/>
            <w:right w:w="0" w:type="dxa"/>
          </w:tblCellMar>
        </w:tblPrEx>
        <w:trPr>
          <w:trHeight w:val="284"/>
        </w:trPr>
        <w:tc>
          <w:tcPr>
            <w:tcW w:w="48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920"/>
              <w:rPr>
                <w:rFonts w:ascii="Times New Roman" w:hAnsi="Times New Roman" w:cs="Times New Roman"/>
                <w:sz w:val="24"/>
                <w:szCs w:val="24"/>
              </w:rPr>
            </w:pPr>
            <w:r>
              <w:rPr>
                <w:rFonts w:ascii="Helvetica" w:hAnsi="Helvetica" w:cs="Helvetica"/>
                <w:b/>
                <w:bCs/>
                <w:i/>
                <w:iCs/>
                <w:sz w:val="20"/>
                <w:szCs w:val="20"/>
              </w:rPr>
              <w:t>Conoscenze</w:t>
            </w:r>
          </w:p>
        </w:tc>
        <w:tc>
          <w:tcPr>
            <w:tcW w:w="502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240"/>
              <w:rPr>
                <w:rFonts w:ascii="Times New Roman" w:hAnsi="Times New Roman" w:cs="Times New Roman"/>
                <w:sz w:val="24"/>
                <w:szCs w:val="24"/>
              </w:rPr>
            </w:pPr>
            <w:r>
              <w:rPr>
                <w:rFonts w:ascii="Helvetica" w:hAnsi="Helvetica" w:cs="Helvetica"/>
                <w:b/>
                <w:bCs/>
                <w:i/>
                <w:iCs/>
                <w:sz w:val="20"/>
                <w:szCs w:val="20"/>
              </w:rPr>
              <w:t>Abilità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4"/>
        </w:trPr>
        <w:tc>
          <w:tcPr>
            <w:tcW w:w="48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5"/>
                <w:sz w:val="20"/>
                <w:szCs w:val="20"/>
              </w:rPr>
              <w:t>La diffusione della specie umana sul pianeta, le diverse</w:t>
            </w:r>
          </w:p>
        </w:tc>
        <w:tc>
          <w:tcPr>
            <w:tcW w:w="5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80"/>
              <w:rPr>
                <w:rFonts w:ascii="Times New Roman" w:hAnsi="Times New Roman" w:cs="Times New Roman"/>
                <w:sz w:val="24"/>
                <w:szCs w:val="24"/>
              </w:rPr>
            </w:pPr>
            <w:r>
              <w:rPr>
                <w:rFonts w:ascii="Helvetica" w:hAnsi="Helvetica" w:cs="Helvetica"/>
                <w:w w:val="92"/>
                <w:sz w:val="20"/>
                <w:szCs w:val="20"/>
              </w:rPr>
              <w:t>Collocare gli eventi storici affrontati nella giusta successione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85"/>
                <w:sz w:val="20"/>
                <w:szCs w:val="20"/>
              </w:rPr>
              <w:t>tipologie di civiltà e le periodizzazioni fondamentali della storia</w:t>
            </w:r>
          </w:p>
        </w:tc>
        <w:tc>
          <w:tcPr>
            <w:tcW w:w="5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80"/>
              <w:rPr>
                <w:rFonts w:ascii="Times New Roman" w:hAnsi="Times New Roman" w:cs="Times New Roman"/>
                <w:sz w:val="24"/>
                <w:szCs w:val="24"/>
              </w:rPr>
            </w:pPr>
            <w:r>
              <w:rPr>
                <w:rFonts w:ascii="Helvetica" w:hAnsi="Helvetica" w:cs="Helvetica"/>
                <w:sz w:val="20"/>
                <w:szCs w:val="20"/>
              </w:rPr>
              <w:t>cronologica e nelle aree geografiche di riferimento.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sz w:val="20"/>
                <w:szCs w:val="20"/>
              </w:rPr>
              <w:t>mondiale.</w:t>
            </w:r>
          </w:p>
        </w:tc>
        <w:tc>
          <w:tcPr>
            <w:tcW w:w="50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80"/>
              <w:rPr>
                <w:rFonts w:ascii="Times New Roman" w:hAnsi="Times New Roman" w:cs="Times New Roman"/>
                <w:sz w:val="24"/>
                <w:szCs w:val="24"/>
              </w:rPr>
            </w:pPr>
            <w:r>
              <w:rPr>
                <w:rFonts w:ascii="Helvetica" w:hAnsi="Helvetica" w:cs="Helvetica"/>
                <w:w w:val="85"/>
                <w:sz w:val="20"/>
                <w:szCs w:val="20"/>
              </w:rPr>
              <w:t>Discutere e confrontare diverse interpretazioni di fatti o fenomeni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48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50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48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29" w:lineRule="exact"/>
              <w:ind w:left="120"/>
              <w:rPr>
                <w:rFonts w:ascii="Times New Roman" w:hAnsi="Times New Roman" w:cs="Times New Roman"/>
                <w:sz w:val="24"/>
                <w:szCs w:val="24"/>
              </w:rPr>
            </w:pPr>
            <w:r>
              <w:rPr>
                <w:rFonts w:ascii="Helvetica" w:hAnsi="Helvetica" w:cs="Helvetica"/>
                <w:w w:val="92"/>
                <w:sz w:val="20"/>
                <w:szCs w:val="20"/>
              </w:rPr>
              <w:t>Le civiltà antiche e alto-medievali, con riferimenti a coeve</w:t>
            </w:r>
          </w:p>
        </w:tc>
        <w:tc>
          <w:tcPr>
            <w:tcW w:w="5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80"/>
              <w:rPr>
                <w:rFonts w:ascii="Times New Roman" w:hAnsi="Times New Roman" w:cs="Times New Roman"/>
                <w:sz w:val="24"/>
                <w:szCs w:val="24"/>
              </w:rPr>
            </w:pPr>
            <w:r>
              <w:rPr>
                <w:rFonts w:ascii="Helvetica" w:hAnsi="Helvetica" w:cs="Helvetica"/>
                <w:w w:val="95"/>
                <w:sz w:val="20"/>
                <w:szCs w:val="20"/>
              </w:rPr>
              <w:t>storici, sociali ed economici anche in riferimento alla realtà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48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50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194" w:lineRule="exact"/>
        <w:rPr>
          <w:rFonts w:ascii="Times New Roman" w:hAnsi="Times New Roman" w:cs="Times New Roman"/>
          <w:sz w:val="24"/>
          <w:szCs w:val="24"/>
        </w:rPr>
      </w:pPr>
      <w:r>
        <w:rPr>
          <w:noProof/>
        </w:rPr>
        <mc:AlternateContent>
          <mc:Choice Requires="wps">
            <w:drawing>
              <wp:anchor distT="0" distB="0" distL="114300" distR="114300" simplePos="0" relativeHeight="252057600" behindDoc="1" locked="0" layoutInCell="0" allowOverlap="1">
                <wp:simplePos x="0" y="0"/>
                <wp:positionH relativeFrom="column">
                  <wp:posOffset>-3175</wp:posOffset>
                </wp:positionH>
                <wp:positionV relativeFrom="paragraph">
                  <wp:posOffset>-8890</wp:posOffset>
                </wp:positionV>
                <wp:extent cx="12065" cy="12065"/>
                <wp:effectExtent l="0" t="0" r="0" b="0"/>
                <wp:wrapNone/>
                <wp:docPr id="53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D853E" id="Rectangle 392" o:spid="_x0000_s1026" style="position:absolute;margin-left:-.25pt;margin-top:-.7pt;width:.95pt;height:.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9XdQ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" o:allowincell="f" fillcolor="black" stroked="f"/>
            </w:pict>
          </mc:Fallback>
        </mc:AlternateContent>
      </w: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96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51" w:right="740" w:bottom="441" w:left="1020" w:header="720" w:footer="720" w:gutter="0"/>
          <w:cols w:space="720" w:equalWidth="0">
            <w:col w:w="10140"/>
          </w:cols>
          <w:noEndnote/>
        </w:sectPr>
      </w:pP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bookmarkStart w:id="97" w:name="page97"/>
      <w:bookmarkEnd w:id="97"/>
      <w:r>
        <w:rPr>
          <w:noProof/>
        </w:rPr>
        <w:lastRenderedPageBreak/>
        <mc:AlternateContent>
          <mc:Choice Requires="wps">
            <w:drawing>
              <wp:anchor distT="0" distB="0" distL="114300" distR="114300" simplePos="0" relativeHeight="252058624" behindDoc="1" locked="0" layoutInCell="0" allowOverlap="1">
                <wp:simplePos x="0" y="0"/>
                <wp:positionH relativeFrom="page">
                  <wp:posOffset>647065</wp:posOffset>
                </wp:positionH>
                <wp:positionV relativeFrom="page">
                  <wp:posOffset>574040</wp:posOffset>
                </wp:positionV>
                <wp:extent cx="6263640" cy="0"/>
                <wp:effectExtent l="0" t="0" r="0" b="0"/>
                <wp:wrapNone/>
                <wp:docPr id="53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D1CF"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45.2pt" to="544.1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ia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650240</wp:posOffset>
                </wp:positionH>
                <wp:positionV relativeFrom="page">
                  <wp:posOffset>570865</wp:posOffset>
                </wp:positionV>
                <wp:extent cx="0" cy="2641600"/>
                <wp:effectExtent l="0" t="0" r="0" b="0"/>
                <wp:wrapNone/>
                <wp:docPr id="53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672BD"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44.95pt" to="51.2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J7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" o:allowincell="f" strokeweight=".16917mm">
                <w10:wrap anchorx="page" anchory="page"/>
              </v:line>
            </w:pict>
          </mc:Fallback>
        </mc:AlternateContent>
      </w:r>
    </w:p>
    <w:p w:rsidR="00000000" w:rsidRDefault="006A53F2">
      <w:pPr>
        <w:pStyle w:val="Carpredefinitoparagrafo"/>
        <w:widowControl w:val="0"/>
        <w:overflowPunct w:val="0"/>
        <w:autoSpaceDE w:val="0"/>
        <w:autoSpaceDN w:val="0"/>
        <w:adjustRightInd w:val="0"/>
        <w:spacing w:after="0" w:line="322" w:lineRule="auto"/>
        <w:rPr>
          <w:rFonts w:ascii="Times New Roman" w:hAnsi="Times New Roman" w:cs="Times New Roman"/>
          <w:sz w:val="24"/>
          <w:szCs w:val="24"/>
        </w:rPr>
      </w:pPr>
      <w:r>
        <w:rPr>
          <w:rFonts w:ascii="Helvetica" w:hAnsi="Helvetica" w:cs="Helvetica"/>
          <w:sz w:val="17"/>
          <w:szCs w:val="17"/>
        </w:rPr>
        <w:t>civiltà diverse da quelle occidentali. Approfondimenti esemplificativi relativi alle civiltà dell’</w:t>
      </w:r>
      <w:r>
        <w:rPr>
          <w:rFonts w:ascii="Helvetica" w:hAnsi="Helvetica" w:cs="Helvetica"/>
          <w:sz w:val="17"/>
          <w:szCs w:val="17"/>
        </w:rPr>
        <w:t>Antico vicino Oriente; la civiltà giudaica; la civiltà greca; la civiltà romana; l’avvento del Cristianesimo; l’Europa romano barbarica; società ed economia nell’Europa alto-medievale; la nascita e la diffusione dell’Islam; Imperi e regni nell’alto medioev</w:t>
      </w:r>
      <w:r>
        <w:rPr>
          <w:rFonts w:ascii="Helvetica" w:hAnsi="Helvetica" w:cs="Helvetica"/>
          <w:sz w:val="17"/>
          <w:szCs w:val="17"/>
        </w:rPr>
        <w:t>o; il particolarismo signorile e feudale.</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0" w:lineRule="auto"/>
        <w:ind w:right="80"/>
        <w:rPr>
          <w:rFonts w:ascii="Times New Roman" w:hAnsi="Times New Roman" w:cs="Times New Roman"/>
          <w:sz w:val="24"/>
          <w:szCs w:val="24"/>
        </w:rPr>
      </w:pPr>
      <w:r>
        <w:rPr>
          <w:rFonts w:ascii="Helvetica" w:hAnsi="Helvetica" w:cs="Helvetica"/>
          <w:sz w:val="17"/>
          <w:szCs w:val="17"/>
        </w:rPr>
        <w:t>Elementi di storia economica e sociale, delle tecniche e del lavoro, con riferimento al periodo studiato nel primo biennio e che hanno coinvolto il territorio di appartenenza.</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40"/>
        <w:rPr>
          <w:rFonts w:ascii="Times New Roman" w:hAnsi="Times New Roman" w:cs="Times New Roman"/>
          <w:sz w:val="24"/>
          <w:szCs w:val="24"/>
        </w:rPr>
      </w:pPr>
      <w:r>
        <w:rPr>
          <w:rFonts w:ascii="Helvetica" w:hAnsi="Helvetica" w:cs="Helvetica"/>
          <w:sz w:val="20"/>
          <w:szCs w:val="20"/>
        </w:rPr>
        <w:t>Lessico di base della storiografia.</w:t>
      </w:r>
    </w:p>
    <w:p w:rsidR="00000000" w:rsidRDefault="006A53F2">
      <w:pPr>
        <w:pStyle w:val="Carpredefinitoparagrafo"/>
        <w:widowControl w:val="0"/>
        <w:autoSpaceDE w:val="0"/>
        <w:autoSpaceDN w:val="0"/>
        <w:adjustRightInd w:val="0"/>
        <w:spacing w:after="0" w:line="1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Helvetica" w:hAnsi="Helvetica" w:cs="Helvetica"/>
          <w:sz w:val="20"/>
          <w:szCs w:val="20"/>
        </w:rPr>
        <w:t>Origine ed evoluzione storica dei principi e dei valori fondativi della Costituzione Italiana.</w:t>
      </w: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noProof/>
        </w:rPr>
        <mc:AlternateContent>
          <mc:Choice Requires="wps">
            <w:drawing>
              <wp:anchor distT="0" distB="0" distL="114300" distR="114300" simplePos="0" relativeHeight="252060672" behindDoc="1" locked="0" layoutInCell="0" allowOverlap="1">
                <wp:simplePos x="0" y="0"/>
                <wp:positionH relativeFrom="column">
                  <wp:posOffset>-79375</wp:posOffset>
                </wp:positionH>
                <wp:positionV relativeFrom="paragraph">
                  <wp:posOffset>250825</wp:posOffset>
                </wp:positionV>
                <wp:extent cx="12700" cy="12065"/>
                <wp:effectExtent l="0" t="0" r="0" b="0"/>
                <wp:wrapNone/>
                <wp:docPr id="53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E44E" id="Rectangle 395" o:spid="_x0000_s1026" style="position:absolute;margin-left:-6.25pt;margin-top:19.75pt;width:1pt;height:.9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1NeQIAAPw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" o:allowincell="f" fillcolor="black" stroked="f"/>
            </w:pict>
          </mc:Fallback>
        </mc:AlternateContent>
      </w:r>
      <w:r>
        <w:rPr>
          <w:rFonts w:ascii="Times New Roman" w:hAnsi="Times New Roman" w:cs="Times New Roman"/>
          <w:sz w:val="24"/>
          <w:szCs w:val="24"/>
        </w:rPr>
        <w:br w:type="column"/>
      </w:r>
      <w:r>
        <w:rPr>
          <w:rFonts w:ascii="Helvetica" w:hAnsi="Helvetica" w:cs="Helvetica"/>
          <w:sz w:val="20"/>
          <w:szCs w:val="20"/>
        </w:rPr>
        <w:lastRenderedPageBreak/>
        <w:t>contemporanea.</w:t>
      </w:r>
    </w:p>
    <w:p w:rsidR="00000000" w:rsidRDefault="006A53F2">
      <w:pPr>
        <w:pStyle w:val="Carpredefinitoparagrafo"/>
        <w:widowControl w:val="0"/>
        <w:autoSpaceDE w:val="0"/>
        <w:autoSpaceDN w:val="0"/>
        <w:adjustRightInd w:val="0"/>
        <w:spacing w:after="0" w:line="196" w:lineRule="exact"/>
        <w:rPr>
          <w:rFonts w:ascii="Times New Roman" w:hAnsi="Times New Roman" w:cs="Times New Roman"/>
          <w:sz w:val="24"/>
          <w:szCs w:val="24"/>
        </w:rPr>
      </w:pPr>
      <w:r>
        <w:rPr>
          <w:noProof/>
        </w:rPr>
        <mc:AlternateContent>
          <mc:Choice Requires="wps">
            <w:drawing>
              <wp:anchor distT="0" distB="0" distL="114300" distR="114300" simplePos="0" relativeHeight="252061696" behindDoc="1" locked="0" layoutInCell="0" allowOverlap="1">
                <wp:simplePos x="0" y="0"/>
                <wp:positionH relativeFrom="column">
                  <wp:posOffset>-63500</wp:posOffset>
                </wp:positionH>
                <wp:positionV relativeFrom="paragraph">
                  <wp:posOffset>-147955</wp:posOffset>
                </wp:positionV>
                <wp:extent cx="0" cy="2646680"/>
                <wp:effectExtent l="0" t="0" r="0" b="0"/>
                <wp:wrapNone/>
                <wp:docPr id="53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66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D609" id="Line 396"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65pt" to="-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4IHwIAAEUEAAAOAAAAZHJzL2Uyb0RvYy54bWysU82O2jAQvlfqO1i+QxLIp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" o:allowincell="f" strokeweight=".16914mm"/>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column">
                  <wp:posOffset>3136265</wp:posOffset>
                </wp:positionH>
                <wp:positionV relativeFrom="paragraph">
                  <wp:posOffset>-147955</wp:posOffset>
                </wp:positionV>
                <wp:extent cx="0" cy="2646680"/>
                <wp:effectExtent l="0" t="0" r="0" b="0"/>
                <wp:wrapNone/>
                <wp:docPr id="53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668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7B8B9" id="Line 39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11.65pt" to="246.9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iGIAIAAEUEAAAOAAAAZHJzL2Uyb0RvYy54bWysU82O2jAQvlfqO1i+QxLIZi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" o:allowincell="f" strokeweight=".16917mm"/>
            </w:pict>
          </mc:Fallback>
        </mc:AlternateContent>
      </w:r>
    </w:p>
    <w:p w:rsidR="00000000" w:rsidRDefault="006A53F2">
      <w:pPr>
        <w:pStyle w:val="Carpredefinitoparagrafo"/>
        <w:widowControl w:val="0"/>
        <w:overflowPunct w:val="0"/>
        <w:autoSpaceDE w:val="0"/>
        <w:autoSpaceDN w:val="0"/>
        <w:adjustRightInd w:val="0"/>
        <w:spacing w:after="0" w:line="377" w:lineRule="auto"/>
        <w:ind w:right="300"/>
        <w:jc w:val="both"/>
        <w:rPr>
          <w:rFonts w:ascii="Times New Roman" w:hAnsi="Times New Roman" w:cs="Times New Roman"/>
          <w:sz w:val="24"/>
          <w:szCs w:val="24"/>
        </w:rPr>
      </w:pPr>
      <w:r>
        <w:rPr>
          <w:rFonts w:ascii="Helvetica" w:hAnsi="Helvetica" w:cs="Helvetica"/>
          <w:sz w:val="15"/>
          <w:szCs w:val="15"/>
        </w:rPr>
        <w:t>Utilizzare semplici strumenti della ricerca storica a partire dalle fonti e dai documenti accessibili agli studenti con riferimento al perio</w:t>
      </w:r>
      <w:r>
        <w:rPr>
          <w:rFonts w:ascii="Helvetica" w:hAnsi="Helvetica" w:cs="Helvetica"/>
          <w:sz w:val="15"/>
          <w:szCs w:val="15"/>
        </w:rPr>
        <w:t>do e alle tematiche studiate nel primo biennio.</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Sintetizzare e schematizzare un testo espositivo di natura storica.</w:t>
      </w:r>
    </w:p>
    <w:p w:rsidR="00000000" w:rsidRDefault="006A53F2">
      <w:pPr>
        <w:pStyle w:val="Carpredefinitoparagrafo"/>
        <w:widowControl w:val="0"/>
        <w:autoSpaceDE w:val="0"/>
        <w:autoSpaceDN w:val="0"/>
        <w:adjustRightInd w:val="0"/>
        <w:spacing w:after="0" w:line="2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Helvetica" w:hAnsi="Helvetica" w:cs="Helvetica"/>
          <w:sz w:val="20"/>
          <w:szCs w:val="20"/>
        </w:rPr>
        <w:t>Analizzare situazioni ambientali e geografiche da un punto di vista storico.</w:t>
      </w:r>
    </w:p>
    <w:p w:rsidR="00000000" w:rsidRDefault="006A53F2">
      <w:pPr>
        <w:pStyle w:val="Carpredefinitoparagrafo"/>
        <w:widowControl w:val="0"/>
        <w:autoSpaceDE w:val="0"/>
        <w:autoSpaceDN w:val="0"/>
        <w:adjustRightInd w:val="0"/>
        <w:spacing w:after="0" w:line="1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ind w:right="120"/>
        <w:rPr>
          <w:rFonts w:ascii="Times New Roman" w:hAnsi="Times New Roman" w:cs="Times New Roman"/>
          <w:sz w:val="24"/>
          <w:szCs w:val="24"/>
        </w:rPr>
      </w:pPr>
      <w:r>
        <w:rPr>
          <w:rFonts w:ascii="Helvetica" w:hAnsi="Helvetica" w:cs="Helvetica"/>
          <w:sz w:val="20"/>
          <w:szCs w:val="20"/>
        </w:rPr>
        <w:t>Riconoscere le origini storiche delle principali istit</w:t>
      </w:r>
      <w:r>
        <w:rPr>
          <w:rFonts w:ascii="Helvetica" w:hAnsi="Helvetica" w:cs="Helvetica"/>
          <w:sz w:val="20"/>
          <w:szCs w:val="20"/>
        </w:rPr>
        <w:t>uzioni politiche, economiche e religiose nel mondo attuale e le loro interconnessioni.</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Analizzare il ruolo dei diversi soggetti pubblici e privati nel promuovere e orientare lo sviluppo economico e sociale, anche alla luce della Costituzione italiana.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04" w:right="1120" w:bottom="441" w:left="1140" w:header="720" w:footer="720" w:gutter="0"/>
          <w:cols w:num="2" w:space="280" w:equalWidth="0">
            <w:col w:w="4520" w:space="280"/>
            <w:col w:w="4840"/>
          </w:cols>
          <w:noEndnote/>
        </w:sectPr>
      </w:pPr>
      <w:r>
        <w:rPr>
          <w:noProof/>
        </w:rPr>
        <mc:AlternateContent>
          <mc:Choice Requires="wps">
            <w:drawing>
              <wp:anchor distT="0" distB="0" distL="114300" distR="114300" simplePos="0" relativeHeight="252063744" behindDoc="1" locked="0" layoutInCell="0" allowOverlap="1">
                <wp:simplePos x="0" y="0"/>
                <wp:positionH relativeFrom="column">
                  <wp:posOffset>-3117850</wp:posOffset>
                </wp:positionH>
                <wp:positionV relativeFrom="paragraph">
                  <wp:posOffset>95885</wp:posOffset>
                </wp:positionV>
                <wp:extent cx="6256655" cy="0"/>
                <wp:effectExtent l="0" t="0" r="0" b="0"/>
                <wp:wrapNone/>
                <wp:docPr id="53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65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E5F5" id="Line 398"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7.55pt" to="247.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77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04" w:right="740" w:bottom="441" w:left="10920" w:header="720" w:footer="720" w:gutter="0"/>
          <w:cols w:space="280" w:equalWidth="0">
            <w:col w:w="240" w:space="280"/>
          </w:cols>
          <w:noEndnote/>
        </w:sectPr>
      </w:pPr>
    </w:p>
    <w:p w:rsidR="00000000" w:rsidRDefault="006A53F2">
      <w:pPr>
        <w:pStyle w:val="Carpredefinitoparagrafo"/>
        <w:widowControl w:val="0"/>
        <w:autoSpaceDE w:val="0"/>
        <w:autoSpaceDN w:val="0"/>
        <w:adjustRightInd w:val="0"/>
        <w:spacing w:after="0" w:line="239" w:lineRule="auto"/>
        <w:ind w:left="4020"/>
        <w:rPr>
          <w:rFonts w:ascii="Times New Roman" w:hAnsi="Times New Roman" w:cs="Times New Roman"/>
          <w:sz w:val="24"/>
          <w:szCs w:val="24"/>
        </w:rPr>
      </w:pPr>
      <w:bookmarkStart w:id="98" w:name="page98"/>
      <w:bookmarkEnd w:id="98"/>
      <w:r>
        <w:rPr>
          <w:rFonts w:ascii="Helvetica" w:hAnsi="Helvetica" w:cs="Helvetica"/>
        </w:rPr>
        <w:lastRenderedPageBreak/>
        <w:t xml:space="preserve">Disciplina: </w:t>
      </w:r>
      <w:r>
        <w:rPr>
          <w:rFonts w:ascii="Helvetica" w:hAnsi="Helvetica" w:cs="Helvetica"/>
          <w:b/>
          <w:bCs/>
        </w:rPr>
        <w:t>MATEMATICA</w:t>
      </w:r>
    </w:p>
    <w:p w:rsidR="00000000" w:rsidRDefault="006A53F2">
      <w:pPr>
        <w:pStyle w:val="Carpredefinitoparagrafo"/>
        <w:widowControl w:val="0"/>
        <w:autoSpaceDE w:val="0"/>
        <w:autoSpaceDN w:val="0"/>
        <w:adjustRightInd w:val="0"/>
        <w:spacing w:after="0" w:line="2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Helvetica" w:hAnsi="Helvetica" w:cs="Helvetica"/>
          <w:sz w:val="19"/>
          <w:szCs w:val="19"/>
        </w:rPr>
        <w:t>Il docente di “Matematica”</w:t>
      </w:r>
      <w:r>
        <w:rPr>
          <w:rFonts w:ascii="Helvetica" w:hAnsi="Helvetica" w:cs="Helvetica"/>
          <w:sz w:val="19"/>
          <w:szCs w:val="19"/>
        </w:rPr>
        <w:t xml:space="preserve"> concorre a far conseguire allo studente, al termine del percorso quinquennale di istruzione professionale del settore “Industria e artigianato: </w:t>
      </w:r>
      <w:r>
        <w:rPr>
          <w:rFonts w:ascii="Helvetica" w:hAnsi="Helvetica" w:cs="Helvetica"/>
          <w:i/>
          <w:iCs/>
          <w:sz w:val="19"/>
          <w:szCs w:val="19"/>
        </w:rPr>
        <w:t>utilizzare il linguaggio e i metodi propri della matematica per organizzare e valutare adeguatamente</w:t>
      </w:r>
      <w:r>
        <w:rPr>
          <w:rFonts w:ascii="Helvetica" w:hAnsi="Helvetica" w:cs="Helvetica"/>
          <w:sz w:val="19"/>
          <w:szCs w:val="19"/>
        </w:rPr>
        <w:t xml:space="preserve"> </w:t>
      </w:r>
      <w:r>
        <w:rPr>
          <w:rFonts w:ascii="Helvetica" w:hAnsi="Helvetica" w:cs="Helvetica"/>
          <w:i/>
          <w:iCs/>
          <w:sz w:val="19"/>
          <w:szCs w:val="19"/>
        </w:rPr>
        <w:t>informazio</w:t>
      </w:r>
      <w:r>
        <w:rPr>
          <w:rFonts w:ascii="Helvetica" w:hAnsi="Helvetica" w:cs="Helvetica"/>
          <w:i/>
          <w:iCs/>
          <w:sz w:val="19"/>
          <w:szCs w:val="19"/>
        </w:rPr>
        <w:t>ni qualitative e quantitative; utilizzare le strategie del pensiero razionale negli aspetti dialettici e algoritmici per affrontare situazioni problematiche, elaborando opportune soluzioni.</w:t>
      </w:r>
    </w:p>
    <w:p w:rsidR="00000000" w:rsidRDefault="006A53F2">
      <w:pPr>
        <w:pStyle w:val="Carpredefinitoparagrafo"/>
        <w:widowControl w:val="0"/>
        <w:autoSpaceDE w:val="0"/>
        <w:autoSpaceDN w:val="0"/>
        <w:adjustRightInd w:val="0"/>
        <w:spacing w:after="0" w:line="126" w:lineRule="exact"/>
        <w:rPr>
          <w:rFonts w:ascii="Times New Roman" w:hAnsi="Times New Roman" w:cs="Times New Roman"/>
          <w:sz w:val="24"/>
          <w:szCs w:val="24"/>
        </w:rPr>
      </w:pPr>
      <w:r>
        <w:rPr>
          <w:noProof/>
        </w:rPr>
        <w:drawing>
          <wp:anchor distT="0" distB="0" distL="114300" distR="114300" simplePos="0" relativeHeight="252064768" behindDoc="1" locked="0" layoutInCell="0" allowOverlap="1">
            <wp:simplePos x="0" y="0"/>
            <wp:positionH relativeFrom="column">
              <wp:posOffset>-76835</wp:posOffset>
            </wp:positionH>
            <wp:positionV relativeFrom="paragraph">
              <wp:posOffset>77470</wp:posOffset>
            </wp:positionV>
            <wp:extent cx="6591300" cy="8185150"/>
            <wp:effectExtent l="0" t="0" r="0" b="6350"/>
            <wp:wrapNone/>
            <wp:docPr id="399" name="Im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591300" cy="8185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6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r>
        <w:rPr>
          <w:noProof/>
        </w:rPr>
        <w:drawing>
          <wp:anchor distT="0" distB="0" distL="114300" distR="114300" simplePos="0" relativeHeight="252065792" behindDoc="1" locked="0" layoutInCell="0" allowOverlap="1">
            <wp:simplePos x="0" y="0"/>
            <wp:positionH relativeFrom="column">
              <wp:posOffset>-75565</wp:posOffset>
            </wp:positionH>
            <wp:positionV relativeFrom="paragraph">
              <wp:posOffset>105410</wp:posOffset>
            </wp:positionV>
            <wp:extent cx="6590030" cy="2380615"/>
            <wp:effectExtent l="0" t="0" r="0" b="0"/>
            <wp:wrapNone/>
            <wp:docPr id="400" name="Immagin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4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90030" cy="2380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6816" behindDoc="1" locked="0" layoutInCell="0" allowOverlap="1">
            <wp:simplePos x="0" y="0"/>
            <wp:positionH relativeFrom="column">
              <wp:posOffset>-75565</wp:posOffset>
            </wp:positionH>
            <wp:positionV relativeFrom="paragraph">
              <wp:posOffset>105410</wp:posOffset>
            </wp:positionV>
            <wp:extent cx="6590030" cy="2380615"/>
            <wp:effectExtent l="0" t="0" r="1270" b="635"/>
            <wp:wrapNone/>
            <wp:docPr id="401" name="Immagin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0030" cy="23806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w:t>
      </w:r>
      <w:r>
        <w:rPr>
          <w:rFonts w:ascii="Helvetica" w:hAnsi="Helvetica" w:cs="Helvetica"/>
          <w:sz w:val="17"/>
          <w:szCs w:val="17"/>
        </w:rPr>
        <w:t>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w:t>
      </w:r>
      <w:r>
        <w:rPr>
          <w:rFonts w:ascii="Helvetica" w:hAnsi="Helvetica" w:cs="Helvetica"/>
          <w:sz w:val="17"/>
          <w:szCs w:val="17"/>
        </w:rPr>
        <w:t>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rsidP="006A53F2">
      <w:pPr>
        <w:pStyle w:val="Carpredefinitoparagrafo"/>
        <w:widowControl w:val="0"/>
        <w:numPr>
          <w:ilvl w:val="0"/>
          <w:numId w:val="68"/>
        </w:numPr>
        <w:tabs>
          <w:tab w:val="clear" w:pos="720"/>
          <w:tab w:val="num" w:pos="560"/>
        </w:tabs>
        <w:overflowPunct w:val="0"/>
        <w:autoSpaceDE w:val="0"/>
        <w:autoSpaceDN w:val="0"/>
        <w:adjustRightInd w:val="0"/>
        <w:spacing w:after="0" w:line="239" w:lineRule="auto"/>
        <w:ind w:left="560" w:hanging="284"/>
        <w:jc w:val="both"/>
        <w:rPr>
          <w:rFonts w:ascii="Symbol" w:hAnsi="Symbol" w:cs="Symbol"/>
          <w:sz w:val="17"/>
          <w:szCs w:val="17"/>
        </w:rPr>
      </w:pPr>
      <w:r>
        <w:rPr>
          <w:rFonts w:ascii="Helvetica" w:hAnsi="Helvetica" w:cs="Helvetica"/>
          <w:b/>
          <w:bCs/>
          <w:sz w:val="17"/>
          <w:szCs w:val="17"/>
        </w:rPr>
        <w:t xml:space="preserve">utilizzare le tecniche e le procedure del calcolo aritmetico ed algebrico, rappresentandole anche sotto forma grafica </w:t>
      </w:r>
    </w:p>
    <w:p w:rsidR="00000000" w:rsidRDefault="006A53F2" w:rsidP="006A53F2">
      <w:pPr>
        <w:pStyle w:val="Carpredefinitoparagrafo"/>
        <w:widowControl w:val="0"/>
        <w:numPr>
          <w:ilvl w:val="0"/>
          <w:numId w:val="68"/>
        </w:numPr>
        <w:tabs>
          <w:tab w:val="clear" w:pos="720"/>
          <w:tab w:val="num" w:pos="560"/>
        </w:tabs>
        <w:overflowPunct w:val="0"/>
        <w:autoSpaceDE w:val="0"/>
        <w:autoSpaceDN w:val="0"/>
        <w:adjustRightInd w:val="0"/>
        <w:spacing w:after="0" w:line="237" w:lineRule="auto"/>
        <w:ind w:left="560" w:hanging="284"/>
        <w:jc w:val="both"/>
        <w:rPr>
          <w:rFonts w:ascii="Symbol" w:hAnsi="Symbol" w:cs="Symbol"/>
          <w:sz w:val="20"/>
          <w:szCs w:val="20"/>
        </w:rPr>
      </w:pPr>
      <w:r>
        <w:rPr>
          <w:rFonts w:ascii="Helvetica" w:hAnsi="Helvetica" w:cs="Helvetica"/>
          <w:b/>
          <w:bCs/>
          <w:sz w:val="20"/>
          <w:szCs w:val="20"/>
        </w:rPr>
        <w:t xml:space="preserve">confrontare ed analizzare figure geometriche, individuando invarianti e relazioni. </w:t>
      </w:r>
    </w:p>
    <w:p w:rsidR="00000000" w:rsidRDefault="006A53F2" w:rsidP="006A53F2">
      <w:pPr>
        <w:pStyle w:val="Carpredefinitoparagrafo"/>
        <w:widowControl w:val="0"/>
        <w:numPr>
          <w:ilvl w:val="0"/>
          <w:numId w:val="68"/>
        </w:numPr>
        <w:tabs>
          <w:tab w:val="clear" w:pos="720"/>
          <w:tab w:val="num" w:pos="560"/>
        </w:tabs>
        <w:overflowPunct w:val="0"/>
        <w:autoSpaceDE w:val="0"/>
        <w:autoSpaceDN w:val="0"/>
        <w:adjustRightInd w:val="0"/>
        <w:spacing w:after="0" w:line="237" w:lineRule="auto"/>
        <w:ind w:left="560" w:hanging="284"/>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68"/>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15"/>
          <w:szCs w:val="15"/>
        </w:rPr>
      </w:pPr>
      <w:r>
        <w:rPr>
          <w:rFonts w:ascii="Helvetica" w:hAnsi="Helvetica" w:cs="Helvetica"/>
          <w:b/>
          <w:bCs/>
          <w:sz w:val="15"/>
          <w:szCs w:val="15"/>
        </w:rPr>
        <w:t>analizzare dati e interpretarli sviluppando deduzioni e ragionamenti sugli stessi anche con l’</w:t>
      </w:r>
      <w:r>
        <w:rPr>
          <w:rFonts w:ascii="Helvetica" w:hAnsi="Helvetica" w:cs="Helvetica"/>
          <w:b/>
          <w:bCs/>
          <w:sz w:val="15"/>
          <w:szCs w:val="15"/>
        </w:rPr>
        <w:t xml:space="preserve">ausilio di rappresentazioni </w:t>
      </w:r>
    </w:p>
    <w:p w:rsidR="00000000" w:rsidRDefault="006A53F2">
      <w:pPr>
        <w:pStyle w:val="Carpredefinitoparagrafo"/>
        <w:widowControl w:val="0"/>
        <w:autoSpaceDE w:val="0"/>
        <w:autoSpaceDN w:val="0"/>
        <w:adjustRightInd w:val="0"/>
        <w:spacing w:after="0" w:line="4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8" w:lineRule="auto"/>
        <w:ind w:left="560" w:right="560"/>
        <w:rPr>
          <w:rFonts w:ascii="Times New Roman" w:hAnsi="Times New Roman" w:cs="Times New Roman"/>
          <w:sz w:val="24"/>
          <w:szCs w:val="24"/>
        </w:rPr>
      </w:pPr>
      <w:r>
        <w:rPr>
          <w:rFonts w:ascii="Helvetica" w:hAnsi="Helvetica" w:cs="Helvetica"/>
          <w:b/>
          <w:bCs/>
          <w:sz w:val="20"/>
          <w:szCs w:val="20"/>
        </w:rPr>
        <w:t>grafiche, usando consapevolmente gli strumenti di calcolo e le potenzialità offerte da applicazioni specifiche di tipo informatico</w:t>
      </w:r>
    </w:p>
    <w:p w:rsidR="00000000" w:rsidRDefault="006A53F2">
      <w:pPr>
        <w:pStyle w:val="Carpredefinitoparagrafo"/>
        <w:widowControl w:val="0"/>
        <w:autoSpaceDE w:val="0"/>
        <w:autoSpaceDN w:val="0"/>
        <w:adjustRightInd w:val="0"/>
        <w:spacing w:after="0" w:line="4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3" w:lineRule="auto"/>
        <w:ind w:right="420"/>
        <w:rPr>
          <w:rFonts w:ascii="Times New Roman" w:hAnsi="Times New Roman" w:cs="Times New Roman"/>
          <w:sz w:val="24"/>
          <w:szCs w:val="24"/>
        </w:rPr>
      </w:pPr>
      <w:r>
        <w:rPr>
          <w:rFonts w:ascii="Helvetica" w:hAnsi="Helvetica" w:cs="Helvetica"/>
          <w:sz w:val="15"/>
          <w:szCs w:val="15"/>
        </w:rPr>
        <w:t>L’articolazione dell’insegnamento di “Matematica” in conoscenze e abilità è di seguito indicat</w:t>
      </w:r>
      <w:r>
        <w:rPr>
          <w:rFonts w:ascii="Helvetica" w:hAnsi="Helvetica" w:cs="Helvetica"/>
          <w:sz w:val="15"/>
          <w:szCs w:val="15"/>
        </w:rPr>
        <w:t>a quale orientamento per la 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2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right="520"/>
        <w:rPr>
          <w:rFonts w:ascii="Times New Roman" w:hAnsi="Times New Roman" w:cs="Times New Roman"/>
          <w:sz w:val="24"/>
          <w:szCs w:val="24"/>
        </w:rPr>
      </w:pPr>
      <w:r>
        <w:rPr>
          <w:rFonts w:ascii="Helvetica" w:hAnsi="Helvetica" w:cs="Helvetica"/>
          <w:i/>
          <w:iCs/>
          <w:sz w:val="20"/>
          <w:szCs w:val="20"/>
        </w:rPr>
        <w:t>Nella scelta dei problemi, è opportuno fare riferimento sia ad aspetti interni alla mate</w:t>
      </w:r>
      <w:r>
        <w:rPr>
          <w:rFonts w:ascii="Helvetica" w:hAnsi="Helvetica" w:cs="Helvetica"/>
          <w:i/>
          <w:iCs/>
          <w:sz w:val="20"/>
          <w:szCs w:val="20"/>
        </w:rPr>
        <w:t>matica, sia ad aspetti specifici collegati ad ambiti scientifici (economico, sociale, tecnologico) o, più in generale, al mondo reale</w:t>
      </w:r>
      <w:r>
        <w:rPr>
          <w:rFonts w:ascii="Helvetica" w:hAnsi="Helvetica" w:cs="Helvetica"/>
          <w:sz w:val="20"/>
          <w:szCs w:val="20"/>
        </w:rPr>
        <w:t>.</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00" w:right="620" w:bottom="441" w:left="1140" w:header="720" w:footer="720" w:gutter="0"/>
          <w:cols w:space="720" w:equalWidth="0">
            <w:col w:w="10140"/>
          </w:cols>
          <w:noEndnote/>
        </w:sectPr>
      </w:pPr>
      <w:r>
        <w:rPr>
          <w:noProof/>
        </w:rPr>
        <mc:AlternateContent>
          <mc:Choice Requires="wps">
            <w:drawing>
              <wp:anchor distT="0" distB="0" distL="114300" distR="114300" simplePos="0" relativeHeight="252067840" behindDoc="1" locked="0" layoutInCell="0" allowOverlap="1">
                <wp:simplePos x="0" y="0"/>
                <wp:positionH relativeFrom="column">
                  <wp:posOffset>-79375</wp:posOffset>
                </wp:positionH>
                <wp:positionV relativeFrom="paragraph">
                  <wp:posOffset>128270</wp:posOffset>
                </wp:positionV>
                <wp:extent cx="12700" cy="12065"/>
                <wp:effectExtent l="0" t="0" r="0" b="0"/>
                <wp:wrapNone/>
                <wp:docPr id="52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42A10" id="Rectangle 402" o:spid="_x0000_s1026" style="position:absolute;margin-left:-6.25pt;margin-top:10.1pt;width:1pt;height:.9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3cdgIAAPw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" o:allowincell="f" fillcolor="black" stroked="f"/>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column">
                  <wp:posOffset>-76200</wp:posOffset>
                </wp:positionH>
                <wp:positionV relativeFrom="paragraph">
                  <wp:posOffset>133985</wp:posOffset>
                </wp:positionV>
                <wp:extent cx="6589395" cy="0"/>
                <wp:effectExtent l="0" t="0" r="0" b="0"/>
                <wp:wrapNone/>
                <wp:docPr id="52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93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B9019" id="Line 403"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55pt" to="512.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Fj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" o:allowincell="f" strokeweight=".16914mm"/>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column">
                  <wp:posOffset>3309620</wp:posOffset>
                </wp:positionH>
                <wp:positionV relativeFrom="paragraph">
                  <wp:posOffset>131445</wp:posOffset>
                </wp:positionV>
                <wp:extent cx="0" cy="5536565"/>
                <wp:effectExtent l="0" t="0" r="0" b="0"/>
                <wp:wrapNone/>
                <wp:docPr id="52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656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431F8" id="Line 404"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pt,10.35pt" to="260.6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26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Aritmetica e algebra</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I nume</w:t>
      </w:r>
      <w:r>
        <w:rPr>
          <w:rFonts w:ascii="Helvetica" w:hAnsi="Helvetica" w:cs="Helvetica"/>
          <w:sz w:val="19"/>
          <w:szCs w:val="19"/>
        </w:rPr>
        <w:t>ri: naturali, interi, razionali, sotto forma frazionaria e decimale, irrazionali e, in forma intuitiva, reali; ordinamento e loro rappresentazione su una retta. Le operazioni con i numeri interi e razionali e le loro proprietà.</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 xml:space="preserve">Potenze e radici. Rapporti </w:t>
      </w:r>
      <w:r>
        <w:rPr>
          <w:rFonts w:ascii="Helvetica" w:hAnsi="Helvetica" w:cs="Helvetica"/>
          <w:sz w:val="19"/>
          <w:szCs w:val="19"/>
        </w:rPr>
        <w:t>e percentuali. Approssimazioni.</w:t>
      </w:r>
    </w:p>
    <w:p w:rsidR="00000000" w:rsidRDefault="006A53F2">
      <w:pPr>
        <w:pStyle w:val="Carpredefinitoparagrafo"/>
        <w:widowControl w:val="0"/>
        <w:autoSpaceDE w:val="0"/>
        <w:autoSpaceDN w:val="0"/>
        <w:adjustRightInd w:val="0"/>
        <w:spacing w:after="0" w:line="11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0" w:lineRule="auto"/>
        <w:ind w:right="620"/>
        <w:rPr>
          <w:rFonts w:ascii="Times New Roman" w:hAnsi="Times New Roman" w:cs="Times New Roman"/>
          <w:sz w:val="24"/>
          <w:szCs w:val="24"/>
        </w:rPr>
      </w:pPr>
      <w:r>
        <w:rPr>
          <w:rFonts w:ascii="Helvetica" w:hAnsi="Helvetica" w:cs="Helvetica"/>
          <w:sz w:val="20"/>
          <w:szCs w:val="20"/>
        </w:rPr>
        <w:t xml:space="preserve">Le espressioni letterali e i polinomi. Operazioni con i polinomi. </w:t>
      </w:r>
      <w:r>
        <w:rPr>
          <w:rFonts w:ascii="Helvetica" w:hAnsi="Helvetica" w:cs="Helvetica"/>
          <w:sz w:val="20"/>
          <w:szCs w:val="20"/>
          <w:u w:val="single"/>
        </w:rPr>
        <w:t>Geometria</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Gli enti fondamentali della geometria e il significato dei termini postulato, assioma, definizione, teorema, dimostrazione. Nozioni fondamentali di geometria del piano e dello spazio. Le principali figure del piano e dello spazio.</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Helvetica" w:hAnsi="Helvetica" w:cs="Helvetica"/>
          <w:sz w:val="20"/>
          <w:szCs w:val="20"/>
        </w:rPr>
        <w:t>Il piano euclideo: relaz</w:t>
      </w:r>
      <w:r>
        <w:rPr>
          <w:rFonts w:ascii="Helvetica" w:hAnsi="Helvetica" w:cs="Helvetica"/>
          <w:sz w:val="20"/>
          <w:szCs w:val="20"/>
        </w:rPr>
        <w:t>ioni tra rette, congruenza di figure, poligoni e loro proprietà. Circonferenza e cerchio. Misura di grandezze; grandezze incommensurabili; perimetro e area dei poligoni. Teoremi di Euclide e di Pitagora.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0" w:lineRule="auto"/>
        <w:jc w:val="both"/>
        <w:rPr>
          <w:rFonts w:ascii="Times New Roman" w:hAnsi="Times New Roman" w:cs="Times New Roman"/>
          <w:sz w:val="24"/>
          <w:szCs w:val="24"/>
        </w:rPr>
      </w:pPr>
      <w:r>
        <w:rPr>
          <w:rFonts w:ascii="Helvetica" w:hAnsi="Helvetica" w:cs="Helvetica"/>
          <w:sz w:val="17"/>
          <w:szCs w:val="17"/>
        </w:rPr>
        <w:t xml:space="preserve">Teorema di Talete e sue conseguenze. Le principali </w:t>
      </w:r>
      <w:r>
        <w:rPr>
          <w:rFonts w:ascii="Helvetica" w:hAnsi="Helvetica" w:cs="Helvetica"/>
          <w:sz w:val="17"/>
          <w:szCs w:val="17"/>
        </w:rPr>
        <w:t>trasformazioni geometriche e loro invarianti (isometrie e similitudini). Esempi di loro utilizzazione nella dimostrazione di proprietà geometriche.</w:t>
      </w:r>
    </w:p>
    <w:p w:rsidR="00000000" w:rsidRDefault="006A53F2">
      <w:pPr>
        <w:pStyle w:val="Carpredefinitoparagrafo"/>
        <w:widowControl w:val="0"/>
        <w:autoSpaceDE w:val="0"/>
        <w:autoSpaceDN w:val="0"/>
        <w:adjustRightInd w:val="0"/>
        <w:spacing w:after="0" w:line="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Relazioni e funzioni</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Helvetica" w:hAnsi="Helvetica" w:cs="Helvetica"/>
          <w:sz w:val="19"/>
          <w:szCs w:val="19"/>
        </w:rPr>
        <w:t>Le funzioni e la loro rappresentazione (numerica, funzionale, grafica). Linguaggio de</w:t>
      </w:r>
      <w:r>
        <w:rPr>
          <w:rFonts w:ascii="Helvetica" w:hAnsi="Helvetica" w:cs="Helvetica"/>
          <w:sz w:val="19"/>
          <w:szCs w:val="19"/>
        </w:rPr>
        <w:t>gli insiemi e delle funzioni (dominio, composizione, inversa, ecc.). Collegamento con il concetto di equazione. Funzioni di vario tipo (lineari, quadratiche, circolari, di proporzionalità diretta e inversa).</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Helvetica" w:hAnsi="Helvetica" w:cs="Helvetica"/>
          <w:sz w:val="20"/>
          <w:szCs w:val="20"/>
        </w:rPr>
        <w:t>Equazioni e disequazioni di primo e secondo grado. Sistemi di equazioni e di disequazioni.</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Helvetica" w:hAnsi="Helvetica" w:cs="Helvetica"/>
          <w:sz w:val="20"/>
          <w:szCs w:val="20"/>
        </w:rPr>
        <w:t>Il metodo delle coordinate: il piano cartesiano. Rappresentazione grafica delle funzioni.</w:t>
      </w:r>
    </w:p>
    <w:p w:rsidR="00000000" w:rsidRDefault="006A53F2">
      <w:pPr>
        <w:pStyle w:val="Carpredefinitoparagrafo"/>
        <w:widowControl w:val="0"/>
        <w:autoSpaceDE w:val="0"/>
        <w:autoSpaceDN w:val="0"/>
        <w:adjustRightInd w:val="0"/>
        <w:spacing w:after="0" w:line="6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Dati e previsioni</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6" w:lineRule="auto"/>
        <w:jc w:val="both"/>
        <w:rPr>
          <w:rFonts w:ascii="Times New Roman" w:hAnsi="Times New Roman" w:cs="Times New Roman"/>
          <w:sz w:val="24"/>
          <w:szCs w:val="24"/>
        </w:rPr>
      </w:pPr>
      <w:r>
        <w:rPr>
          <w:rFonts w:ascii="Helvetica" w:hAnsi="Helvetica" w:cs="Helvetica"/>
          <w:sz w:val="15"/>
          <w:szCs w:val="15"/>
        </w:rPr>
        <w:t>Dati, loro organizzazione e rappresentazione. Distribu</w:t>
      </w:r>
      <w:r>
        <w:rPr>
          <w:rFonts w:ascii="Helvetica" w:hAnsi="Helvetica" w:cs="Helvetica"/>
          <w:sz w:val="15"/>
          <w:szCs w:val="15"/>
        </w:rPr>
        <w:t>zioni delle frequenze a seconda del tipo di carattere e principali rappresentazioni</w:t>
      </w:r>
    </w:p>
    <w:p w:rsidR="00000000" w:rsidRDefault="006A53F2">
      <w:pPr>
        <w:pStyle w:val="Carpredefinitoparagrafo"/>
        <w:widowControl w:val="0"/>
        <w:autoSpaceDE w:val="0"/>
        <w:autoSpaceDN w:val="0"/>
        <w:adjustRightInd w:val="0"/>
        <w:spacing w:after="0" w:line="261" w:lineRule="exact"/>
        <w:rPr>
          <w:rFonts w:ascii="Times New Roman" w:hAnsi="Times New Roman" w:cs="Times New Roman"/>
          <w:sz w:val="24"/>
          <w:szCs w:val="24"/>
        </w:rPr>
      </w:pPr>
      <w:r>
        <w:rPr>
          <w:noProof/>
        </w:rPr>
        <mc:AlternateContent>
          <mc:Choice Requires="wps">
            <w:drawing>
              <wp:anchor distT="0" distB="0" distL="114300" distR="114300" simplePos="0" relativeHeight="252070912" behindDoc="1" locked="0" layoutInCell="0" allowOverlap="1">
                <wp:simplePos x="0" y="0"/>
                <wp:positionH relativeFrom="column">
                  <wp:posOffset>-76200</wp:posOffset>
                </wp:positionH>
                <wp:positionV relativeFrom="paragraph">
                  <wp:posOffset>-45720</wp:posOffset>
                </wp:positionV>
                <wp:extent cx="6589395" cy="0"/>
                <wp:effectExtent l="0" t="0" r="0" b="0"/>
                <wp:wrapNone/>
                <wp:docPr id="52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93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8423E" id="Line 405"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512.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Bf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" o:allowincell="f" strokeweight=".16917mm"/>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Aritmetica e algebra</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sz w:val="18"/>
          <w:szCs w:val="18"/>
        </w:rPr>
        <w:t>Utilizzare le procedure del calcolo aritmetico (a mente, per iscritto, a macchina) per calcolare espressioni aritmetiche e risolvere problemi; operare con i numeri interi e razionali e valutare l’ordine di grandezza dei risultati. Calcolare semplici espres</w:t>
      </w:r>
      <w:r>
        <w:rPr>
          <w:rFonts w:ascii="Helvetica" w:hAnsi="Helvetica" w:cs="Helvetica"/>
          <w:sz w:val="18"/>
          <w:szCs w:val="18"/>
        </w:rPr>
        <w:t>sioni con potenze e radicali. Utilizzare correttamente il concetto di approssimazione.</w:t>
      </w:r>
    </w:p>
    <w:p w:rsidR="00000000" w:rsidRDefault="006A53F2">
      <w:pPr>
        <w:pStyle w:val="Carpredefinitoparagrafo"/>
        <w:widowControl w:val="0"/>
        <w:autoSpaceDE w:val="0"/>
        <w:autoSpaceDN w:val="0"/>
        <w:adjustRightInd w:val="0"/>
        <w:spacing w:after="0" w:line="2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Helvetica" w:hAnsi="Helvetica" w:cs="Helvetica"/>
          <w:sz w:val="20"/>
          <w:szCs w:val="20"/>
        </w:rPr>
        <w:t>Padroneggiare l’uso della lettera come mero simbolo e come variabile; eseguire le operazioni con i polinomi; fattorizzare un polinomio.</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Geometria</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Helvetica" w:hAnsi="Helvetica" w:cs="Helvetica"/>
          <w:sz w:val="19"/>
          <w:szCs w:val="19"/>
        </w:rPr>
        <w:t>Eseguire costruzioni</w:t>
      </w:r>
      <w:r>
        <w:rPr>
          <w:rFonts w:ascii="Helvetica" w:hAnsi="Helvetica" w:cs="Helvetica"/>
          <w:sz w:val="19"/>
          <w:szCs w:val="19"/>
        </w:rPr>
        <w:t xml:space="preserve"> geometriche elementari utilizzando la riga e il compasso e/o strumenti informatici.</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Helvetica" w:hAnsi="Helvetica" w:cs="Helvetica"/>
          <w:sz w:val="20"/>
          <w:szCs w:val="20"/>
        </w:rPr>
        <w:t>Conoscere e usare misure di grandezze geometriche: perimetro, area e volume delle principali figure geometriche del piano e dello spazio.</w:t>
      </w:r>
    </w:p>
    <w:p w:rsidR="00000000" w:rsidRDefault="006A53F2">
      <w:pPr>
        <w:pStyle w:val="Carpredefinitoparagrafo"/>
        <w:widowControl w:val="0"/>
        <w:autoSpaceDE w:val="0"/>
        <w:autoSpaceDN w:val="0"/>
        <w:adjustRightInd w:val="0"/>
        <w:spacing w:after="0" w:line="1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Porre, analizzare e risolvere p</w:t>
      </w:r>
      <w:r>
        <w:rPr>
          <w:rFonts w:ascii="Helvetica" w:hAnsi="Helvetica" w:cs="Helvetica"/>
          <w:sz w:val="19"/>
          <w:szCs w:val="19"/>
        </w:rPr>
        <w:t>roblemi del piano e dello spazio utilizzando le proprietà delle figure geometriche oppure le proprietà di opportune isometrie. Comprendere dimostrazioni e sviluppare semplici catene deduttive.</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Relazioni e funzioni</w:t>
      </w:r>
    </w:p>
    <w:p w:rsidR="00000000" w:rsidRDefault="006A53F2">
      <w:pPr>
        <w:pStyle w:val="Carpredefinitoparagrafo"/>
        <w:widowControl w:val="0"/>
        <w:autoSpaceDE w:val="0"/>
        <w:autoSpaceDN w:val="0"/>
        <w:adjustRightInd w:val="0"/>
        <w:spacing w:after="0" w:line="8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Helvetica" w:hAnsi="Helvetica" w:cs="Helvetica"/>
          <w:sz w:val="19"/>
          <w:szCs w:val="19"/>
        </w:rPr>
        <w:t>Risolvere equazioni e disequazioni di primo e secondo grado; risolvere sistemi di equazioni e disequazioni.</w:t>
      </w:r>
    </w:p>
    <w:p w:rsidR="00000000" w:rsidRDefault="006A53F2">
      <w:pPr>
        <w:pStyle w:val="Carpredefinitoparagrafo"/>
        <w:widowControl w:val="0"/>
        <w:autoSpaceDE w:val="0"/>
        <w:autoSpaceDN w:val="0"/>
        <w:adjustRightInd w:val="0"/>
        <w:spacing w:after="0" w:line="1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7" w:lineRule="auto"/>
        <w:jc w:val="both"/>
        <w:rPr>
          <w:rFonts w:ascii="Times New Roman" w:hAnsi="Times New Roman" w:cs="Times New Roman"/>
          <w:sz w:val="24"/>
          <w:szCs w:val="24"/>
        </w:rPr>
      </w:pPr>
      <w:r>
        <w:rPr>
          <w:rFonts w:ascii="Helvetica" w:hAnsi="Helvetica" w:cs="Helvetica"/>
          <w:sz w:val="16"/>
          <w:szCs w:val="16"/>
        </w:rPr>
        <w:t>Rappresentare sul piano cartesiano le principali funzioni incontrate. Studiare le funzioni f(x) = ax + b e f(x) = ax</w:t>
      </w:r>
      <w:r>
        <w:rPr>
          <w:rFonts w:ascii="Helvetica" w:hAnsi="Helvetica" w:cs="Helvetica"/>
          <w:sz w:val="20"/>
          <w:szCs w:val="20"/>
          <w:vertAlign w:val="superscript"/>
        </w:rPr>
        <w:t>2</w:t>
      </w:r>
      <w:r>
        <w:rPr>
          <w:rFonts w:ascii="Helvetica" w:hAnsi="Helvetica" w:cs="Helvetica"/>
          <w:sz w:val="16"/>
          <w:szCs w:val="16"/>
        </w:rPr>
        <w:t xml:space="preserve"> + bx + c.</w:t>
      </w:r>
    </w:p>
    <w:p w:rsidR="00000000" w:rsidRDefault="006A53F2">
      <w:pPr>
        <w:pStyle w:val="Carpredefinitoparagrafo"/>
        <w:widowControl w:val="0"/>
        <w:autoSpaceDE w:val="0"/>
        <w:autoSpaceDN w:val="0"/>
        <w:adjustRightInd w:val="0"/>
        <w:spacing w:after="0" w:line="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Helvetica" w:hAnsi="Helvetica" w:cs="Helvetica"/>
          <w:sz w:val="19"/>
          <w:szCs w:val="19"/>
        </w:rPr>
        <w:t>Risolvere problemi</w:t>
      </w:r>
      <w:r>
        <w:rPr>
          <w:rFonts w:ascii="Helvetica" w:hAnsi="Helvetica" w:cs="Helvetica"/>
          <w:sz w:val="19"/>
          <w:szCs w:val="19"/>
        </w:rPr>
        <w:t xml:space="preserve"> che implicano l’uso di funzioni, di equazioni e di sistemi di equazioni anche per via grafica, collegati con altre discipline e situazioni di vita ordinaria, come primo passo verso la modellizzazione matematica.</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u w:val="single"/>
        </w:rPr>
        <w:t>Dati e previsioni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00" w:right="620" w:bottom="441" w:left="1140" w:header="720" w:footer="720" w:gutter="0"/>
          <w:cols w:num="2" w:space="220" w:equalWidth="0">
            <w:col w:w="5100" w:space="220"/>
            <w:col w:w="4820"/>
          </w:cols>
          <w:noEndnote/>
        </w:sectPr>
      </w:pPr>
    </w:p>
    <w:p w:rsidR="00000000" w:rsidRDefault="006A53F2">
      <w:pPr>
        <w:pStyle w:val="Carpredefinitoparagrafo"/>
        <w:widowControl w:val="0"/>
        <w:autoSpaceDE w:val="0"/>
        <w:autoSpaceDN w:val="0"/>
        <w:adjustRightInd w:val="0"/>
        <w:spacing w:after="0" w:line="14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00"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bookmarkStart w:id="99" w:name="page99"/>
      <w:bookmarkEnd w:id="99"/>
      <w:r>
        <w:rPr>
          <w:noProof/>
        </w:rPr>
        <w:lastRenderedPageBreak/>
        <mc:AlternateContent>
          <mc:Choice Requires="wps">
            <w:drawing>
              <wp:anchor distT="0" distB="0" distL="114300" distR="114300" simplePos="0" relativeHeight="252071936" behindDoc="1" locked="0" layoutInCell="0" allowOverlap="1">
                <wp:simplePos x="0" y="0"/>
                <wp:positionH relativeFrom="page">
                  <wp:posOffset>643890</wp:posOffset>
                </wp:positionH>
                <wp:positionV relativeFrom="page">
                  <wp:posOffset>567690</wp:posOffset>
                </wp:positionV>
                <wp:extent cx="12700" cy="12700"/>
                <wp:effectExtent l="0" t="0" r="0" b="0"/>
                <wp:wrapNone/>
                <wp:docPr id="52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589F1" id="Rectangle 406" o:spid="_x0000_s1026" style="position:absolute;margin-left:50.7pt;margin-top:44.7pt;width:1pt;height:1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" o:allowincell="f" fillcolor="black" stroked="f">
                <w10:wrap anchorx="page" anchory="page"/>
              </v:rect>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653415</wp:posOffset>
                </wp:positionH>
                <wp:positionV relativeFrom="page">
                  <wp:posOffset>574040</wp:posOffset>
                </wp:positionV>
                <wp:extent cx="6583680" cy="0"/>
                <wp:effectExtent l="0" t="0" r="0" b="0"/>
                <wp:wrapNone/>
                <wp:docPr id="52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229D"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5pt,45.2pt" to="569.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Yt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" o:allowincell="f" strokeweight=".16917mm">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650240</wp:posOffset>
                </wp:positionH>
                <wp:positionV relativeFrom="page">
                  <wp:posOffset>577215</wp:posOffset>
                </wp:positionV>
                <wp:extent cx="0" cy="768350"/>
                <wp:effectExtent l="0" t="0" r="0" b="0"/>
                <wp:wrapNone/>
                <wp:docPr id="52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1BBF5"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45.45pt" to="51.2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Z8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4033520</wp:posOffset>
                </wp:positionH>
                <wp:positionV relativeFrom="page">
                  <wp:posOffset>570865</wp:posOffset>
                </wp:positionV>
                <wp:extent cx="0" cy="774700"/>
                <wp:effectExtent l="0" t="0" r="0" b="0"/>
                <wp:wrapNone/>
                <wp:docPr id="51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78CBD"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7.6pt,44.95pt" to="317.6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qEHg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" o:allowincell="f" strokeweight=".16914mm">
                <w10:wrap anchorx="page" anchory="page"/>
              </v:line>
            </w:pict>
          </mc:Fallback>
        </mc:AlternateContent>
      </w:r>
      <w:r>
        <w:rPr>
          <w:rFonts w:ascii="Helvetica" w:hAnsi="Helvetica" w:cs="Helvetica"/>
          <w:sz w:val="20"/>
          <w:szCs w:val="20"/>
        </w:rPr>
        <w:t>grafiche. Valori medi e misure di variabilità.</w:t>
      </w:r>
    </w:p>
    <w:p w:rsidR="00000000" w:rsidRDefault="006A53F2">
      <w:pPr>
        <w:pStyle w:val="Carpredefinitoparagrafo"/>
        <w:widowControl w:val="0"/>
        <w:autoSpaceDE w:val="0"/>
        <w:autoSpaceDN w:val="0"/>
        <w:adjustRightInd w:val="0"/>
        <w:spacing w:after="0" w:line="1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Helvetica" w:hAnsi="Helvetica" w:cs="Helvetica"/>
          <w:sz w:val="20"/>
          <w:szCs w:val="20"/>
        </w:rPr>
        <w:t>Significato della probabilità e sue valutazioni. Semplici spazi (discreti) di probabilità: eventi disgiunti, probabilità composta, eventi indipendenti. Probabilità e frequenza.</w:t>
      </w: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r>
        <w:rPr>
          <w:noProof/>
        </w:rPr>
        <mc:AlternateContent>
          <mc:Choice Requires="wps">
            <w:drawing>
              <wp:anchor distT="0" distB="0" distL="114300" distR="114300" simplePos="0" relativeHeight="252076032" behindDoc="1" locked="0" layoutInCell="0" allowOverlap="1">
                <wp:simplePos x="0" y="0"/>
                <wp:positionH relativeFrom="column">
                  <wp:posOffset>6510020</wp:posOffset>
                </wp:positionH>
                <wp:positionV relativeFrom="paragraph">
                  <wp:posOffset>-648335</wp:posOffset>
                </wp:positionV>
                <wp:extent cx="0" cy="773430"/>
                <wp:effectExtent l="0" t="0" r="0" b="0"/>
                <wp:wrapNone/>
                <wp:docPr id="51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43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A58E1"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6pt,-51.05pt" to="512.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z/HwIAAEQ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" o:allowincell="f" strokeweight=".16914mm"/>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column">
                  <wp:posOffset>-76200</wp:posOffset>
                </wp:positionH>
                <wp:positionV relativeFrom="paragraph">
                  <wp:posOffset>121920</wp:posOffset>
                </wp:positionV>
                <wp:extent cx="6589395" cy="0"/>
                <wp:effectExtent l="0" t="0" r="0" b="0"/>
                <wp:wrapNone/>
                <wp:docPr id="517"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93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7D17" id="Line 41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6pt" to="512.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lFIQ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" o:allowincell="f" strokeweight=".16914mm"/>
            </w:pict>
          </mc:Fallback>
        </mc:AlternateContent>
      </w:r>
      <w:r>
        <w:rPr>
          <w:rFonts w:ascii="Times New Roman" w:hAnsi="Times New Roman" w:cs="Times New Roman"/>
          <w:sz w:val="24"/>
          <w:szCs w:val="24"/>
        </w:rPr>
        <w:br w:type="column"/>
      </w:r>
    </w:p>
    <w:p w:rsidR="00000000" w:rsidRDefault="006A53F2">
      <w:pPr>
        <w:pStyle w:val="Carpredefinitoparagrafo"/>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Helvetica" w:hAnsi="Helvetica" w:cs="Helvetica"/>
          <w:sz w:val="20"/>
          <w:szCs w:val="20"/>
        </w:rPr>
        <w:t>Raccogliere, organizzare e rappresentare un insieme di dati. Calcolare i va</w:t>
      </w:r>
      <w:r>
        <w:rPr>
          <w:rFonts w:ascii="Helvetica" w:hAnsi="Helvetica" w:cs="Helvetica"/>
          <w:sz w:val="20"/>
          <w:szCs w:val="20"/>
        </w:rPr>
        <w:t>lori medi e alcune misure di variabilità di una distribuzione.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Calcolare la probabilità di eventi elementari.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13" w:right="620" w:bottom="441" w:left="1140" w:header="720" w:footer="720" w:gutter="0"/>
          <w:cols w:num="2" w:space="220" w:equalWidth="0">
            <w:col w:w="5100" w:space="220"/>
            <w:col w:w="4820"/>
          </w:cols>
          <w:noEndnote/>
        </w:sect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99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13" w:right="740" w:bottom="441" w:left="10920" w:header="720" w:footer="720" w:gutter="0"/>
          <w:cols w:space="220" w:equalWidth="0">
            <w:col w:w="240" w:space="220"/>
          </w:cols>
          <w:noEndnote/>
        </w:sectPr>
      </w:pPr>
    </w:p>
    <w:p w:rsidR="00000000" w:rsidRDefault="006A53F2">
      <w:pPr>
        <w:pStyle w:val="Carpredefinitoparagrafo"/>
        <w:widowControl w:val="0"/>
        <w:autoSpaceDE w:val="0"/>
        <w:autoSpaceDN w:val="0"/>
        <w:adjustRightInd w:val="0"/>
        <w:spacing w:after="0" w:line="239" w:lineRule="auto"/>
        <w:ind w:left="3420"/>
        <w:rPr>
          <w:rFonts w:ascii="Times New Roman" w:hAnsi="Times New Roman" w:cs="Times New Roman"/>
          <w:sz w:val="24"/>
          <w:szCs w:val="24"/>
        </w:rPr>
      </w:pPr>
      <w:bookmarkStart w:id="100" w:name="page100"/>
      <w:bookmarkEnd w:id="100"/>
      <w:r>
        <w:rPr>
          <w:rFonts w:ascii="Helvetica" w:hAnsi="Helvetica" w:cs="Helvetica"/>
        </w:rPr>
        <w:lastRenderedPageBreak/>
        <w:t xml:space="preserve">Disciplina: </w:t>
      </w:r>
      <w:r>
        <w:rPr>
          <w:rFonts w:ascii="Helvetica" w:hAnsi="Helvetica" w:cs="Helvetica"/>
          <w:b/>
          <w:bCs/>
        </w:rPr>
        <w:t>DIRITTO ED ECONOMIA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1" w:lineRule="auto"/>
        <w:jc w:val="both"/>
        <w:rPr>
          <w:rFonts w:ascii="Times New Roman" w:hAnsi="Times New Roman" w:cs="Times New Roman"/>
          <w:sz w:val="24"/>
          <w:szCs w:val="24"/>
        </w:rPr>
      </w:pPr>
      <w:r>
        <w:rPr>
          <w:rFonts w:ascii="Helvetica" w:hAnsi="Helvetica" w:cs="Helvetica"/>
          <w:sz w:val="17"/>
          <w:szCs w:val="17"/>
        </w:rPr>
        <w:t>Il docente di “Diritto ed Economia“ concorre a far conseguire allo studente, al termine del percorso quinquennale di istruzione professionale del settore “Industria e artigianato”, indirizzo “Produzioni indust</w:t>
      </w:r>
      <w:r>
        <w:rPr>
          <w:rFonts w:ascii="Helvetica" w:hAnsi="Helvetica" w:cs="Helvetica"/>
          <w:sz w:val="17"/>
          <w:szCs w:val="17"/>
        </w:rPr>
        <w:t xml:space="preserve">riali e artigianali: </w:t>
      </w:r>
      <w:r>
        <w:rPr>
          <w:rFonts w:ascii="Helvetica" w:hAnsi="Helvetica" w:cs="Helvetica"/>
          <w:i/>
          <w:iCs/>
          <w:sz w:val="17"/>
          <w:szCs w:val="17"/>
        </w:rPr>
        <w:t>utilizzare i principali concetti relativi</w:t>
      </w:r>
      <w:r>
        <w:rPr>
          <w:rFonts w:ascii="Helvetica" w:hAnsi="Helvetica" w:cs="Helvetica"/>
          <w:sz w:val="17"/>
          <w:szCs w:val="17"/>
        </w:rPr>
        <w:t xml:space="preserve"> </w:t>
      </w:r>
      <w:r>
        <w:rPr>
          <w:rFonts w:ascii="Helvetica" w:hAnsi="Helvetica" w:cs="Helvetica"/>
          <w:i/>
          <w:iCs/>
          <w:sz w:val="17"/>
          <w:szCs w:val="17"/>
        </w:rPr>
        <w:t>all’economia e all’organizzazione dei processi produttivi e dei servizi; analizzare il valore e i limiti e i rischi delle varie soluzioni tecniche della vita sociale e culturale con particolare</w:t>
      </w:r>
      <w:r>
        <w:rPr>
          <w:rFonts w:ascii="Helvetica" w:hAnsi="Helvetica" w:cs="Helvetica"/>
          <w:i/>
          <w:iCs/>
          <w:sz w:val="17"/>
          <w:szCs w:val="17"/>
        </w:rPr>
        <w:t xml:space="preserve"> riferimento alla tutela della persona, dell’ambiente e del territorio.</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r>
        <w:rPr>
          <w:noProof/>
        </w:rPr>
        <w:drawing>
          <wp:anchor distT="0" distB="0" distL="114300" distR="114300" simplePos="0" relativeHeight="252078080" behindDoc="1" locked="0" layoutInCell="0" allowOverlap="1">
            <wp:simplePos x="0" y="0"/>
            <wp:positionH relativeFrom="column">
              <wp:posOffset>-76835</wp:posOffset>
            </wp:positionH>
            <wp:positionV relativeFrom="paragraph">
              <wp:posOffset>60325</wp:posOffset>
            </wp:positionV>
            <wp:extent cx="6362700" cy="8074025"/>
            <wp:effectExtent l="0" t="0" r="0" b="3175"/>
            <wp:wrapNone/>
            <wp:docPr id="412" name="Immagin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62700" cy="80740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079104" behindDoc="1" locked="0" layoutInCell="0" allowOverlap="1">
            <wp:simplePos x="0" y="0"/>
            <wp:positionH relativeFrom="column">
              <wp:posOffset>-75565</wp:posOffset>
            </wp:positionH>
            <wp:positionV relativeFrom="paragraph">
              <wp:posOffset>104140</wp:posOffset>
            </wp:positionV>
            <wp:extent cx="6361430" cy="3220085"/>
            <wp:effectExtent l="0" t="0" r="0" b="0"/>
            <wp:wrapNone/>
            <wp:docPr id="413" name="Immagin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220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0128" behindDoc="1" locked="0" layoutInCell="0" allowOverlap="1">
            <wp:simplePos x="0" y="0"/>
            <wp:positionH relativeFrom="column">
              <wp:posOffset>-75565</wp:posOffset>
            </wp:positionH>
            <wp:positionV relativeFrom="paragraph">
              <wp:posOffset>104140</wp:posOffset>
            </wp:positionV>
            <wp:extent cx="6361430" cy="3220085"/>
            <wp:effectExtent l="0" t="0" r="1270" b="0"/>
            <wp:wrapNone/>
            <wp:docPr id="414" name="Im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2200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69"/>
        </w:numPr>
        <w:tabs>
          <w:tab w:val="clear" w:pos="720"/>
          <w:tab w:val="num" w:pos="560"/>
        </w:tabs>
        <w:overflowPunct w:val="0"/>
        <w:autoSpaceDE w:val="0"/>
        <w:autoSpaceDN w:val="0"/>
        <w:adjustRightInd w:val="0"/>
        <w:spacing w:after="0" w:line="211" w:lineRule="auto"/>
        <w:ind w:left="560" w:right="20" w:hanging="284"/>
        <w:jc w:val="both"/>
        <w:rPr>
          <w:rFonts w:ascii="Symbol" w:hAnsi="Symbol" w:cs="Symbol"/>
          <w:sz w:val="20"/>
          <w:szCs w:val="20"/>
        </w:rPr>
      </w:pPr>
      <w:r>
        <w:rPr>
          <w:rFonts w:ascii="Helvetica" w:hAnsi="Helvetica" w:cs="Helvetica"/>
          <w:b/>
          <w:bCs/>
          <w:sz w:val="20"/>
          <w:szCs w:val="20"/>
        </w:rPr>
        <w:t xml:space="preserve">collocare l’esperienza personale in un sistema </w:t>
      </w:r>
      <w:r>
        <w:rPr>
          <w:rFonts w:ascii="Helvetica" w:hAnsi="Helvetica" w:cs="Helvetica"/>
          <w:b/>
          <w:bCs/>
          <w:sz w:val="20"/>
          <w:szCs w:val="20"/>
        </w:rPr>
        <w:t xml:space="preserve">di regole fondato sul reciproco riconoscimento dei diritti garantiti dalla Costituzione, a tutela della persona, della collettività e dell’ambiente </w:t>
      </w:r>
    </w:p>
    <w:p w:rsidR="00000000" w:rsidRDefault="006A53F2">
      <w:pPr>
        <w:pStyle w:val="Carpredefinitoparagrafo"/>
        <w:widowControl w:val="0"/>
        <w:autoSpaceDE w:val="0"/>
        <w:autoSpaceDN w:val="0"/>
        <w:adjustRightInd w:val="0"/>
        <w:spacing w:after="0" w:line="55" w:lineRule="exact"/>
        <w:rPr>
          <w:rFonts w:ascii="Symbol" w:hAnsi="Symbol" w:cs="Symbol"/>
          <w:sz w:val="20"/>
          <w:szCs w:val="20"/>
        </w:rPr>
      </w:pPr>
    </w:p>
    <w:p w:rsidR="00000000" w:rsidRDefault="006A53F2" w:rsidP="006A53F2">
      <w:pPr>
        <w:pStyle w:val="Carpredefinitoparagrafo"/>
        <w:widowControl w:val="0"/>
        <w:numPr>
          <w:ilvl w:val="0"/>
          <w:numId w:val="69"/>
        </w:numPr>
        <w:tabs>
          <w:tab w:val="clear" w:pos="720"/>
          <w:tab w:val="num" w:pos="560"/>
        </w:tabs>
        <w:overflowPunct w:val="0"/>
        <w:autoSpaceDE w:val="0"/>
        <w:autoSpaceDN w:val="0"/>
        <w:adjustRightInd w:val="0"/>
        <w:spacing w:after="0" w:line="211" w:lineRule="auto"/>
        <w:ind w:left="560" w:right="20" w:hanging="284"/>
        <w:jc w:val="both"/>
        <w:rPr>
          <w:rFonts w:ascii="Symbol" w:hAnsi="Symbol" w:cs="Symbol"/>
          <w:sz w:val="20"/>
          <w:szCs w:val="20"/>
        </w:rPr>
      </w:pPr>
      <w:r>
        <w:rPr>
          <w:rFonts w:ascii="Helvetica" w:hAnsi="Helvetica" w:cs="Helvetica"/>
          <w:b/>
          <w:bCs/>
          <w:sz w:val="20"/>
          <w:szCs w:val="20"/>
        </w:rPr>
        <w:t>riconoscere le caratteristiche essenziali del sistema socio economico per orientarsi nel tessuto produt</w:t>
      </w:r>
      <w:r>
        <w:rPr>
          <w:rFonts w:ascii="Helvetica" w:hAnsi="Helvetica" w:cs="Helvetica"/>
          <w:b/>
          <w:bCs/>
          <w:sz w:val="20"/>
          <w:szCs w:val="20"/>
        </w:rPr>
        <w:t xml:space="preserve">tivo del proprio territorio. </w:t>
      </w:r>
    </w:p>
    <w:p w:rsidR="00000000" w:rsidRDefault="006A53F2">
      <w:pPr>
        <w:pStyle w:val="Carpredefinitoparagrafo"/>
        <w:widowControl w:val="0"/>
        <w:autoSpaceDE w:val="0"/>
        <w:autoSpaceDN w:val="0"/>
        <w:adjustRightInd w:val="0"/>
        <w:spacing w:after="0" w:line="4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L’articolazione dell’insegnamento di “Diritto ed Economia” in conoscenze e abilità è di seguito indicata quale orientamento per la progettazione didattica del docente in relazione alle scelte compiute nell’ambito della progra</w:t>
      </w:r>
      <w:r>
        <w:rPr>
          <w:rFonts w:ascii="Helvetica" w:hAnsi="Helvetica" w:cs="Helvetica"/>
          <w:sz w:val="20"/>
          <w:szCs w:val="20"/>
        </w:rPr>
        <w:t>mmazione collegiale del Consiglio di classe.</w:t>
      </w:r>
    </w:p>
    <w:p w:rsidR="00000000" w:rsidRDefault="006A53F2">
      <w:pPr>
        <w:pStyle w:val="Carpredefinitoparagrafo"/>
        <w:widowControl w:val="0"/>
        <w:autoSpaceDE w:val="0"/>
        <w:autoSpaceDN w:val="0"/>
        <w:adjustRightInd w:val="0"/>
        <w:spacing w:after="0" w:line="14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2" w:lineRule="auto"/>
        <w:jc w:val="both"/>
        <w:rPr>
          <w:rFonts w:ascii="Times New Roman" w:hAnsi="Times New Roman" w:cs="Times New Roman"/>
          <w:sz w:val="24"/>
          <w:szCs w:val="24"/>
        </w:rPr>
      </w:pPr>
      <w:r>
        <w:rPr>
          <w:rFonts w:ascii="Helvetica" w:hAnsi="Helvetica" w:cs="Helvetica"/>
          <w:i/>
          <w:iCs/>
          <w:sz w:val="15"/>
          <w:szCs w:val="15"/>
        </w:rPr>
        <w:t>Nelle forme di collaborazione programmate dal Consiglio di classe, il docente progetta e programma il percorso dello studente in forte connessione con altri ambiti disciplinari, sia dell’area generale che di in</w:t>
      </w:r>
      <w:r>
        <w:rPr>
          <w:rFonts w:ascii="Helvetica" w:hAnsi="Helvetica" w:cs="Helvetica"/>
          <w:i/>
          <w:iCs/>
          <w:sz w:val="15"/>
          <w:szCs w:val="15"/>
        </w:rPr>
        <w:t>dirizzo. Allo scopo di promuovere e sostenere la motivazione dello studente include, nel percorso di apprendimento, il contesto territoriale in cui gli studenti vivono e i loro interessi, importanti per sviluppare sia le conoscenze e le abilità, sia l’eser</w:t>
      </w:r>
      <w:r>
        <w:rPr>
          <w:rFonts w:ascii="Helvetica" w:hAnsi="Helvetica" w:cs="Helvetica"/>
          <w:i/>
          <w:iCs/>
          <w:sz w:val="15"/>
          <w:szCs w:val="15"/>
        </w:rPr>
        <w:t>cizio di una cittadinanza attiva, responsabile ed autonoma.</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jc w:val="both"/>
        <w:rPr>
          <w:rFonts w:ascii="Times New Roman" w:hAnsi="Times New Roman" w:cs="Times New Roman"/>
          <w:sz w:val="24"/>
          <w:szCs w:val="24"/>
        </w:rPr>
      </w:pPr>
      <w:r>
        <w:rPr>
          <w:rFonts w:ascii="Helvetica" w:hAnsi="Helvetica" w:cs="Helvetica"/>
          <w:i/>
          <w:iCs/>
          <w:sz w:val="19"/>
          <w:szCs w:val="19"/>
        </w:rPr>
        <w:t>L’insegnamento della Costituzione Italiana, afferente a Cittadinanza e Costituzione, è affidato ai docenti di “Storia” e di “Diritto ed economia”</w:t>
      </w:r>
      <w:r>
        <w:rPr>
          <w:rFonts w:ascii="Helvetica" w:hAnsi="Helvetica" w:cs="Helvetica"/>
          <w:i/>
          <w:iCs/>
          <w:sz w:val="19"/>
          <w:szCs w:val="19"/>
        </w:rPr>
        <w:t xml:space="preserve"> e si realizza in rapporto alle linee metodologiche ed operative autonomamente definite dalle istituzioni scolastiche in attuazione della legge 30/10/2008, n. 169, che ha rilanciato la prospettiva della promozione di specifiche “conoscenze e competenze” pe</w:t>
      </w:r>
      <w:r>
        <w:rPr>
          <w:rFonts w:ascii="Helvetica" w:hAnsi="Helvetica" w:cs="Helvetica"/>
          <w:i/>
          <w:iCs/>
          <w:sz w:val="19"/>
          <w:szCs w:val="19"/>
        </w:rPr>
        <w:t xml:space="preserve">r la formazione dell’uomo e del cittadino </w:t>
      </w:r>
      <w:r>
        <w:rPr>
          <w:rFonts w:ascii="Helvetica" w:hAnsi="Helvetica" w:cs="Helvetica"/>
          <w:i/>
          <w:iCs/>
          <w:sz w:val="16"/>
          <w:szCs w:val="16"/>
        </w:rPr>
        <w:t>(art. 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9"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081152" behindDoc="1" locked="0" layoutInCell="0" allowOverlap="1">
                <wp:simplePos x="0" y="0"/>
                <wp:positionH relativeFrom="column">
                  <wp:posOffset>-79375</wp:posOffset>
                </wp:positionH>
                <wp:positionV relativeFrom="paragraph">
                  <wp:posOffset>67310</wp:posOffset>
                </wp:positionV>
                <wp:extent cx="12700" cy="12700"/>
                <wp:effectExtent l="0" t="0" r="0" b="0"/>
                <wp:wrapNone/>
                <wp:docPr id="51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7E1D" id="Rectangle 415" o:spid="_x0000_s1026" style="position:absolute;margin-left:-6.25pt;margin-top:5.3pt;width:1pt;height:1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mV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column">
                  <wp:posOffset>-76200</wp:posOffset>
                </wp:positionH>
                <wp:positionV relativeFrom="paragraph">
                  <wp:posOffset>73660</wp:posOffset>
                </wp:positionV>
                <wp:extent cx="6360795" cy="0"/>
                <wp:effectExtent l="0" t="0" r="0" b="0"/>
                <wp:wrapNone/>
                <wp:docPr id="51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4C39D" id="Line 416"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8pt" to="494.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Rj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" o:allowincell="f" strokeweight=".16914mm"/>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column">
                  <wp:posOffset>3030855</wp:posOffset>
                </wp:positionH>
                <wp:positionV relativeFrom="paragraph">
                  <wp:posOffset>70485</wp:posOffset>
                </wp:positionV>
                <wp:extent cx="0" cy="4587240"/>
                <wp:effectExtent l="0" t="0" r="0" b="0"/>
                <wp:wrapNone/>
                <wp:docPr id="51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72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1A84C" id="Line 417"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5.55pt" to="238.65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YHwIAAEU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1" w:lineRule="auto"/>
        <w:ind w:right="460"/>
        <w:rPr>
          <w:rFonts w:ascii="Times New Roman" w:hAnsi="Times New Roman" w:cs="Times New Roman"/>
          <w:sz w:val="24"/>
          <w:szCs w:val="24"/>
        </w:rPr>
      </w:pPr>
      <w:r>
        <w:rPr>
          <w:rFonts w:ascii="Helvetica" w:hAnsi="Helvetica" w:cs="Helvetica"/>
          <w:sz w:val="20"/>
          <w:szCs w:val="20"/>
        </w:rPr>
        <w:t>Fondamenti dell’attività economica e soggetti economici (consumatore, impresa, pubblica amministrazione, enti no profit).</w:t>
      </w:r>
    </w:p>
    <w:p w:rsidR="00000000" w:rsidRDefault="006A53F2">
      <w:pPr>
        <w:pStyle w:val="Carpredefinitoparagrafo"/>
        <w:widowControl w:val="0"/>
        <w:autoSpaceDE w:val="0"/>
        <w:autoSpaceDN w:val="0"/>
        <w:adjustRightInd w:val="0"/>
        <w:spacing w:after="0" w:line="11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Fonti normative e loro gerarchia.</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Costituzione e cittadinanza: principi, libertà, diritti e doveri.</w:t>
      </w:r>
    </w:p>
    <w:p w:rsidR="00000000" w:rsidRDefault="006A53F2">
      <w:pPr>
        <w:pStyle w:val="Carpredefinitoparagrafo"/>
        <w:widowControl w:val="0"/>
        <w:autoSpaceDE w:val="0"/>
        <w:autoSpaceDN w:val="0"/>
        <w:adjustRightInd w:val="0"/>
        <w:spacing w:after="0" w:line="15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3" w:lineRule="auto"/>
        <w:ind w:right="100"/>
        <w:rPr>
          <w:rFonts w:ascii="Times New Roman" w:hAnsi="Times New Roman" w:cs="Times New Roman"/>
          <w:sz w:val="24"/>
          <w:szCs w:val="24"/>
        </w:rPr>
      </w:pPr>
      <w:r>
        <w:rPr>
          <w:rFonts w:ascii="Helvetica" w:hAnsi="Helvetica" w:cs="Helvetica"/>
          <w:sz w:val="15"/>
          <w:szCs w:val="15"/>
        </w:rPr>
        <w:t>Soggetti giuridici, con particolare riferimento alle imprese (impresa e imprenditore sotto il profilo giuridico ed economico).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ind w:right="340"/>
        <w:rPr>
          <w:rFonts w:ascii="Times New Roman" w:hAnsi="Times New Roman" w:cs="Times New Roman"/>
          <w:sz w:val="24"/>
          <w:szCs w:val="24"/>
        </w:rPr>
      </w:pPr>
      <w:r>
        <w:rPr>
          <w:rFonts w:ascii="Helvetica" w:hAnsi="Helvetica" w:cs="Helvetica"/>
          <w:sz w:val="20"/>
          <w:szCs w:val="20"/>
        </w:rPr>
        <w:t xml:space="preserve">Fattori della produzione, forme di mercato e elementi che le </w:t>
      </w:r>
      <w:r>
        <w:rPr>
          <w:rFonts w:ascii="Helvetica" w:hAnsi="Helvetica" w:cs="Helvetica"/>
          <w:sz w:val="20"/>
          <w:szCs w:val="20"/>
        </w:rPr>
        <w:t>connotano.</w:t>
      </w:r>
    </w:p>
    <w:p w:rsidR="00000000" w:rsidRDefault="006A53F2">
      <w:pPr>
        <w:pStyle w:val="Carpredefinitoparagrafo"/>
        <w:widowControl w:val="0"/>
        <w:autoSpaceDE w:val="0"/>
        <w:autoSpaceDN w:val="0"/>
        <w:adjustRightInd w:val="0"/>
        <w:spacing w:after="0" w:line="13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Mercato della moneta e andamenti che lo caratterizzano.</w:t>
      </w:r>
    </w:p>
    <w:p w:rsidR="00000000" w:rsidRDefault="006A53F2">
      <w:pPr>
        <w:pStyle w:val="Carpredefinitoparagrafo"/>
        <w:widowControl w:val="0"/>
        <w:autoSpaceDE w:val="0"/>
        <w:autoSpaceDN w:val="0"/>
        <w:adjustRightInd w:val="0"/>
        <w:spacing w:after="0" w:line="15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ind w:right="300"/>
        <w:rPr>
          <w:rFonts w:ascii="Times New Roman" w:hAnsi="Times New Roman" w:cs="Times New Roman"/>
          <w:sz w:val="24"/>
          <w:szCs w:val="24"/>
        </w:rPr>
      </w:pPr>
      <w:r>
        <w:rPr>
          <w:rFonts w:ascii="Helvetica" w:hAnsi="Helvetica" w:cs="Helvetica"/>
          <w:sz w:val="20"/>
          <w:szCs w:val="20"/>
        </w:rPr>
        <w:t>Strutture dei sistemi economici e loro dinamiche (processi di crescita e squilibri dello sviluppo).</w:t>
      </w:r>
    </w:p>
    <w:p w:rsidR="00000000" w:rsidRDefault="006A53F2">
      <w:pPr>
        <w:pStyle w:val="Carpredefinitoparagrafo"/>
        <w:widowControl w:val="0"/>
        <w:autoSpaceDE w:val="0"/>
        <w:autoSpaceDN w:val="0"/>
        <w:adjustRightInd w:val="0"/>
        <w:spacing w:after="0" w:line="10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Forme di stato e forme di governo.</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Lo Stato e la sua struttura secondo la Costituzione italiana.</w:t>
      </w:r>
    </w:p>
    <w:p w:rsidR="00000000" w:rsidRDefault="006A53F2">
      <w:pPr>
        <w:pStyle w:val="Carpredefinitoparagrafo"/>
        <w:widowControl w:val="0"/>
        <w:autoSpaceDE w:val="0"/>
        <w:autoSpaceDN w:val="0"/>
        <w:adjustRightInd w:val="0"/>
        <w:spacing w:after="0" w:line="11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Istituzioni locali, nazionali e internazionali.</w:t>
      </w:r>
    </w:p>
    <w:p w:rsidR="00000000" w:rsidRDefault="006A53F2">
      <w:pPr>
        <w:pStyle w:val="Carpredefinitoparagrafo"/>
        <w:widowControl w:val="0"/>
        <w:autoSpaceDE w:val="0"/>
        <w:autoSpaceDN w:val="0"/>
        <w:adjustRightInd w:val="0"/>
        <w:spacing w:after="0" w:line="15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Conoscenze essenziali per l’accesso al lavoro e alle professioni.</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33" w:lineRule="auto"/>
        <w:ind w:right="200"/>
        <w:rPr>
          <w:rFonts w:ascii="Times New Roman" w:hAnsi="Times New Roman" w:cs="Times New Roman"/>
          <w:sz w:val="24"/>
          <w:szCs w:val="24"/>
        </w:rPr>
      </w:pPr>
      <w:r>
        <w:rPr>
          <w:rFonts w:ascii="Helvetica" w:hAnsi="Helvetica" w:cs="Helvetica"/>
          <w:sz w:val="17"/>
          <w:szCs w:val="17"/>
        </w:rPr>
        <w:t xml:space="preserve">Il </w:t>
      </w:r>
      <w:r>
        <w:rPr>
          <w:rFonts w:ascii="Helvetica" w:hAnsi="Helvetica" w:cs="Helvetica"/>
          <w:i/>
          <w:iCs/>
          <w:sz w:val="17"/>
          <w:szCs w:val="17"/>
        </w:rPr>
        <w:t>curriculum vitae</w:t>
      </w:r>
      <w:r>
        <w:rPr>
          <w:rFonts w:ascii="Helvetica" w:hAnsi="Helvetica" w:cs="Helvetica"/>
          <w:sz w:val="17"/>
          <w:szCs w:val="17"/>
        </w:rPr>
        <w:t xml:space="preserve"> secondo il modello europeo e le tipologie di colloquio di</w:t>
      </w:r>
      <w:r>
        <w:rPr>
          <w:rFonts w:ascii="Helvetica" w:hAnsi="Helvetica" w:cs="Helvetica"/>
          <w:sz w:val="17"/>
          <w:szCs w:val="17"/>
        </w:rPr>
        <w:t xml:space="preserve"> lavoro (individuale, di gruppo, on line ecc.).</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r>
        <w:rPr>
          <w:noProof/>
        </w:rPr>
        <mc:AlternateContent>
          <mc:Choice Requires="wps">
            <w:drawing>
              <wp:anchor distT="0" distB="0" distL="114300" distR="114300" simplePos="0" relativeHeight="252084224" behindDoc="1" locked="0" layoutInCell="0" allowOverlap="1">
                <wp:simplePos x="0" y="0"/>
                <wp:positionH relativeFrom="column">
                  <wp:posOffset>-79375</wp:posOffset>
                </wp:positionH>
                <wp:positionV relativeFrom="paragraph">
                  <wp:posOffset>857885</wp:posOffset>
                </wp:positionV>
                <wp:extent cx="12700" cy="12065"/>
                <wp:effectExtent l="0" t="0" r="0" b="0"/>
                <wp:wrapNone/>
                <wp:docPr id="51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7FEB6" id="Rectangle 418" o:spid="_x0000_s1026" style="position:absolute;margin-left:-6.25pt;margin-top:67.55pt;width:1pt;height:.9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21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1" w:lineRule="auto"/>
        <w:ind w:right="700"/>
        <w:jc w:val="both"/>
        <w:rPr>
          <w:rFonts w:ascii="Times New Roman" w:hAnsi="Times New Roman" w:cs="Times New Roman"/>
          <w:sz w:val="24"/>
          <w:szCs w:val="24"/>
        </w:rPr>
      </w:pPr>
      <w:r>
        <w:rPr>
          <w:rFonts w:ascii="Helvetica" w:hAnsi="Helvetica" w:cs="Helvetica"/>
          <w:sz w:val="20"/>
          <w:szCs w:val="20"/>
        </w:rPr>
        <w:t>Individuare le esigenze fondamentali che ispirano scelte e comportamenti economici, nonché i vincoli a cui essi sono subordinati.</w:t>
      </w:r>
    </w:p>
    <w:p w:rsidR="00000000" w:rsidRDefault="006A53F2">
      <w:pPr>
        <w:pStyle w:val="Carpredefinitoparagrafo"/>
        <w:widowControl w:val="0"/>
        <w:autoSpaceDE w:val="0"/>
        <w:autoSpaceDN w:val="0"/>
        <w:adjustRightInd w:val="0"/>
        <w:spacing w:after="0" w:line="15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6" w:lineRule="auto"/>
        <w:ind w:right="460"/>
        <w:jc w:val="both"/>
        <w:rPr>
          <w:rFonts w:ascii="Times New Roman" w:hAnsi="Times New Roman" w:cs="Times New Roman"/>
          <w:sz w:val="24"/>
          <w:szCs w:val="24"/>
        </w:rPr>
      </w:pPr>
      <w:r>
        <w:rPr>
          <w:rFonts w:ascii="Helvetica" w:hAnsi="Helvetica" w:cs="Helvetica"/>
          <w:sz w:val="19"/>
          <w:szCs w:val="19"/>
        </w:rPr>
        <w:t>Individuare la varietà e l’</w:t>
      </w:r>
      <w:r>
        <w:rPr>
          <w:rFonts w:ascii="Helvetica" w:hAnsi="Helvetica" w:cs="Helvetica"/>
          <w:sz w:val="19"/>
          <w:szCs w:val="19"/>
        </w:rPr>
        <w:t>articolazione delle funzioni pubbliche (locali, nazionali e internazionali) in relazione agli obiettivi da conseguire.</w:t>
      </w:r>
    </w:p>
    <w:p w:rsidR="00000000" w:rsidRDefault="006A53F2">
      <w:pPr>
        <w:pStyle w:val="Carpredefinitoparagrafo"/>
        <w:widowControl w:val="0"/>
        <w:autoSpaceDE w:val="0"/>
        <w:autoSpaceDN w:val="0"/>
        <w:adjustRightInd w:val="0"/>
        <w:spacing w:after="0" w:line="1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3" w:lineRule="auto"/>
        <w:ind w:right="60"/>
        <w:rPr>
          <w:rFonts w:ascii="Times New Roman" w:hAnsi="Times New Roman" w:cs="Times New Roman"/>
          <w:sz w:val="24"/>
          <w:szCs w:val="24"/>
        </w:rPr>
      </w:pPr>
      <w:r>
        <w:rPr>
          <w:rFonts w:ascii="Helvetica" w:hAnsi="Helvetica" w:cs="Helvetica"/>
          <w:sz w:val="15"/>
          <w:szCs w:val="15"/>
        </w:rPr>
        <w:t>Distinguere le differenti fonti normative e la loro gerarchia con particolare riferimento alla Costituzione italiana e alla sua struttur</w:t>
      </w:r>
      <w:r>
        <w:rPr>
          <w:rFonts w:ascii="Helvetica" w:hAnsi="Helvetica" w:cs="Helvetica"/>
          <w:sz w:val="15"/>
          <w:szCs w:val="15"/>
        </w:rPr>
        <w:t>a.</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4" w:lineRule="auto"/>
        <w:rPr>
          <w:rFonts w:ascii="Times New Roman" w:hAnsi="Times New Roman" w:cs="Times New Roman"/>
          <w:sz w:val="24"/>
          <w:szCs w:val="24"/>
        </w:rPr>
      </w:pPr>
      <w:r>
        <w:rPr>
          <w:rFonts w:ascii="Helvetica" w:hAnsi="Helvetica" w:cs="Helvetica"/>
          <w:sz w:val="19"/>
          <w:szCs w:val="19"/>
        </w:rPr>
        <w:t>Analizzare aspetti e comportamenti delle realtà personali e sociali e confrontarli con il dettato della norma giuridica.</w:t>
      </w:r>
    </w:p>
    <w:p w:rsidR="00000000" w:rsidRDefault="006A53F2">
      <w:pPr>
        <w:pStyle w:val="Carpredefinitoparagrafo"/>
        <w:widowControl w:val="0"/>
        <w:autoSpaceDE w:val="0"/>
        <w:autoSpaceDN w:val="0"/>
        <w:adjustRightInd w:val="0"/>
        <w:spacing w:after="0" w:line="15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ind w:right="140"/>
        <w:rPr>
          <w:rFonts w:ascii="Times New Roman" w:hAnsi="Times New Roman" w:cs="Times New Roman"/>
          <w:sz w:val="24"/>
          <w:szCs w:val="24"/>
        </w:rPr>
      </w:pPr>
      <w:r>
        <w:rPr>
          <w:rFonts w:ascii="Helvetica" w:hAnsi="Helvetica" w:cs="Helvetica"/>
          <w:sz w:val="20"/>
          <w:szCs w:val="20"/>
        </w:rPr>
        <w:t>Reperire le fonti normative con particolare riferimento al settore di studio.</w:t>
      </w:r>
    </w:p>
    <w:p w:rsidR="00000000" w:rsidRDefault="006A53F2">
      <w:pPr>
        <w:pStyle w:val="Carpredefinitoparagrafo"/>
        <w:widowControl w:val="0"/>
        <w:autoSpaceDE w:val="0"/>
        <w:autoSpaceDN w:val="0"/>
        <w:adjustRightInd w:val="0"/>
        <w:spacing w:after="0" w:line="15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rPr>
          <w:rFonts w:ascii="Times New Roman" w:hAnsi="Times New Roman" w:cs="Times New Roman"/>
          <w:sz w:val="24"/>
          <w:szCs w:val="24"/>
        </w:rPr>
      </w:pPr>
      <w:r>
        <w:rPr>
          <w:rFonts w:ascii="Helvetica" w:hAnsi="Helvetica" w:cs="Helvetica"/>
          <w:sz w:val="20"/>
          <w:szCs w:val="20"/>
        </w:rPr>
        <w:t>Riconoscere gli aspetti giuridici ed economici che connotano l'attività imprenditoriale.</w:t>
      </w:r>
    </w:p>
    <w:p w:rsidR="00000000" w:rsidRDefault="006A53F2">
      <w:pPr>
        <w:pStyle w:val="Carpredefinitoparagrafo"/>
        <w:widowControl w:val="0"/>
        <w:autoSpaceDE w:val="0"/>
        <w:autoSpaceDN w:val="0"/>
        <w:adjustRightInd w:val="0"/>
        <w:spacing w:after="0" w:line="15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2" w:lineRule="auto"/>
        <w:ind w:right="360"/>
        <w:rPr>
          <w:rFonts w:ascii="Times New Roman" w:hAnsi="Times New Roman" w:cs="Times New Roman"/>
          <w:sz w:val="24"/>
          <w:szCs w:val="24"/>
        </w:rPr>
      </w:pPr>
      <w:r>
        <w:rPr>
          <w:rFonts w:ascii="Helvetica" w:hAnsi="Helvetica" w:cs="Helvetica"/>
          <w:sz w:val="20"/>
          <w:szCs w:val="20"/>
        </w:rPr>
        <w:t>Individuare i fattori produttivi e differenziarli per natura e tipo di remunerazione.</w:t>
      </w:r>
    </w:p>
    <w:p w:rsidR="00000000" w:rsidRDefault="006A53F2">
      <w:pPr>
        <w:pStyle w:val="Carpredefinitoparagrafo"/>
        <w:widowControl w:val="0"/>
        <w:autoSpaceDE w:val="0"/>
        <w:autoSpaceDN w:val="0"/>
        <w:adjustRightInd w:val="0"/>
        <w:spacing w:after="0" w:line="15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3" w:lineRule="auto"/>
        <w:ind w:right="200"/>
        <w:rPr>
          <w:rFonts w:ascii="Times New Roman" w:hAnsi="Times New Roman" w:cs="Times New Roman"/>
          <w:sz w:val="24"/>
          <w:szCs w:val="24"/>
        </w:rPr>
      </w:pPr>
      <w:r>
        <w:rPr>
          <w:rFonts w:ascii="Helvetica" w:hAnsi="Helvetica" w:cs="Helvetica"/>
          <w:sz w:val="15"/>
          <w:szCs w:val="15"/>
        </w:rPr>
        <w:t>Individuare varietà, specificità e dinamiche elementari dei sistemi economici e dei mercati locali, nazionali e internazionali.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1" w:lineRule="auto"/>
        <w:ind w:right="80"/>
        <w:rPr>
          <w:rFonts w:ascii="Times New Roman" w:hAnsi="Times New Roman" w:cs="Times New Roman"/>
          <w:sz w:val="24"/>
          <w:szCs w:val="24"/>
        </w:rPr>
      </w:pPr>
      <w:r>
        <w:rPr>
          <w:rFonts w:ascii="Helvetica" w:hAnsi="Helvetica" w:cs="Helvetica"/>
          <w:sz w:val="20"/>
          <w:szCs w:val="20"/>
        </w:rPr>
        <w:t xml:space="preserve">Riconoscere i modelli, i processi e i flussi informativi tipici del sistema azienda con particolare riferimento alle tipologie </w:t>
      </w:r>
      <w:r>
        <w:rPr>
          <w:rFonts w:ascii="Helvetica" w:hAnsi="Helvetica" w:cs="Helvetica"/>
          <w:sz w:val="20"/>
          <w:szCs w:val="20"/>
        </w:rPr>
        <w:t>aziendali oggetto di studio.</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3" w:lineRule="auto"/>
        <w:ind w:right="100"/>
        <w:rPr>
          <w:rFonts w:ascii="Times New Roman" w:hAnsi="Times New Roman" w:cs="Times New Roman"/>
          <w:sz w:val="24"/>
          <w:szCs w:val="24"/>
        </w:rPr>
      </w:pPr>
      <w:r>
        <w:rPr>
          <w:rFonts w:ascii="Helvetica" w:hAnsi="Helvetica" w:cs="Helvetica"/>
          <w:sz w:val="17"/>
          <w:szCs w:val="17"/>
        </w:rPr>
        <w:t>Riconoscere le caratteristiche principali del mercato del lavoro e le opportunità lavorative offerte dal territorio e dalla rete.</w:t>
      </w:r>
    </w:p>
    <w:p w:rsidR="00000000" w:rsidRDefault="006A53F2">
      <w:pPr>
        <w:pStyle w:val="Carpredefinitoparagrafo"/>
        <w:widowControl w:val="0"/>
        <w:autoSpaceDE w:val="0"/>
        <w:autoSpaceDN w:val="0"/>
        <w:adjustRightInd w:val="0"/>
        <w:spacing w:after="0" w:line="7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 xml:space="preserve">Redigere il </w:t>
      </w:r>
      <w:r>
        <w:rPr>
          <w:rFonts w:ascii="Helvetica" w:hAnsi="Helvetica" w:cs="Helvetica"/>
          <w:i/>
          <w:iCs/>
          <w:sz w:val="19"/>
          <w:szCs w:val="19"/>
        </w:rPr>
        <w:t>curriculum vitae</w:t>
      </w:r>
      <w:r>
        <w:rPr>
          <w:rFonts w:ascii="Helvetica" w:hAnsi="Helvetica" w:cs="Helvetica"/>
          <w:sz w:val="19"/>
          <w:szCs w:val="19"/>
        </w:rPr>
        <w:t xml:space="preserve"> secondo il modello europeo.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2085248" behindDoc="1" locked="0" layoutInCell="0" allowOverlap="1">
                <wp:simplePos x="0" y="0"/>
                <wp:positionH relativeFrom="column">
                  <wp:posOffset>-3168650</wp:posOffset>
                </wp:positionH>
                <wp:positionV relativeFrom="paragraph">
                  <wp:posOffset>51435</wp:posOffset>
                </wp:positionV>
                <wp:extent cx="6354445" cy="0"/>
                <wp:effectExtent l="0" t="0" r="0" b="0"/>
                <wp:wrapNone/>
                <wp:docPr id="50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73174" id="Line 419"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4.05pt" to="250.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yd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38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740" w:bottom="441" w:left="10800" w:header="720" w:footer="720" w:gutter="0"/>
          <w:cols w:space="220" w:equalWidth="0">
            <w:col w:w="360" w:space="220"/>
          </w:cols>
          <w:noEndnote/>
        </w:sectPr>
      </w:pPr>
    </w:p>
    <w:p w:rsidR="00000000" w:rsidRDefault="006A53F2">
      <w:pPr>
        <w:pStyle w:val="Carpredefinitoparagrafo"/>
        <w:widowControl w:val="0"/>
        <w:autoSpaceDE w:val="0"/>
        <w:autoSpaceDN w:val="0"/>
        <w:adjustRightInd w:val="0"/>
        <w:spacing w:after="0" w:line="239" w:lineRule="auto"/>
        <w:ind w:left="2060"/>
        <w:rPr>
          <w:rFonts w:ascii="Times New Roman" w:hAnsi="Times New Roman" w:cs="Times New Roman"/>
          <w:sz w:val="24"/>
          <w:szCs w:val="24"/>
        </w:rPr>
      </w:pPr>
      <w:bookmarkStart w:id="101" w:name="page101"/>
      <w:bookmarkEnd w:id="101"/>
      <w:r>
        <w:rPr>
          <w:rFonts w:ascii="Helvetica" w:hAnsi="Helvetica" w:cs="Helvetica"/>
        </w:rPr>
        <w:lastRenderedPageBreak/>
        <w:t xml:space="preserve">Disciplina: </w:t>
      </w:r>
      <w:r>
        <w:rPr>
          <w:rFonts w:ascii="Helvetica" w:hAnsi="Helvetica" w:cs="Helvetica"/>
          <w:b/>
          <w:bCs/>
        </w:rPr>
        <w:t>SCIENZE INTEGRATE (SCIENZE DELLA TERRA e BIOLOGIA)</w:t>
      </w:r>
    </w:p>
    <w:p w:rsidR="00000000" w:rsidRDefault="006A53F2">
      <w:pPr>
        <w:pStyle w:val="Carpredefinitoparagrafo"/>
        <w:widowControl w:val="0"/>
        <w:autoSpaceDE w:val="0"/>
        <w:autoSpaceDN w:val="0"/>
        <w:adjustRightInd w:val="0"/>
        <w:spacing w:after="0" w:line="31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jc w:val="both"/>
        <w:rPr>
          <w:rFonts w:ascii="Times New Roman" w:hAnsi="Times New Roman" w:cs="Times New Roman"/>
          <w:sz w:val="24"/>
          <w:szCs w:val="24"/>
        </w:rPr>
      </w:pPr>
      <w:r>
        <w:rPr>
          <w:rFonts w:ascii="Helvetica" w:hAnsi="Helvetica" w:cs="Helvetica"/>
          <w:sz w:val="17"/>
          <w:szCs w:val="17"/>
        </w:rPr>
        <w:t>Il docente di “Scienze integrate (Scienze della Terra e Biologia)“ concorre a far conseguire allo studente, al termine del percorso quinquenn</w:t>
      </w:r>
      <w:r>
        <w:rPr>
          <w:rFonts w:ascii="Helvetica" w:hAnsi="Helvetica" w:cs="Helvetica"/>
          <w:sz w:val="17"/>
          <w:szCs w:val="17"/>
        </w:rPr>
        <w:t xml:space="preserve">ale di istruzione professionale del settore “Industria e artigianato”: </w:t>
      </w:r>
      <w:r>
        <w:rPr>
          <w:rFonts w:ascii="Helvetica" w:hAnsi="Helvetica" w:cs="Helvetica"/>
          <w:i/>
          <w:iCs/>
          <w:sz w:val="17"/>
          <w:szCs w:val="17"/>
        </w:rPr>
        <w:t>utilizzare i concetti e i modelli delle scienze sperimentali per</w:t>
      </w:r>
      <w:r>
        <w:rPr>
          <w:rFonts w:ascii="Helvetica" w:hAnsi="Helvetica" w:cs="Helvetica"/>
          <w:sz w:val="17"/>
          <w:szCs w:val="17"/>
        </w:rPr>
        <w:t xml:space="preserve"> </w:t>
      </w:r>
      <w:r>
        <w:rPr>
          <w:rFonts w:ascii="Helvetica" w:hAnsi="Helvetica" w:cs="Helvetica"/>
          <w:i/>
          <w:iCs/>
          <w:sz w:val="17"/>
          <w:szCs w:val="17"/>
        </w:rPr>
        <w:t>investigare fenomeni sociali e naturali e per interpretare dati; utilizzare gli strumenti culturali e metodologici acqui</w:t>
      </w:r>
      <w:r>
        <w:rPr>
          <w:rFonts w:ascii="Helvetica" w:hAnsi="Helvetica" w:cs="Helvetica"/>
          <w:i/>
          <w:iCs/>
          <w:sz w:val="17"/>
          <w:szCs w:val="17"/>
        </w:rPr>
        <w:t>siti per porsi con atteggiamento razionale, critico, creativo e responsabile nei confronti della realtà, dei suoi fenomeni e dei suoi problemi, anche ai fini dell’apprendimento permanente; riconoscere gli aspetti geografici, ecologici, territoriali, dell’a</w:t>
      </w:r>
      <w:r>
        <w:rPr>
          <w:rFonts w:ascii="Helvetica" w:hAnsi="Helvetica" w:cs="Helvetica"/>
          <w:i/>
          <w:iCs/>
          <w:sz w:val="17"/>
          <w:szCs w:val="17"/>
        </w:rPr>
        <w:t>mbiente naturale ed antropico, le connessioni con le strutture, demografiche, economiche, sociali, culturali e le trasformazioni intervenute nel corso del tempo; utilizzare le reti e gli strumenti informatici nelle attività di studio, ricerca e approfondim</w:t>
      </w:r>
      <w:r>
        <w:rPr>
          <w:rFonts w:ascii="Helvetica" w:hAnsi="Helvetica" w:cs="Helvetica"/>
          <w:i/>
          <w:iCs/>
          <w:sz w:val="17"/>
          <w:szCs w:val="17"/>
        </w:rPr>
        <w:t>ento disciplinare; padroneggiare l’uso di strumenti tecnologici con particolare attenzione alla sicurezza nei luoghi di vita e di lavoro, alla tutela della persona, dell’ambiente e del territorio.</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r>
        <w:rPr>
          <w:noProof/>
        </w:rPr>
        <w:drawing>
          <wp:anchor distT="0" distB="0" distL="114300" distR="114300" simplePos="0" relativeHeight="252086272" behindDoc="1" locked="0" layoutInCell="0" allowOverlap="1">
            <wp:simplePos x="0" y="0"/>
            <wp:positionH relativeFrom="column">
              <wp:posOffset>-71755</wp:posOffset>
            </wp:positionH>
            <wp:positionV relativeFrom="paragraph">
              <wp:posOffset>62230</wp:posOffset>
            </wp:positionV>
            <wp:extent cx="6637020" cy="7484110"/>
            <wp:effectExtent l="0" t="0" r="0" b="2540"/>
            <wp:wrapNone/>
            <wp:docPr id="420" name="Immagin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37020" cy="7484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2087296" behindDoc="1" locked="0" layoutInCell="0" allowOverlap="1">
            <wp:simplePos x="0" y="0"/>
            <wp:positionH relativeFrom="column">
              <wp:posOffset>-70485</wp:posOffset>
            </wp:positionH>
            <wp:positionV relativeFrom="paragraph">
              <wp:posOffset>104140</wp:posOffset>
            </wp:positionV>
            <wp:extent cx="6635750" cy="2610485"/>
            <wp:effectExtent l="0" t="0" r="0" b="0"/>
            <wp:wrapNone/>
            <wp:docPr id="421" name="Immagin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610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1" locked="0" layoutInCell="0" allowOverlap="1">
            <wp:simplePos x="0" y="0"/>
            <wp:positionH relativeFrom="column">
              <wp:posOffset>-70485</wp:posOffset>
            </wp:positionH>
            <wp:positionV relativeFrom="paragraph">
              <wp:posOffset>104140</wp:posOffset>
            </wp:positionV>
            <wp:extent cx="6635750" cy="2610485"/>
            <wp:effectExtent l="0" t="0" r="0" b="0"/>
            <wp:wrapNone/>
            <wp:docPr id="422" name="Immagin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2610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w:t>
      </w:r>
      <w:r>
        <w:rPr>
          <w:rFonts w:ascii="Helvetica" w:hAnsi="Helvetica" w:cs="Helvetica"/>
          <w:sz w:val="17"/>
          <w:szCs w:val="17"/>
        </w:rPr>
        <w:t xml:space="preserve">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70"/>
        </w:numPr>
        <w:tabs>
          <w:tab w:val="clear" w:pos="720"/>
          <w:tab w:val="num" w:pos="520"/>
        </w:tabs>
        <w:overflowPunct w:val="0"/>
        <w:autoSpaceDE w:val="0"/>
        <w:autoSpaceDN w:val="0"/>
        <w:adjustRightInd w:val="0"/>
        <w:spacing w:after="0" w:line="211" w:lineRule="auto"/>
        <w:ind w:left="520" w:right="20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38" w:lineRule="exact"/>
        <w:rPr>
          <w:rFonts w:ascii="Symbol" w:hAnsi="Symbol" w:cs="Symbol"/>
          <w:sz w:val="20"/>
          <w:szCs w:val="20"/>
        </w:rPr>
      </w:pPr>
    </w:p>
    <w:p w:rsidR="00000000" w:rsidRDefault="006A53F2" w:rsidP="006A53F2">
      <w:pPr>
        <w:pStyle w:val="Carpredefinitoparagrafo"/>
        <w:widowControl w:val="0"/>
        <w:numPr>
          <w:ilvl w:val="0"/>
          <w:numId w:val="70"/>
        </w:numPr>
        <w:tabs>
          <w:tab w:val="clear" w:pos="720"/>
          <w:tab w:val="num" w:pos="520"/>
        </w:tabs>
        <w:overflowPunct w:val="0"/>
        <w:autoSpaceDE w:val="0"/>
        <w:autoSpaceDN w:val="0"/>
        <w:adjustRightInd w:val="0"/>
        <w:spacing w:after="0" w:line="239" w:lineRule="auto"/>
        <w:ind w:left="520" w:hanging="34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1" w:lineRule="exact"/>
        <w:rPr>
          <w:rFonts w:ascii="Symbol" w:hAnsi="Symbol" w:cs="Symbol"/>
          <w:sz w:val="17"/>
          <w:szCs w:val="17"/>
        </w:rPr>
      </w:pPr>
    </w:p>
    <w:p w:rsidR="00000000" w:rsidRDefault="006A53F2" w:rsidP="006A53F2">
      <w:pPr>
        <w:pStyle w:val="Carpredefinitoparagrafo"/>
        <w:widowControl w:val="0"/>
        <w:numPr>
          <w:ilvl w:val="0"/>
          <w:numId w:val="70"/>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w:t>
      </w:r>
      <w:r>
        <w:rPr>
          <w:rFonts w:ascii="Helvetica" w:hAnsi="Helvetica" w:cs="Helvetica"/>
          <w:sz w:val="15"/>
          <w:szCs w:val="15"/>
        </w:rPr>
        <w:t>articolazione dell’insegnamento di “Scienze integrate (Scienze della Terra e Biologia)“ in conoscenze e abilità è di seguito indicata quale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orientamento per la progettazione didattica del docente in relazione alle scelte compiute nell’ambito della program</w:t>
      </w:r>
      <w:r>
        <w:rPr>
          <w:rFonts w:ascii="Helvetica" w:hAnsi="Helvetica" w:cs="Helvetica"/>
          <w:sz w:val="15"/>
          <w:szCs w:val="15"/>
        </w:rPr>
        <w:t>mazione collegiale del</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Consiglio di classe.</w:t>
      </w:r>
    </w:p>
    <w:p w:rsidR="00000000" w:rsidRDefault="006A53F2">
      <w:pPr>
        <w:pStyle w:val="Carpredefinitoparagrafo"/>
        <w:widowControl w:val="0"/>
        <w:autoSpaceDE w:val="0"/>
        <w:autoSpaceDN w:val="0"/>
        <w:adjustRightInd w:val="0"/>
        <w:spacing w:after="0" w:line="7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5" w:lineRule="auto"/>
        <w:jc w:val="both"/>
        <w:rPr>
          <w:rFonts w:ascii="Times New Roman" w:hAnsi="Times New Roman" w:cs="Times New Roman"/>
          <w:sz w:val="24"/>
          <w:szCs w:val="24"/>
        </w:rPr>
      </w:pPr>
      <w:r>
        <w:rPr>
          <w:rFonts w:ascii="Helvetica" w:hAnsi="Helvetica" w:cs="Helvetica"/>
          <w:i/>
          <w:iCs/>
          <w:sz w:val="15"/>
          <w:szCs w:val="15"/>
        </w:rPr>
        <w:t>Il docente, nella prospettiva dell’integrazione delle discipline sperimentali, organizza il percorso d’insegnamento-apprendimento con il decisivo supporto della didattica laboratoriale per sviluppare l’acquisiz</w:t>
      </w:r>
      <w:r>
        <w:rPr>
          <w:rFonts w:ascii="Helvetica" w:hAnsi="Helvetica" w:cs="Helvetica"/>
          <w:i/>
          <w:iCs/>
          <w:sz w:val="15"/>
          <w:szCs w:val="15"/>
        </w:rPr>
        <w:t>ione di conoscenze e abilità attraverso un corretto metodo scientifico.</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Helvetica" w:hAnsi="Helvetica" w:cs="Helvetica"/>
          <w:i/>
          <w:iCs/>
          <w:sz w:val="17"/>
          <w:szCs w:val="17"/>
        </w:rPr>
        <w:t>Nelle forme di collaborazione programmate dal Consiglio di classe, il docente valorizza, nel percorso dello studente, l’apporto di tutte le discipline, in particolare quelle speriment</w:t>
      </w:r>
      <w:r>
        <w:rPr>
          <w:rFonts w:ascii="Helvetica" w:hAnsi="Helvetica" w:cs="Helvetica"/>
          <w:i/>
          <w:iCs/>
          <w:sz w:val="17"/>
          <w:szCs w:val="17"/>
        </w:rPr>
        <w:t>ali, con i loro specifici linguaggi, al fine di approfondire argomenti legati alla crescita culturale e civile degli studenti come, a titolo esemplificativo, le tematiche inerenti l’educazione alla salute, la sicurezza e l’educazione ambientale.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127" w:right="980" w:bottom="441" w:left="700" w:header="720" w:footer="720" w:gutter="0"/>
          <w:cols w:space="720" w:equalWidth="0">
            <w:col w:w="10220"/>
          </w:cols>
          <w:noEndnote/>
        </w:sectPr>
      </w:pPr>
      <w:r>
        <w:rPr>
          <w:noProof/>
        </w:rPr>
        <mc:AlternateContent>
          <mc:Choice Requires="wps">
            <w:drawing>
              <wp:anchor distT="0" distB="0" distL="114300" distR="114300" simplePos="0" relativeHeight="252089344" behindDoc="1" locked="0" layoutInCell="0" allowOverlap="1">
                <wp:simplePos x="0" y="0"/>
                <wp:positionH relativeFrom="column">
                  <wp:posOffset>-74295</wp:posOffset>
                </wp:positionH>
                <wp:positionV relativeFrom="paragraph">
                  <wp:posOffset>-4445</wp:posOffset>
                </wp:positionV>
                <wp:extent cx="12700" cy="11430"/>
                <wp:effectExtent l="0" t="0" r="0" b="0"/>
                <wp:wrapNone/>
                <wp:docPr id="505"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2967" id="Rectangle 423" o:spid="_x0000_s1026" style="position:absolute;margin-left:-5.85pt;margin-top:-.35pt;width:1pt;height:.9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" o:allowincell="f" fillcolor="black" stroked="f"/>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column">
                  <wp:posOffset>-71120</wp:posOffset>
                </wp:positionH>
                <wp:positionV relativeFrom="paragraph">
                  <wp:posOffset>1270</wp:posOffset>
                </wp:positionV>
                <wp:extent cx="6635115" cy="0"/>
                <wp:effectExtent l="0" t="0" r="0" b="0"/>
                <wp:wrapNone/>
                <wp:docPr id="50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B5563" id="Line 424"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pt" to="516.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nc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" o:allowincell="f" strokeweight=".16914mm"/>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column">
                  <wp:posOffset>3246120</wp:posOffset>
                </wp:positionH>
                <wp:positionV relativeFrom="paragraph">
                  <wp:posOffset>-1270</wp:posOffset>
                </wp:positionV>
                <wp:extent cx="0" cy="4605020"/>
                <wp:effectExtent l="0" t="0" r="0" b="0"/>
                <wp:wrapNone/>
                <wp:docPr id="50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502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E2486" id="Line 425"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pt" to="255.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xo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" o:allowincell="f" strokeweight=".16914mm"/>
            </w:pict>
          </mc:Fallback>
        </mc:AlternateContent>
      </w:r>
    </w:p>
    <w:p w:rsidR="00000000" w:rsidRDefault="006A53F2">
      <w:pPr>
        <w:pStyle w:val="Carpredefinitoparagrafo"/>
        <w:widowControl w:val="0"/>
        <w:autoSpaceDE w:val="0"/>
        <w:autoSpaceDN w:val="0"/>
        <w:adjustRightInd w:val="0"/>
        <w:spacing w:after="0" w:line="231" w:lineRule="auto"/>
        <w:ind w:left="2020"/>
        <w:rPr>
          <w:rFonts w:ascii="Times New Roman" w:hAnsi="Times New Roman" w:cs="Times New Roman"/>
          <w:sz w:val="24"/>
          <w:szCs w:val="24"/>
        </w:rPr>
      </w:pPr>
      <w:r>
        <w:rPr>
          <w:rFonts w:ascii="Helvetica" w:hAnsi="Helvetica" w:cs="Helvetica"/>
          <w:b/>
          <w:bCs/>
          <w:i/>
          <w:iCs/>
          <w:sz w:val="20"/>
          <w:szCs w:val="20"/>
        </w:rPr>
        <w:lastRenderedPageBreak/>
        <w:t>Conoscenze</w:t>
      </w:r>
    </w:p>
    <w:p w:rsidR="00000000" w:rsidRDefault="006A53F2">
      <w:pPr>
        <w:pStyle w:val="Carpredefinitoparagrafo"/>
        <w:widowControl w:val="0"/>
        <w:autoSpaceDE w:val="0"/>
        <w:autoSpaceDN w:val="0"/>
        <w:adjustRightInd w:val="0"/>
        <w:spacing w:after="0" w:line="1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Il Sistema solare e la Terra.</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Dinamicità della litosfera; fenomeni sismici e vulcanici.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Helvetica" w:hAnsi="Helvetica" w:cs="Helvetica"/>
          <w:sz w:val="17"/>
          <w:szCs w:val="17"/>
        </w:rPr>
        <w:t>I minerali e loro proprietà fisiche; le rocce magmatiche, le rocce sedimentarie e le rocce metamorfiche; il ciclo delle rocce.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Helvetica" w:hAnsi="Helvetica" w:cs="Helvetica"/>
          <w:sz w:val="19"/>
          <w:szCs w:val="19"/>
        </w:rPr>
        <w:t>L'idrosfera, fondali marini; caratteristiche fisiche e chimiche dell'acqua; i movimenti dell'acqua, le onde, le correnti.</w:t>
      </w:r>
    </w:p>
    <w:p w:rsidR="00000000" w:rsidRDefault="006A53F2">
      <w:pPr>
        <w:pStyle w:val="Carpredefinitoparagrafo"/>
        <w:widowControl w:val="0"/>
        <w:autoSpaceDE w:val="0"/>
        <w:autoSpaceDN w:val="0"/>
        <w:adjustRightInd w:val="0"/>
        <w:spacing w:after="0" w:line="12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L’atmosfera; il clima; le conseguenze delle modificazioni climatiche: disponibilità di acqua potabile, desertificazione, grandi migra</w:t>
      </w:r>
      <w:r>
        <w:rPr>
          <w:rFonts w:ascii="Helvetica" w:hAnsi="Helvetica" w:cs="Helvetica"/>
          <w:sz w:val="20"/>
          <w:szCs w:val="20"/>
        </w:rPr>
        <w:t>zioni umane.</w:t>
      </w:r>
    </w:p>
    <w:p w:rsidR="00000000" w:rsidRDefault="006A53F2">
      <w:pPr>
        <w:pStyle w:val="Carpredefinitoparagrafo"/>
        <w:widowControl w:val="0"/>
        <w:autoSpaceDE w:val="0"/>
        <w:autoSpaceDN w:val="0"/>
        <w:adjustRightInd w:val="0"/>
        <w:spacing w:after="0" w:line="12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Coordinate geografiche: latitudine e longitudine, paralleli e meridiani.</w:t>
      </w:r>
    </w:p>
    <w:p w:rsidR="00000000" w:rsidRDefault="006A53F2">
      <w:pPr>
        <w:pStyle w:val="Carpredefinitoparagrafo"/>
        <w:widowControl w:val="0"/>
        <w:autoSpaceDE w:val="0"/>
        <w:autoSpaceDN w:val="0"/>
        <w:adjustRightInd w:val="0"/>
        <w:spacing w:after="0" w:line="15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Helvetica" w:hAnsi="Helvetica" w:cs="Helvetica"/>
          <w:sz w:val="20"/>
          <w:szCs w:val="20"/>
        </w:rPr>
        <w:t>Origine della vita: livelli di organizzazione della materia vivente (struttura molecolare, struttura cellulare e sub cellulare; virus, cellula procariota, cellula eucariota).</w:t>
      </w:r>
    </w:p>
    <w:p w:rsidR="00000000" w:rsidRDefault="006A53F2">
      <w:pPr>
        <w:pStyle w:val="Carpredefinitoparagrafo"/>
        <w:widowControl w:val="0"/>
        <w:autoSpaceDE w:val="0"/>
        <w:autoSpaceDN w:val="0"/>
        <w:adjustRightInd w:val="0"/>
        <w:spacing w:after="0" w:line="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Teorie interpretative dell’evoluzione della specie .</w:t>
      </w:r>
    </w:p>
    <w:p w:rsidR="00000000" w:rsidRDefault="006A53F2">
      <w:pPr>
        <w:pStyle w:val="Carpredefinitoparagrafo"/>
        <w:widowControl w:val="0"/>
        <w:autoSpaceDE w:val="0"/>
        <w:autoSpaceDN w:val="0"/>
        <w:adjustRightInd w:val="0"/>
        <w:spacing w:after="0" w:line="1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 xml:space="preserve">Processi riproduttivi, la </w:t>
      </w:r>
      <w:r>
        <w:rPr>
          <w:rFonts w:ascii="Helvetica" w:hAnsi="Helvetica" w:cs="Helvetica"/>
          <w:sz w:val="19"/>
          <w:szCs w:val="19"/>
        </w:rPr>
        <w:t>variabilità ambientale e gli habitat.</w:t>
      </w:r>
    </w:p>
    <w:p w:rsidR="00000000" w:rsidRDefault="006A53F2">
      <w:pPr>
        <w:pStyle w:val="Carpredefinitoparagrafo"/>
        <w:widowControl w:val="0"/>
        <w:autoSpaceDE w:val="0"/>
        <w:autoSpaceDN w:val="0"/>
        <w:adjustRightInd w:val="0"/>
        <w:spacing w:after="0" w:line="1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Ecosistemi (circuiti energetici, cicli alimentari, cicli biogeochimici).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Processi metabolici: organismi autotrofi ed eterotrofi; respirazione cellulare e fotosintesi.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Nascita e sviluppo della genetica.</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Genetica e biotecnologie: implicazioni pratiche e conseguenti questioni etiche.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Il corpo umano come un sistema complesso: omeostasi e stato di salute.</w:t>
      </w:r>
    </w:p>
    <w:p w:rsidR="00000000" w:rsidRDefault="006A53F2">
      <w:pPr>
        <w:pStyle w:val="Carpredefinitoparagrafo"/>
        <w:widowControl w:val="0"/>
        <w:autoSpaceDE w:val="0"/>
        <w:autoSpaceDN w:val="0"/>
        <w:adjustRightInd w:val="0"/>
        <w:spacing w:after="0" w:line="231" w:lineRule="auto"/>
        <w:ind w:left="2260"/>
        <w:rPr>
          <w:rFonts w:ascii="Times New Roman" w:hAnsi="Times New Roman" w:cs="Times New Roman"/>
          <w:sz w:val="24"/>
          <w:szCs w:val="24"/>
        </w:rPr>
      </w:pPr>
      <w:r>
        <w:rPr>
          <w:noProof/>
        </w:rPr>
        <mc:AlternateContent>
          <mc:Choice Requires="wps">
            <w:drawing>
              <wp:anchor distT="0" distB="0" distL="114300" distR="114300" simplePos="0" relativeHeight="252092416" behindDoc="1" locked="0" layoutInCell="0" allowOverlap="1">
                <wp:simplePos x="0" y="0"/>
                <wp:positionH relativeFrom="column">
                  <wp:posOffset>-71120</wp:posOffset>
                </wp:positionH>
                <wp:positionV relativeFrom="paragraph">
                  <wp:posOffset>66040</wp:posOffset>
                </wp:positionV>
                <wp:extent cx="6635115" cy="0"/>
                <wp:effectExtent l="0" t="0" r="0" b="0"/>
                <wp:wrapNone/>
                <wp:docPr id="50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78459" id="Line 426"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2pt" to="516.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lXHgIAAEU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" o:allowincell="f" strokeweight=".16917mm"/>
            </w:pict>
          </mc:Fallback>
        </mc:AlternateContent>
      </w:r>
      <w:r>
        <w:rPr>
          <w:rFonts w:ascii="Times New Roman" w:hAnsi="Times New Roman" w:cs="Times New Roman"/>
          <w:sz w:val="24"/>
          <w:szCs w:val="24"/>
        </w:rPr>
        <w:br w:type="column"/>
      </w:r>
      <w:r>
        <w:rPr>
          <w:rFonts w:ascii="Helvetica" w:hAnsi="Helvetica" w:cs="Helvetica"/>
          <w:b/>
          <w:bCs/>
          <w:i/>
          <w:iCs/>
          <w:sz w:val="20"/>
          <w:szCs w:val="20"/>
        </w:rPr>
        <w:lastRenderedPageBreak/>
        <w:t>Abilità</w:t>
      </w: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rPr>
          <w:rFonts w:ascii="Times New Roman" w:hAnsi="Times New Roman" w:cs="Times New Roman"/>
          <w:sz w:val="24"/>
          <w:szCs w:val="24"/>
        </w:rPr>
      </w:pPr>
      <w:r>
        <w:rPr>
          <w:rFonts w:ascii="Helvetica" w:hAnsi="Helvetica" w:cs="Helvetica"/>
          <w:sz w:val="20"/>
          <w:szCs w:val="20"/>
        </w:rPr>
        <w:t>Identificare le conseguenze sul nostro pianeta dei moti di rotazione e di rivoluzione della T</w:t>
      </w:r>
      <w:r>
        <w:rPr>
          <w:rFonts w:ascii="Helvetica" w:hAnsi="Helvetica" w:cs="Helvetica"/>
          <w:sz w:val="20"/>
          <w:szCs w:val="20"/>
        </w:rPr>
        <w:t>erra.</w:t>
      </w:r>
    </w:p>
    <w:p w:rsidR="00000000" w:rsidRDefault="006A53F2">
      <w:pPr>
        <w:pStyle w:val="Carpredefinitoparagrafo"/>
        <w:widowControl w:val="0"/>
        <w:autoSpaceDE w:val="0"/>
        <w:autoSpaceDN w:val="0"/>
        <w:adjustRightInd w:val="0"/>
        <w:spacing w:after="0" w:line="2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7" w:lineRule="auto"/>
        <w:rPr>
          <w:rFonts w:ascii="Times New Roman" w:hAnsi="Times New Roman" w:cs="Times New Roman"/>
          <w:sz w:val="24"/>
          <w:szCs w:val="24"/>
        </w:rPr>
      </w:pPr>
      <w:r>
        <w:rPr>
          <w:rFonts w:ascii="Helvetica" w:hAnsi="Helvetica" w:cs="Helvetica"/>
          <w:sz w:val="18"/>
          <w:szCs w:val="18"/>
        </w:rPr>
        <w:t>Analizzare lo stato attuale e le modificazione del pianeta anche in riferimento allo sfruttamento delle risorse della Terra.</w:t>
      </w:r>
    </w:p>
    <w:p w:rsidR="00000000" w:rsidRDefault="006A53F2">
      <w:pPr>
        <w:pStyle w:val="Carpredefinitoparagrafo"/>
        <w:widowControl w:val="0"/>
        <w:autoSpaceDE w:val="0"/>
        <w:autoSpaceDN w:val="0"/>
        <w:adjustRightInd w:val="0"/>
        <w:spacing w:after="0" w:line="2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rPr>
          <w:rFonts w:ascii="Times New Roman" w:hAnsi="Times New Roman" w:cs="Times New Roman"/>
          <w:sz w:val="24"/>
          <w:szCs w:val="24"/>
        </w:rPr>
      </w:pPr>
      <w:r>
        <w:rPr>
          <w:rFonts w:ascii="Helvetica" w:hAnsi="Helvetica" w:cs="Helvetica"/>
          <w:sz w:val="20"/>
          <w:szCs w:val="20"/>
        </w:rPr>
        <w:t>Riconoscere nella cellula l’unità funzionale di base della costruzione di ogni essere vivente.</w:t>
      </w: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0" w:lineRule="auto"/>
        <w:rPr>
          <w:rFonts w:ascii="Times New Roman" w:hAnsi="Times New Roman" w:cs="Times New Roman"/>
          <w:sz w:val="24"/>
          <w:szCs w:val="24"/>
        </w:rPr>
      </w:pPr>
      <w:r>
        <w:rPr>
          <w:rFonts w:ascii="Helvetica" w:hAnsi="Helvetica" w:cs="Helvetica"/>
          <w:sz w:val="19"/>
          <w:szCs w:val="19"/>
        </w:rPr>
        <w:t>Comparare le strutture comu</w:t>
      </w:r>
      <w:r>
        <w:rPr>
          <w:rFonts w:ascii="Helvetica" w:hAnsi="Helvetica" w:cs="Helvetica"/>
          <w:sz w:val="19"/>
          <w:szCs w:val="19"/>
        </w:rPr>
        <w:t>ni a tutte le cellule eucariote, distinguendo tra cellule animali e cellule vegetali.</w:t>
      </w:r>
    </w:p>
    <w:p w:rsidR="00000000" w:rsidRDefault="006A53F2">
      <w:pPr>
        <w:pStyle w:val="Carpredefinitoparagrafo"/>
        <w:widowControl w:val="0"/>
        <w:autoSpaceDE w:val="0"/>
        <w:autoSpaceDN w:val="0"/>
        <w:adjustRightInd w:val="0"/>
        <w:spacing w:after="0" w:line="25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7" w:lineRule="auto"/>
        <w:rPr>
          <w:rFonts w:ascii="Times New Roman" w:hAnsi="Times New Roman" w:cs="Times New Roman"/>
          <w:sz w:val="24"/>
          <w:szCs w:val="24"/>
        </w:rPr>
      </w:pPr>
      <w:r>
        <w:rPr>
          <w:rFonts w:ascii="Helvetica" w:hAnsi="Helvetica" w:cs="Helvetica"/>
          <w:sz w:val="18"/>
          <w:szCs w:val="18"/>
        </w:rPr>
        <w:t>Indicare le caratteristiche comuni degli organismi e i parametri più frequentemente utilizzati per classificare gli organismi.</w:t>
      </w:r>
    </w:p>
    <w:p w:rsidR="00000000" w:rsidRDefault="006A53F2">
      <w:pPr>
        <w:pStyle w:val="Carpredefinitoparagrafo"/>
        <w:widowControl w:val="0"/>
        <w:autoSpaceDE w:val="0"/>
        <w:autoSpaceDN w:val="0"/>
        <w:adjustRightInd w:val="0"/>
        <w:spacing w:after="0" w:line="2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87" w:lineRule="auto"/>
        <w:rPr>
          <w:rFonts w:ascii="Times New Roman" w:hAnsi="Times New Roman" w:cs="Times New Roman"/>
          <w:sz w:val="24"/>
          <w:szCs w:val="24"/>
        </w:rPr>
      </w:pPr>
      <w:r>
        <w:rPr>
          <w:rFonts w:ascii="Helvetica" w:hAnsi="Helvetica" w:cs="Helvetica"/>
          <w:sz w:val="18"/>
          <w:szCs w:val="18"/>
        </w:rPr>
        <w:t>Ricostruire la storia evolutiva degli esseri umani mettendo in rilievo la complessità dell’albero filogenetico degli ominidi.</w:t>
      </w:r>
    </w:p>
    <w:p w:rsidR="00000000" w:rsidRDefault="006A53F2">
      <w:pPr>
        <w:pStyle w:val="Carpredefinitoparagrafo"/>
        <w:widowControl w:val="0"/>
        <w:autoSpaceDE w:val="0"/>
        <w:autoSpaceDN w:val="0"/>
        <w:adjustRightInd w:val="0"/>
        <w:spacing w:after="0" w:line="2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rPr>
          <w:rFonts w:ascii="Times New Roman" w:hAnsi="Times New Roman" w:cs="Times New Roman"/>
          <w:sz w:val="24"/>
          <w:szCs w:val="24"/>
        </w:rPr>
      </w:pPr>
      <w:r>
        <w:rPr>
          <w:rFonts w:ascii="Helvetica" w:hAnsi="Helvetica" w:cs="Helvetica"/>
          <w:sz w:val="20"/>
          <w:szCs w:val="20"/>
        </w:rPr>
        <w:t>Descrivere il corpo umano, analizzando le interconnessioni tra i sistemi e gli apparati.</w:t>
      </w:r>
    </w:p>
    <w:p w:rsidR="00000000" w:rsidRDefault="006A53F2">
      <w:pPr>
        <w:pStyle w:val="Carpredefinitoparagrafo"/>
        <w:widowControl w:val="0"/>
        <w:autoSpaceDE w:val="0"/>
        <w:autoSpaceDN w:val="0"/>
        <w:adjustRightInd w:val="0"/>
        <w:spacing w:after="0" w:line="2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rPr>
          <w:rFonts w:ascii="Times New Roman" w:hAnsi="Times New Roman" w:cs="Times New Roman"/>
          <w:sz w:val="24"/>
          <w:szCs w:val="24"/>
        </w:rPr>
      </w:pPr>
      <w:r>
        <w:rPr>
          <w:rFonts w:ascii="Helvetica" w:hAnsi="Helvetica" w:cs="Helvetica"/>
          <w:sz w:val="20"/>
          <w:szCs w:val="20"/>
        </w:rPr>
        <w:t>Descrivere il meccanismo di duplicazion</w:t>
      </w:r>
      <w:r>
        <w:rPr>
          <w:rFonts w:ascii="Helvetica" w:hAnsi="Helvetica" w:cs="Helvetica"/>
          <w:sz w:val="20"/>
          <w:szCs w:val="20"/>
        </w:rPr>
        <w:t>e del DNA e di sintesi delle proteine.</w:t>
      </w:r>
    </w:p>
    <w:p w:rsidR="00000000" w:rsidRDefault="006A53F2">
      <w:pPr>
        <w:pStyle w:val="Carpredefinitoparagrafo"/>
        <w:widowControl w:val="0"/>
        <w:autoSpaceDE w:val="0"/>
        <w:autoSpaceDN w:val="0"/>
        <w:adjustRightInd w:val="0"/>
        <w:spacing w:after="0" w:line="2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8" w:lineRule="auto"/>
        <w:rPr>
          <w:rFonts w:ascii="Times New Roman" w:hAnsi="Times New Roman" w:cs="Times New Roman"/>
          <w:sz w:val="24"/>
          <w:szCs w:val="24"/>
        </w:rPr>
      </w:pPr>
      <w:r>
        <w:rPr>
          <w:rFonts w:ascii="Helvetica" w:hAnsi="Helvetica" w:cs="Helvetica"/>
          <w:sz w:val="17"/>
          <w:szCs w:val="17"/>
        </w:rPr>
        <w:t>Descrivere il ruolo degli organismi, per l’equilibrio degli ambienti naturali e per il riequilibrio di quelli degradati dall’inquinamento.</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27" w:right="980" w:bottom="441" w:left="700" w:header="720" w:footer="720" w:gutter="0"/>
          <w:cols w:num="2" w:space="220" w:equalWidth="0">
            <w:col w:w="5000" w:space="220"/>
            <w:col w:w="5000"/>
          </w:cols>
          <w:noEndnote/>
        </w:sectPr>
      </w:pPr>
    </w:p>
    <w:p w:rsidR="00000000" w:rsidRDefault="006A53F2">
      <w:pPr>
        <w:pStyle w:val="Carpredefinitoparagrafo"/>
        <w:widowControl w:val="0"/>
        <w:autoSpaceDE w:val="0"/>
        <w:autoSpaceDN w:val="0"/>
        <w:adjustRightInd w:val="0"/>
        <w:spacing w:after="0" w:line="27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127" w:right="740" w:bottom="441" w:left="10800" w:header="720" w:footer="720" w:gutter="0"/>
          <w:cols w:space="220" w:equalWidth="0">
            <w:col w:w="360" w:space="220"/>
          </w:cols>
          <w:noEndnote/>
        </w:sectPr>
      </w:pPr>
    </w:p>
    <w:p w:rsidR="00000000" w:rsidRDefault="006A53F2">
      <w:pPr>
        <w:pStyle w:val="Carpredefinitoparagrafo"/>
        <w:widowControl w:val="0"/>
        <w:overflowPunct w:val="0"/>
        <w:autoSpaceDE w:val="0"/>
        <w:autoSpaceDN w:val="0"/>
        <w:adjustRightInd w:val="0"/>
        <w:spacing w:after="0" w:line="254" w:lineRule="auto"/>
        <w:jc w:val="both"/>
        <w:rPr>
          <w:rFonts w:ascii="Times New Roman" w:hAnsi="Times New Roman" w:cs="Times New Roman"/>
          <w:sz w:val="24"/>
          <w:szCs w:val="24"/>
        </w:rPr>
      </w:pPr>
      <w:bookmarkStart w:id="102" w:name="page102"/>
      <w:bookmarkEnd w:id="102"/>
      <w:r>
        <w:rPr>
          <w:noProof/>
        </w:rPr>
        <w:lastRenderedPageBreak/>
        <mc:AlternateContent>
          <mc:Choice Requires="wps">
            <w:drawing>
              <wp:anchor distT="0" distB="0" distL="114300" distR="114300" simplePos="0" relativeHeight="252093440" behindDoc="1" locked="0" layoutInCell="0" allowOverlap="1">
                <wp:simplePos x="0" y="0"/>
                <wp:positionH relativeFrom="page">
                  <wp:posOffset>369570</wp:posOffset>
                </wp:positionH>
                <wp:positionV relativeFrom="page">
                  <wp:posOffset>567690</wp:posOffset>
                </wp:positionV>
                <wp:extent cx="12700" cy="12700"/>
                <wp:effectExtent l="0" t="0" r="0" b="0"/>
                <wp:wrapNone/>
                <wp:docPr id="498"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7170D" id="Rectangle 427" o:spid="_x0000_s1026" style="position:absolute;margin-left:29.1pt;margin-top:44.7pt;width:1pt;height:1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" o:allowincell="f" fillcolor="black" stroked="f">
                <w10:wrap anchorx="page" anchory="page"/>
              </v:rect>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379095</wp:posOffset>
                </wp:positionH>
                <wp:positionV relativeFrom="page">
                  <wp:posOffset>574040</wp:posOffset>
                </wp:positionV>
                <wp:extent cx="6629400" cy="0"/>
                <wp:effectExtent l="0" t="0" r="0" b="0"/>
                <wp:wrapNone/>
                <wp:docPr id="49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F5A3E"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5pt,45.2pt" to="551.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RHwIAAEU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" o:allowincell="f" strokeweight=".16917mm">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375920</wp:posOffset>
                </wp:positionH>
                <wp:positionV relativeFrom="page">
                  <wp:posOffset>577215</wp:posOffset>
                </wp:positionV>
                <wp:extent cx="0" cy="1287780"/>
                <wp:effectExtent l="0" t="0" r="0" b="0"/>
                <wp:wrapNone/>
                <wp:docPr id="496"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FDB53"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6pt,45.45pt" to="29.6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aHwIAAEU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3690620</wp:posOffset>
                </wp:positionH>
                <wp:positionV relativeFrom="page">
                  <wp:posOffset>570865</wp:posOffset>
                </wp:positionV>
                <wp:extent cx="0" cy="1300480"/>
                <wp:effectExtent l="0" t="0" r="0" b="0"/>
                <wp:wrapNone/>
                <wp:docPr id="49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04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A487"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6pt,44.95pt" to="290.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Gj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" o:allowincell="f" strokeweight=".16914mm">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7005320</wp:posOffset>
                </wp:positionH>
                <wp:positionV relativeFrom="page">
                  <wp:posOffset>570865</wp:posOffset>
                </wp:positionV>
                <wp:extent cx="0" cy="1300480"/>
                <wp:effectExtent l="0" t="0" r="0" b="0"/>
                <wp:wrapNone/>
                <wp:docPr id="49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048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ADA2B"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6pt,44.95pt" to="551.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f9IQIAAEUEAAAOAAAAZHJzL2Uyb0RvYy54bWysU8uu2jAQ3VfqP1jeQxJIKU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" o:allowincell="f" strokeweight=".16914mm">
                <w10:wrap anchorx="page" anchory="page"/>
              </v:line>
            </w:pict>
          </mc:Fallback>
        </mc:AlternateContent>
      </w:r>
      <w:r>
        <w:rPr>
          <w:rFonts w:ascii="Helvetica" w:hAnsi="Helvetica" w:cs="Helvetica"/>
          <w:sz w:val="20"/>
          <w:szCs w:val="20"/>
        </w:rPr>
        <w:t>Le malattie: prevenzione e stili di vita (disturbi alimentari, fumo, alcool, droghe e sostanze stupefacenti, infezioni sessualmente trasmissibili).</w:t>
      </w:r>
    </w:p>
    <w:p w:rsidR="00000000" w:rsidRDefault="006A53F2">
      <w:pPr>
        <w:pStyle w:val="Carpredefinitoparagrafo"/>
        <w:widowControl w:val="0"/>
        <w:autoSpaceDE w:val="0"/>
        <w:autoSpaceDN w:val="0"/>
        <w:adjustRightInd w:val="0"/>
        <w:spacing w:after="0" w:line="1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Helvetica" w:hAnsi="Helvetica" w:cs="Helvetica"/>
          <w:sz w:val="20"/>
          <w:szCs w:val="20"/>
        </w:rPr>
        <w:t>La crescita della popolazione umana e le relative conseguenze (sanitarie, alimentari, ec</w:t>
      </w:r>
      <w:r>
        <w:rPr>
          <w:rFonts w:ascii="Helvetica" w:hAnsi="Helvetica" w:cs="Helvetica"/>
          <w:sz w:val="20"/>
          <w:szCs w:val="20"/>
        </w:rPr>
        <w:t>onomiche).</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20"/>
        <w:jc w:val="both"/>
        <w:rPr>
          <w:rFonts w:ascii="Times New Roman" w:hAnsi="Times New Roman" w:cs="Times New Roman"/>
          <w:sz w:val="24"/>
          <w:szCs w:val="24"/>
        </w:rPr>
      </w:pPr>
      <w:r>
        <w:rPr>
          <w:rFonts w:ascii="Helvetica" w:hAnsi="Helvetica" w:cs="Helvetica"/>
          <w:sz w:val="20"/>
          <w:szCs w:val="20"/>
        </w:rPr>
        <w:t>Ecologia: la protezione dell’ambiente (uso sostenibile delle risorse naturali e gestione dei rifiuti)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45" w:right="6200" w:bottom="441" w:left="700" w:header="720" w:footer="720" w:gutter="0"/>
          <w:cols w:space="720" w:equalWidth="0">
            <w:col w:w="5000"/>
          </w:cols>
          <w:noEndnote/>
        </w:sectPr>
      </w:pPr>
      <w:r>
        <w:rPr>
          <w:noProof/>
        </w:rPr>
        <mc:AlternateContent>
          <mc:Choice Requires="wps">
            <w:drawing>
              <wp:anchor distT="0" distB="0" distL="114300" distR="114300" simplePos="0" relativeHeight="252098560" behindDoc="1" locked="0" layoutInCell="0" allowOverlap="1">
                <wp:simplePos x="0" y="0"/>
                <wp:positionH relativeFrom="column">
                  <wp:posOffset>-74295</wp:posOffset>
                </wp:positionH>
                <wp:positionV relativeFrom="paragraph">
                  <wp:posOffset>61595</wp:posOffset>
                </wp:positionV>
                <wp:extent cx="12700" cy="12700"/>
                <wp:effectExtent l="0" t="0" r="0" b="0"/>
                <wp:wrapNone/>
                <wp:docPr id="488"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62E5D" id="Rectangle 432" o:spid="_x0000_s1026" style="position:absolute;margin-left:-5.85pt;margin-top:4.85pt;width:1pt;height:1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kOcwIAAPw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" o:allowincell="f" fillcolor="black" stroked="f"/>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column">
                  <wp:posOffset>-64770</wp:posOffset>
                </wp:positionH>
                <wp:positionV relativeFrom="paragraph">
                  <wp:posOffset>67945</wp:posOffset>
                </wp:positionV>
                <wp:extent cx="6628765" cy="0"/>
                <wp:effectExtent l="0" t="0" r="0" b="0"/>
                <wp:wrapNone/>
                <wp:docPr id="487"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6D2C0"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5.35pt" to="516.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vL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1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45" w:right="740" w:bottom="441" w:left="10800" w:header="720" w:footer="720" w:gutter="0"/>
          <w:cols w:space="720" w:equalWidth="0">
            <w:col w:w="360"/>
          </w:cols>
          <w:noEndnote/>
        </w:sectPr>
      </w:pPr>
    </w:p>
    <w:p w:rsidR="00000000" w:rsidRDefault="006A53F2">
      <w:pPr>
        <w:pStyle w:val="Carpredefinitoparagrafo"/>
        <w:widowControl w:val="0"/>
        <w:autoSpaceDE w:val="0"/>
        <w:autoSpaceDN w:val="0"/>
        <w:adjustRightInd w:val="0"/>
        <w:spacing w:after="0" w:line="240" w:lineRule="auto"/>
        <w:ind w:left="2620"/>
        <w:rPr>
          <w:rFonts w:ascii="Times New Roman" w:hAnsi="Times New Roman" w:cs="Times New Roman"/>
          <w:sz w:val="24"/>
          <w:szCs w:val="24"/>
        </w:rPr>
      </w:pPr>
      <w:bookmarkStart w:id="103" w:name="page103"/>
      <w:bookmarkEnd w:id="103"/>
      <w:r>
        <w:rPr>
          <w:rFonts w:ascii="Times" w:hAnsi="Times" w:cs="Times"/>
          <w:b/>
          <w:bCs/>
          <w:sz w:val="24"/>
          <w:szCs w:val="24"/>
        </w:rPr>
        <w:lastRenderedPageBreak/>
        <w:t>Indirizzo “Produzioni industriali e artigianali”</w:t>
      </w:r>
    </w:p>
    <w:p w:rsidR="00000000" w:rsidRDefault="006A53F2">
      <w:pPr>
        <w:pStyle w:val="Carpredefinitoparagrafo"/>
        <w:widowControl w:val="0"/>
        <w:autoSpaceDE w:val="0"/>
        <w:autoSpaceDN w:val="0"/>
        <w:adjustRightInd w:val="0"/>
        <w:spacing w:after="0" w:line="3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w:hAnsi="Times" w:cs="Times"/>
          <w:sz w:val="23"/>
          <w:szCs w:val="23"/>
        </w:rPr>
        <w:t>L’indirizzo “</w:t>
      </w:r>
      <w:r>
        <w:rPr>
          <w:rFonts w:ascii="Times" w:hAnsi="Times" w:cs="Times"/>
          <w:i/>
          <w:iCs/>
          <w:sz w:val="23"/>
          <w:szCs w:val="23"/>
        </w:rPr>
        <w:t>Produzioni industriali e artigianali”</w:t>
      </w:r>
      <w:r>
        <w:rPr>
          <w:rFonts w:ascii="Times" w:hAnsi="Times" w:cs="Times"/>
          <w:sz w:val="23"/>
          <w:szCs w:val="23"/>
        </w:rPr>
        <w:t xml:space="preserve"> ha lo scopo di far acquisire allo studente, a conclusione del percorso quinquennale, competenze che lo mettano in grado di intervenire nei processi di lavorazione, fabbricazione, assemblaggio e commercializzazione di prodotti industriali e artigianali.</w:t>
      </w:r>
      <w:r>
        <w:rPr>
          <w:rFonts w:ascii="Times" w:hAnsi="Times" w:cs="Times"/>
          <w:sz w:val="31"/>
          <w:szCs w:val="31"/>
          <w:vertAlign w:val="superscript"/>
        </w:rPr>
        <w:t>13</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L’identità dell’indirizzo è riferita ad attività professionali che si esplicano nelle filiere dei settori produttivi generali (economia del mare, abbigliamento, industria del mobile e dell’arredamento, grafica industriale, edilizia, industria chimico-biol</w:t>
      </w:r>
      <w:r>
        <w:rPr>
          <w:rFonts w:ascii="Times" w:hAnsi="Times" w:cs="Times"/>
          <w:sz w:val="24"/>
          <w:szCs w:val="24"/>
        </w:rPr>
        <w:t>ogica, produzioni multimediali, cinematografiche e televisive ed altri) e specificamente sviluppate in relazione alle esigenze espresse dal territorio. L’insieme dei saperi e delle abilità che lo studente acquisisce nel corso di studi riguardano metodi, te</w:t>
      </w:r>
      <w:r>
        <w:rPr>
          <w:rFonts w:ascii="Times" w:hAnsi="Times" w:cs="Times"/>
          <w:sz w:val="24"/>
          <w:szCs w:val="24"/>
        </w:rPr>
        <w:t xml:space="preserve">cniche e linguaggi inerenti aree operative diversificate per consentirgli di inserirsi proficuamente, al temine dei percorsi, nei contesti produttivi e professionali oppure di accedere a percorsi di livello terziario, in relazione ai requisiti individuali </w:t>
      </w:r>
      <w:r>
        <w:rPr>
          <w:rFonts w:ascii="Times" w:hAnsi="Times" w:cs="Times"/>
          <w:sz w:val="24"/>
          <w:szCs w:val="24"/>
        </w:rPr>
        <w:t>ed alle aspettative di inserimento lavorativo, sia a livello locale che nazionale o internazionale.</w:t>
      </w:r>
    </w:p>
    <w:p w:rsidR="00000000" w:rsidRDefault="006A53F2">
      <w:pPr>
        <w:pStyle w:val="Carpredefinitoparagrafo"/>
        <w:widowControl w:val="0"/>
        <w:autoSpaceDE w:val="0"/>
        <w:autoSpaceDN w:val="0"/>
        <w:adjustRightInd w:val="0"/>
        <w:spacing w:after="0" w:line="14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7" w:lineRule="auto"/>
        <w:jc w:val="both"/>
        <w:rPr>
          <w:rFonts w:ascii="Times New Roman" w:hAnsi="Times New Roman" w:cs="Times New Roman"/>
          <w:sz w:val="24"/>
          <w:szCs w:val="24"/>
        </w:rPr>
      </w:pPr>
      <w:r>
        <w:rPr>
          <w:rFonts w:ascii="Times" w:hAnsi="Times" w:cs="Times"/>
          <w:sz w:val="23"/>
          <w:szCs w:val="23"/>
        </w:rPr>
        <w:t>Le competenze tecnico-professionali, accanto ad una base comune indispensabile per tutti i campi della produzione artistica e artigianale (abbigliamento, o</w:t>
      </w:r>
      <w:r>
        <w:rPr>
          <w:rFonts w:ascii="Times" w:hAnsi="Times" w:cs="Times"/>
          <w:sz w:val="23"/>
          <w:szCs w:val="23"/>
        </w:rPr>
        <w:t>reficeria, mobile e arredo, ceramica, etc.), acquistano una progressiva e graduale specificazione, soprattutto operativa e laboratoriale, nei diversi anni di corso.</w:t>
      </w:r>
    </w:p>
    <w:p w:rsidR="00000000" w:rsidRDefault="006A53F2">
      <w:pPr>
        <w:pStyle w:val="Carpredefinitoparagrafo"/>
        <w:widowControl w:val="0"/>
        <w:autoSpaceDE w:val="0"/>
        <w:autoSpaceDN w:val="0"/>
        <w:adjustRightInd w:val="0"/>
        <w:spacing w:after="0" w:line="11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w:hAnsi="Times" w:cs="Times"/>
          <w:sz w:val="24"/>
          <w:szCs w:val="24"/>
        </w:rPr>
        <w:t>Nell’</w:t>
      </w:r>
      <w:r>
        <w:rPr>
          <w:rFonts w:ascii="Times" w:hAnsi="Times" w:cs="Times"/>
          <w:i/>
          <w:iCs/>
          <w:sz w:val="24"/>
          <w:szCs w:val="24"/>
        </w:rPr>
        <w:t>articolazione “Industria”</w:t>
      </w:r>
      <w:r>
        <w:rPr>
          <w:rFonts w:ascii="Times" w:hAnsi="Times" w:cs="Times"/>
          <w:sz w:val="24"/>
          <w:szCs w:val="24"/>
        </w:rPr>
        <w:t xml:space="preserve"> vengono studiate ed applicate le metodiche proprie della pr</w:t>
      </w:r>
      <w:r>
        <w:rPr>
          <w:rFonts w:ascii="Times" w:hAnsi="Times" w:cs="Times"/>
          <w:sz w:val="24"/>
          <w:szCs w:val="24"/>
        </w:rPr>
        <w:t>oduzione e dell’organizzazione industriale, con una significativa attenzione all’innovazione tecnologica. Le competenze tecniche e professionali sono riferite a differenti settori produttivi e vengono implementate in rapporto alle esigenze specifiche del t</w:t>
      </w:r>
      <w:r>
        <w:rPr>
          <w:rFonts w:ascii="Times" w:hAnsi="Times" w:cs="Times"/>
          <w:sz w:val="24"/>
          <w:szCs w:val="24"/>
        </w:rPr>
        <w:t>erritorio. L’articolazione introduce nell’indirizzo percorsi formativi riferiti alle molteplici filiere di produzione attive nell’economia globale e locale, delle quali viene offerta una visione sistemica dell’intero processo produttivo. Il diplomato può a</w:t>
      </w:r>
      <w:r>
        <w:rPr>
          <w:rFonts w:ascii="Times" w:hAnsi="Times" w:cs="Times"/>
          <w:sz w:val="24"/>
          <w:szCs w:val="24"/>
        </w:rPr>
        <w:t xml:space="preserve">gire nel lavoro autonomo o dipendente ed è in grado di inserirsi nei diversi segmenti di filiera, in relazione alla complessità e all’evoluzione dei processi organizzativi, di produzione e commercializzazione dei prodotti. Inoltre, il diplomato è in grado </w:t>
      </w:r>
      <w:r>
        <w:rPr>
          <w:rFonts w:ascii="Times" w:hAnsi="Times" w:cs="Times"/>
          <w:sz w:val="24"/>
          <w:szCs w:val="24"/>
        </w:rPr>
        <w:t>di intervenire nella pianificazione della manutenzione ordinaria, della riparazione e della dismissione dei sistemi e degli apparati di interesse.</w:t>
      </w:r>
    </w:p>
    <w:p w:rsidR="00000000" w:rsidRDefault="006A53F2">
      <w:pPr>
        <w:pStyle w:val="Carpredefinitoparagrafo"/>
        <w:widowControl w:val="0"/>
        <w:autoSpaceDE w:val="0"/>
        <w:autoSpaceDN w:val="0"/>
        <w:adjustRightInd w:val="0"/>
        <w:spacing w:after="0" w:line="13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w:hAnsi="Times" w:cs="Times"/>
          <w:sz w:val="24"/>
          <w:szCs w:val="24"/>
        </w:rPr>
        <w:t>Nell’</w:t>
      </w:r>
      <w:r>
        <w:rPr>
          <w:rFonts w:ascii="Times" w:hAnsi="Times" w:cs="Times"/>
          <w:i/>
          <w:iCs/>
          <w:sz w:val="24"/>
          <w:szCs w:val="24"/>
        </w:rPr>
        <w:t>articolazione “Artigianato”</w:t>
      </w:r>
      <w:r>
        <w:rPr>
          <w:rFonts w:ascii="Times" w:hAnsi="Times" w:cs="Times"/>
          <w:sz w:val="24"/>
          <w:szCs w:val="24"/>
        </w:rPr>
        <w:t xml:space="preserve"> vengono applicate e approfondite le metodiche relative alla ideazione, progettazione e realizzazione e commercializzazione di oggetti e insiemi di oggetti, in piccola e grande serie, prodotti anche su commissione e realizzati con tecniche e metodi artigia</w:t>
      </w:r>
      <w:r>
        <w:rPr>
          <w:rFonts w:ascii="Times" w:hAnsi="Times" w:cs="Times"/>
          <w:sz w:val="24"/>
          <w:szCs w:val="24"/>
        </w:rPr>
        <w:t>nali e/o storicamente connessi alle tradizioni artistiche e artigianali locali, ma con particolare attenzione alla innovazione sotto il profilo tecnico e creativo. La tradizione artigianale locale rappresenta in questa articolazione non solo l’ambito privi</w:t>
      </w:r>
      <w:r>
        <w:rPr>
          <w:rFonts w:ascii="Times" w:hAnsi="Times" w:cs="Times"/>
          <w:sz w:val="24"/>
          <w:szCs w:val="24"/>
        </w:rPr>
        <w:t>legiato di conoscenze e pratiche artistiche, ma anche luogo di ricerca, di innovazione creativa e tecnica, con apporti originali e personali a standard stilistici tradizionali. Il diplomato potrà così confrontarsi con sicurezza nel quadro della concorrenza</w:t>
      </w:r>
      <w:r>
        <w:rPr>
          <w:rFonts w:ascii="Times" w:hAnsi="Times" w:cs="Times"/>
          <w:sz w:val="24"/>
          <w:szCs w:val="24"/>
        </w:rPr>
        <w:t xml:space="preserve"> internazionale che, in alcuni settori tipici del </w:t>
      </w:r>
      <w:r>
        <w:rPr>
          <w:rFonts w:ascii="Times" w:hAnsi="Times" w:cs="Times"/>
          <w:i/>
          <w:iCs/>
          <w:sz w:val="24"/>
          <w:szCs w:val="24"/>
        </w:rPr>
        <w:t>made in Italy</w:t>
      </w:r>
      <w:r>
        <w:rPr>
          <w:rFonts w:ascii="Times" w:hAnsi="Times" w:cs="Times"/>
          <w:sz w:val="24"/>
          <w:szCs w:val="24"/>
        </w:rPr>
        <w:t>, è particolarmente impegnativa.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00608" behindDoc="1" locked="0" layoutInCell="0" allowOverlap="1">
                <wp:simplePos x="0" y="0"/>
                <wp:positionH relativeFrom="column">
                  <wp:posOffset>-4445</wp:posOffset>
                </wp:positionH>
                <wp:positionV relativeFrom="paragraph">
                  <wp:posOffset>164465</wp:posOffset>
                </wp:positionV>
                <wp:extent cx="1828165" cy="0"/>
                <wp:effectExtent l="0" t="0" r="0" b="0"/>
                <wp:wrapNone/>
                <wp:docPr id="48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46F07" id="Line 434"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95pt" to="143.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yk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" o:allowincell="f" strokeweight=".25383mm"/>
            </w:pict>
          </mc:Fallback>
        </mc:AlternateContent>
      </w:r>
    </w:p>
    <w:p w:rsidR="00000000" w:rsidRDefault="006A53F2">
      <w:pPr>
        <w:pStyle w:val="Carpredefinitoparagrafo"/>
        <w:widowControl w:val="0"/>
        <w:autoSpaceDE w:val="0"/>
        <w:autoSpaceDN w:val="0"/>
        <w:adjustRightInd w:val="0"/>
        <w:spacing w:after="0" w:line="38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7" w:lineRule="auto"/>
        <w:ind w:right="200"/>
        <w:rPr>
          <w:rFonts w:ascii="Times New Roman" w:hAnsi="Times New Roman" w:cs="Times New Roman"/>
          <w:sz w:val="24"/>
          <w:szCs w:val="24"/>
        </w:rPr>
      </w:pPr>
      <w:r>
        <w:rPr>
          <w:rFonts w:ascii="Times" w:hAnsi="Times" w:cs="Times"/>
          <w:sz w:val="25"/>
          <w:szCs w:val="25"/>
          <w:vertAlign w:val="superscript"/>
        </w:rPr>
        <w:t>13</w:t>
      </w:r>
      <w:r>
        <w:rPr>
          <w:rFonts w:ascii="Times" w:hAnsi="Times" w:cs="Times"/>
          <w:sz w:val="20"/>
          <w:szCs w:val="20"/>
        </w:rPr>
        <w:t>D.P.R. 15 marzo 2010, n. 87, “ Regolamento recante norme per il riordino degli istituti professionali, a norma dell’art.64, comma 4, del decreto-legge 25 g</w:t>
      </w:r>
      <w:r>
        <w:rPr>
          <w:rFonts w:ascii="Times" w:hAnsi="Times" w:cs="Times"/>
          <w:sz w:val="20"/>
          <w:szCs w:val="20"/>
        </w:rPr>
        <w:t>iugno 2008, n. 112, convertito, con modificazioni, dalla legge 6 agosto 2008, n. 133 (10G0109), allegato C1.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2"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38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2" w:right="740" w:bottom="441" w:left="10800" w:header="720" w:footer="720" w:gutter="0"/>
          <w:cols w:space="720" w:equalWidth="0">
            <w:col w:w="360"/>
          </w:cols>
          <w:noEndnote/>
        </w:sectPr>
      </w:pPr>
    </w:p>
    <w:p w:rsidR="00000000" w:rsidRDefault="006A53F2">
      <w:pPr>
        <w:pStyle w:val="Carpredefinitoparagrafo"/>
        <w:widowControl w:val="0"/>
        <w:autoSpaceDE w:val="0"/>
        <w:autoSpaceDN w:val="0"/>
        <w:adjustRightInd w:val="0"/>
        <w:spacing w:after="0" w:line="240" w:lineRule="auto"/>
        <w:ind w:left="2040"/>
        <w:rPr>
          <w:rFonts w:ascii="Times New Roman" w:hAnsi="Times New Roman" w:cs="Times New Roman"/>
          <w:sz w:val="24"/>
          <w:szCs w:val="24"/>
        </w:rPr>
      </w:pPr>
      <w:bookmarkStart w:id="104" w:name="page104"/>
      <w:bookmarkEnd w:id="104"/>
      <w:r>
        <w:rPr>
          <w:noProof/>
        </w:rPr>
        <w:lastRenderedPageBreak/>
        <mc:AlternateContent>
          <mc:Choice Requires="wps">
            <w:drawing>
              <wp:anchor distT="0" distB="0" distL="114300" distR="114300" simplePos="0" relativeHeight="252101632" behindDoc="1" locked="0" layoutInCell="0" allowOverlap="1">
                <wp:simplePos x="0" y="0"/>
                <wp:positionH relativeFrom="page">
                  <wp:posOffset>487045</wp:posOffset>
                </wp:positionH>
                <wp:positionV relativeFrom="page">
                  <wp:posOffset>685165</wp:posOffset>
                </wp:positionV>
                <wp:extent cx="6635750" cy="0"/>
                <wp:effectExtent l="0" t="0" r="0" b="0"/>
                <wp:wrapNone/>
                <wp:docPr id="48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25505"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53.95pt" to="560.8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IP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490220</wp:posOffset>
                </wp:positionH>
                <wp:positionV relativeFrom="page">
                  <wp:posOffset>682625</wp:posOffset>
                </wp:positionV>
                <wp:extent cx="0" cy="685800"/>
                <wp:effectExtent l="0" t="0" r="0" b="0"/>
                <wp:wrapNone/>
                <wp:docPr id="48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ABDE5"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53.75pt" to="38.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WaHgIAAEQEAAAOAAAAZHJzL2Uyb0RvYy54bWysU82O2jAQvlfqO1i+QxI2S0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" o:allowincell="f" strokeweight=".16917mm">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487045</wp:posOffset>
                </wp:positionH>
                <wp:positionV relativeFrom="page">
                  <wp:posOffset>1365250</wp:posOffset>
                </wp:positionV>
                <wp:extent cx="6635750" cy="0"/>
                <wp:effectExtent l="0" t="0" r="0" b="0"/>
                <wp:wrapNone/>
                <wp:docPr id="48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AC512"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107.5pt" to="560.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YJ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" o:allowincell="f" strokeweight=".16917mm">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7119620</wp:posOffset>
                </wp:positionH>
                <wp:positionV relativeFrom="page">
                  <wp:posOffset>682625</wp:posOffset>
                </wp:positionV>
                <wp:extent cx="0" cy="685800"/>
                <wp:effectExtent l="0" t="0" r="0" b="0"/>
                <wp:wrapNone/>
                <wp:docPr id="48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2D5F3"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6pt,53.75pt" to="560.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r4HgIAAEQEAAAOAAAAZHJzL2Uyb0RvYy54bWysU82O2jAQvlfqO1i+QxI2S0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" o:allowincell="f" strokeweight=".16914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248" w:lineRule="exact"/>
        <w:rPr>
          <w:rFonts w:ascii="Times New Roman" w:hAnsi="Times New Roman" w:cs="Times New Roman"/>
          <w:sz w:val="24"/>
          <w:szCs w:val="24"/>
        </w:rPr>
      </w:pPr>
      <w:r>
        <w:rPr>
          <w:noProof/>
        </w:rPr>
        <w:drawing>
          <wp:anchor distT="0" distB="0" distL="114300" distR="114300" simplePos="0" relativeHeight="252105728" behindDoc="1" locked="0" layoutInCell="0" allowOverlap="1">
            <wp:simplePos x="0" y="0"/>
            <wp:positionH relativeFrom="column">
              <wp:posOffset>-64135</wp:posOffset>
            </wp:positionH>
            <wp:positionV relativeFrom="paragraph">
              <wp:posOffset>-201295</wp:posOffset>
            </wp:positionV>
            <wp:extent cx="6623050" cy="673735"/>
            <wp:effectExtent l="0" t="0" r="0" b="0"/>
            <wp:wrapNone/>
            <wp:docPr id="439" name="Immagin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23050" cy="673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6752" behindDoc="1" locked="0" layoutInCell="0" allowOverlap="1">
            <wp:simplePos x="0" y="0"/>
            <wp:positionH relativeFrom="column">
              <wp:posOffset>-64135</wp:posOffset>
            </wp:positionH>
            <wp:positionV relativeFrom="paragraph">
              <wp:posOffset>-201295</wp:posOffset>
            </wp:positionV>
            <wp:extent cx="6623050" cy="673735"/>
            <wp:effectExtent l="0" t="0" r="6350" b="0"/>
            <wp:wrapNone/>
            <wp:docPr id="440" name="Im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3050" cy="673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2740"/>
        <w:rPr>
          <w:rFonts w:ascii="Times New Roman" w:hAnsi="Times New Roman" w:cs="Times New Roman"/>
          <w:sz w:val="24"/>
          <w:szCs w:val="24"/>
        </w:rPr>
      </w:pPr>
      <w:r>
        <w:rPr>
          <w:rFonts w:ascii="Helvetica" w:hAnsi="Helvetica" w:cs="Helvetica"/>
          <w:b/>
          <w:bCs/>
        </w:rPr>
        <w:t>Indirizzo “Produzioni</w:t>
      </w:r>
      <w:r>
        <w:rPr>
          <w:rFonts w:ascii="Helvetica" w:hAnsi="Helvetica" w:cs="Helvetica"/>
          <w:b/>
          <w:bCs/>
        </w:rPr>
        <w:t xml:space="preserve"> industriali e artigianali”</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8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TECNOLOGIE E TECNICHE DI RAPPRESENTAZIONE GRAFICA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2" w:lineRule="auto"/>
        <w:jc w:val="both"/>
        <w:rPr>
          <w:rFonts w:ascii="Times New Roman" w:hAnsi="Times New Roman" w:cs="Times New Roman"/>
          <w:sz w:val="24"/>
          <w:szCs w:val="24"/>
        </w:rPr>
      </w:pPr>
      <w:r>
        <w:rPr>
          <w:rFonts w:ascii="Helvetica" w:hAnsi="Helvetica" w:cs="Helvetica"/>
          <w:sz w:val="18"/>
          <w:szCs w:val="18"/>
        </w:rPr>
        <w:t>Il docente di “Tecnologie e tecniche di rappresentazione grafica“ concorre a far conseguire allo studen</w:t>
      </w:r>
      <w:r>
        <w:rPr>
          <w:rFonts w:ascii="Helvetica" w:hAnsi="Helvetica" w:cs="Helvetica"/>
          <w:sz w:val="18"/>
          <w:szCs w:val="18"/>
        </w:rPr>
        <w:t xml:space="preserve">te, al termine del percorso quinquennale di istruzione professionale del settore “Industria e artigianato”, indirizzo “Produzioni industriali e artigianali”: </w:t>
      </w:r>
      <w:r>
        <w:rPr>
          <w:rFonts w:ascii="Helvetica" w:hAnsi="Helvetica" w:cs="Helvetica"/>
          <w:i/>
          <w:iCs/>
          <w:sz w:val="18"/>
          <w:szCs w:val="18"/>
        </w:rPr>
        <w:t>utilizzare</w:t>
      </w:r>
      <w:r>
        <w:rPr>
          <w:rFonts w:ascii="Helvetica" w:hAnsi="Helvetica" w:cs="Helvetica"/>
          <w:sz w:val="18"/>
          <w:szCs w:val="18"/>
        </w:rPr>
        <w:t xml:space="preserve"> </w:t>
      </w:r>
      <w:r>
        <w:rPr>
          <w:rFonts w:ascii="Helvetica" w:hAnsi="Helvetica" w:cs="Helvetica"/>
          <w:i/>
          <w:iCs/>
          <w:sz w:val="18"/>
          <w:szCs w:val="18"/>
        </w:rPr>
        <w:t>adeguatamente gli strumenti informatici e i software dedicati agli aspetti progettuali, produttivi e gestionali; applicare le procedure che disciplinano i processi produttivi, nel rispetto della normativa sulla sicurezza nei luoghi di vita e di lavoro e su</w:t>
      </w:r>
      <w:r>
        <w:rPr>
          <w:rFonts w:ascii="Helvetica" w:hAnsi="Helvetica" w:cs="Helvetica"/>
          <w:i/>
          <w:iCs/>
          <w:sz w:val="18"/>
          <w:szCs w:val="18"/>
        </w:rPr>
        <w:t>lla tutela dell’ambiente e del territorio; innovare e valorizzare sotto il profilo creativo e tecnico le produzioni tradizionali del territorio; riconoscere gli aspetti di efficacia, efficienza ed economicità e applicare i sistemi di controllo-qualità nell</w:t>
      </w:r>
      <w:r>
        <w:rPr>
          <w:rFonts w:ascii="Helvetica" w:hAnsi="Helvetica" w:cs="Helvetica"/>
          <w:i/>
          <w:iCs/>
          <w:sz w:val="18"/>
          <w:szCs w:val="18"/>
        </w:rPr>
        <w:t>a propria attività lavorativa; intervenire nelle diverse fasi e livelli del processo produttivo, mantenendone la visione sistemica.</w:t>
      </w:r>
    </w:p>
    <w:p w:rsidR="00000000" w:rsidRDefault="006A53F2">
      <w:pPr>
        <w:pStyle w:val="Carpredefinitoparagrafo"/>
        <w:widowControl w:val="0"/>
        <w:autoSpaceDE w:val="0"/>
        <w:autoSpaceDN w:val="0"/>
        <w:adjustRightInd w:val="0"/>
        <w:spacing w:after="0" w:line="173" w:lineRule="exact"/>
        <w:rPr>
          <w:rFonts w:ascii="Times New Roman" w:hAnsi="Times New Roman" w:cs="Times New Roman"/>
          <w:sz w:val="24"/>
          <w:szCs w:val="24"/>
        </w:rPr>
      </w:pPr>
      <w:r>
        <w:rPr>
          <w:noProof/>
        </w:rPr>
        <w:drawing>
          <wp:anchor distT="0" distB="0" distL="114300" distR="114300" simplePos="0" relativeHeight="252107776" behindDoc="1" locked="0" layoutInCell="0" allowOverlap="1">
            <wp:simplePos x="0" y="0"/>
            <wp:positionH relativeFrom="column">
              <wp:posOffset>-70485</wp:posOffset>
            </wp:positionH>
            <wp:positionV relativeFrom="paragraph">
              <wp:posOffset>69215</wp:posOffset>
            </wp:positionV>
            <wp:extent cx="6635750" cy="6844030"/>
            <wp:effectExtent l="0" t="0" r="0" b="0"/>
            <wp:wrapNone/>
            <wp:docPr id="441" name="Immagin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35750" cy="6844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62" w:lineRule="exact"/>
        <w:rPr>
          <w:rFonts w:ascii="Times New Roman" w:hAnsi="Times New Roman" w:cs="Times New Roman"/>
          <w:sz w:val="24"/>
          <w:szCs w:val="24"/>
        </w:rPr>
      </w:pPr>
      <w:r>
        <w:rPr>
          <w:noProof/>
        </w:rPr>
        <w:drawing>
          <wp:anchor distT="0" distB="0" distL="114300" distR="114300" simplePos="0" relativeHeight="252108800" behindDoc="1" locked="0" layoutInCell="0" allowOverlap="1">
            <wp:simplePos x="0" y="0"/>
            <wp:positionH relativeFrom="column">
              <wp:posOffset>-70485</wp:posOffset>
            </wp:positionH>
            <wp:positionV relativeFrom="paragraph">
              <wp:posOffset>104140</wp:posOffset>
            </wp:positionV>
            <wp:extent cx="6635750" cy="3349625"/>
            <wp:effectExtent l="0" t="0" r="0" b="0"/>
            <wp:wrapNone/>
            <wp:docPr id="442" name="Im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3349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9824" behindDoc="1" locked="0" layoutInCell="0" allowOverlap="1">
            <wp:simplePos x="0" y="0"/>
            <wp:positionH relativeFrom="column">
              <wp:posOffset>-70485</wp:posOffset>
            </wp:positionH>
            <wp:positionV relativeFrom="paragraph">
              <wp:posOffset>104140</wp:posOffset>
            </wp:positionV>
            <wp:extent cx="6635750" cy="3349625"/>
            <wp:effectExtent l="0" t="0" r="0" b="3175"/>
            <wp:wrapNone/>
            <wp:docPr id="443" name="Immagin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33496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w:t>
      </w:r>
      <w:r>
        <w:rPr>
          <w:rFonts w:ascii="Helvetica" w:hAnsi="Helvetica" w:cs="Helvetica"/>
          <w:sz w:val="17"/>
          <w:szCs w:val="17"/>
        </w:rPr>
        <w:t>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208" w:lineRule="exact"/>
        <w:rPr>
          <w:rFonts w:ascii="Times New Roman" w:hAnsi="Times New Roman" w:cs="Times New Roman"/>
          <w:sz w:val="24"/>
          <w:szCs w:val="24"/>
        </w:rPr>
      </w:pPr>
    </w:p>
    <w:p w:rsidR="00000000" w:rsidRDefault="006A53F2" w:rsidP="006A53F2">
      <w:pPr>
        <w:pStyle w:val="Carpredefinitoparagrafo"/>
        <w:widowControl w:val="0"/>
        <w:numPr>
          <w:ilvl w:val="0"/>
          <w:numId w:val="71"/>
        </w:numPr>
        <w:tabs>
          <w:tab w:val="clear" w:pos="720"/>
          <w:tab w:val="num" w:pos="558"/>
        </w:tabs>
        <w:overflowPunct w:val="0"/>
        <w:autoSpaceDE w:val="0"/>
        <w:autoSpaceDN w:val="0"/>
        <w:adjustRightInd w:val="0"/>
        <w:spacing w:after="0" w:line="221" w:lineRule="auto"/>
        <w:ind w:left="560" w:right="380" w:hanging="276"/>
        <w:rPr>
          <w:rFonts w:ascii="Symbol" w:hAnsi="Symbol" w:cs="Symbol"/>
          <w:sz w:val="20"/>
          <w:szCs w:val="20"/>
        </w:rPr>
      </w:pPr>
      <w:r>
        <w:rPr>
          <w:rFonts w:ascii="Helvetica" w:hAnsi="Helvetica" w:cs="Helvetica"/>
          <w:b/>
          <w:bCs/>
          <w:sz w:val="20"/>
          <w:szCs w:val="20"/>
        </w:rPr>
        <w:t xml:space="preserve">analizzare dati e interpretarli sviluppando deduzioni e ragionamenti sugli stessi anche con l’ausilio di rappresentazioni grafiche, usando consapevolmente gli strumenti di calcolo e le potenzialità offerte da applicazioni specifiche di tipo informatico </w:t>
      </w:r>
    </w:p>
    <w:p w:rsidR="00000000" w:rsidRDefault="006A53F2">
      <w:pPr>
        <w:pStyle w:val="Carpredefinitoparagrafo"/>
        <w:widowControl w:val="0"/>
        <w:autoSpaceDE w:val="0"/>
        <w:autoSpaceDN w:val="0"/>
        <w:adjustRightInd w:val="0"/>
        <w:spacing w:after="0" w:line="111" w:lineRule="exact"/>
        <w:rPr>
          <w:rFonts w:ascii="Symbol" w:hAnsi="Symbol" w:cs="Symbol"/>
          <w:sz w:val="20"/>
          <w:szCs w:val="20"/>
        </w:rPr>
      </w:pPr>
    </w:p>
    <w:p w:rsidR="00000000" w:rsidRDefault="006A53F2" w:rsidP="006A53F2">
      <w:pPr>
        <w:pStyle w:val="Carpredefinitoparagrafo"/>
        <w:widowControl w:val="0"/>
        <w:numPr>
          <w:ilvl w:val="0"/>
          <w:numId w:val="71"/>
        </w:numPr>
        <w:tabs>
          <w:tab w:val="clear" w:pos="720"/>
          <w:tab w:val="num" w:pos="558"/>
        </w:tabs>
        <w:overflowPunct w:val="0"/>
        <w:autoSpaceDE w:val="0"/>
        <w:autoSpaceDN w:val="0"/>
        <w:adjustRightInd w:val="0"/>
        <w:spacing w:after="0" w:line="213" w:lineRule="auto"/>
        <w:ind w:left="560" w:right="160" w:hanging="276"/>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“Tecnologie e tecniche di rappresentazione grafica“</w:t>
      </w:r>
      <w:r>
        <w:rPr>
          <w:rFonts w:ascii="Helvetica" w:hAnsi="Helvetica" w:cs="Helvetica"/>
          <w:sz w:val="15"/>
          <w:szCs w:val="15"/>
        </w:rPr>
        <w:t xml:space="preserve"> in conoscenze e abilità è di seguito indicata quale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orientamento per la progettazione didattica del docente in relazione alle scelte compiute nell’ambito della programmazione collegiale del</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Consiglio di classe.</w:t>
      </w:r>
    </w:p>
    <w:p w:rsidR="00000000" w:rsidRDefault="006A53F2">
      <w:pPr>
        <w:pStyle w:val="Carpredefinitoparagrafo"/>
        <w:widowControl w:val="0"/>
        <w:autoSpaceDE w:val="0"/>
        <w:autoSpaceDN w:val="0"/>
        <w:adjustRightInd w:val="0"/>
        <w:spacing w:after="0" w:line="15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4" w:lineRule="auto"/>
        <w:ind w:right="40"/>
        <w:rPr>
          <w:rFonts w:ascii="Times New Roman" w:hAnsi="Times New Roman" w:cs="Times New Roman"/>
          <w:sz w:val="24"/>
          <w:szCs w:val="24"/>
        </w:rPr>
      </w:pPr>
      <w:r>
        <w:rPr>
          <w:rFonts w:ascii="Helvetica" w:hAnsi="Helvetica" w:cs="Helvetica"/>
          <w:i/>
          <w:iCs/>
          <w:sz w:val="19"/>
          <w:szCs w:val="19"/>
        </w:rPr>
        <w:t>Lo studente, nel processo di apprendimento, acquisisce progressive abilità nella rappresentazione di oggetti, funzioni e processi di fabbricazione, in ordine all’uso degli strumenti tecnici e dei metodi di visualizzazione, al fine di impadronirsi dei lingu</w:t>
      </w:r>
      <w:r>
        <w:rPr>
          <w:rFonts w:ascii="Helvetica" w:hAnsi="Helvetica" w:cs="Helvetica"/>
          <w:i/>
          <w:iCs/>
          <w:sz w:val="19"/>
          <w:szCs w:val="19"/>
        </w:rPr>
        <w:t>aggi specifici per l’analisi e l’interpretazione dei materiali e dei manufatti delle filiere produttive.</w:t>
      </w:r>
    </w:p>
    <w:p w:rsidR="00000000" w:rsidRDefault="006A53F2">
      <w:pPr>
        <w:pStyle w:val="Carpredefinitoparagrafo"/>
        <w:widowControl w:val="0"/>
        <w:autoSpaceDE w:val="0"/>
        <w:autoSpaceDN w:val="0"/>
        <w:adjustRightInd w:val="0"/>
        <w:spacing w:after="0" w:line="10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ind w:right="380"/>
        <w:rPr>
          <w:rFonts w:ascii="Times New Roman" w:hAnsi="Times New Roman" w:cs="Times New Roman"/>
          <w:sz w:val="24"/>
          <w:szCs w:val="24"/>
        </w:rPr>
      </w:pPr>
      <w:r>
        <w:rPr>
          <w:rFonts w:ascii="Helvetica" w:hAnsi="Helvetica" w:cs="Helvetica"/>
          <w:i/>
          <w:iCs/>
          <w:sz w:val="20"/>
          <w:szCs w:val="20"/>
        </w:rPr>
        <w:t>Gli allievi vengono introdotti progressivamente alla conoscenza dei materiali di interesse, dei loro impieghi e delle relative tecnologie di lavorazio</w:t>
      </w:r>
      <w:r>
        <w:rPr>
          <w:rFonts w:ascii="Helvetica" w:hAnsi="Helvetica" w:cs="Helvetica"/>
          <w:i/>
          <w:iCs/>
          <w:sz w:val="20"/>
          <w:szCs w:val="20"/>
        </w:rPr>
        <w:t>ne. dei criteri organizzativi propri dei sistemi di ‘oggetti’, (manufatti, apparati e sistemi industriali, impiantistici, ecc..) in modo da acquisire le competenze di rappresentazione significative per la lettura e l’interpretazione di elaborati tecnici, a</w:t>
      </w:r>
      <w:r>
        <w:rPr>
          <w:rFonts w:ascii="Helvetica" w:hAnsi="Helvetica" w:cs="Helvetica"/>
          <w:i/>
          <w:iCs/>
          <w:sz w:val="20"/>
          <w:szCs w:val="20"/>
        </w:rPr>
        <w:t>nche con l’uso di mezzi informatici in 2D e 3D.</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81" w:right="800" w:bottom="441" w:left="880" w:header="720" w:footer="720" w:gutter="0"/>
          <w:cols w:space="720" w:equalWidth="0">
            <w:col w:w="10220"/>
          </w:cols>
          <w:noEndnote/>
        </w:sectPr>
      </w:pPr>
      <w:r>
        <w:rPr>
          <w:noProof/>
        </w:rPr>
        <mc:AlternateContent>
          <mc:Choice Requires="wps">
            <w:drawing>
              <wp:anchor distT="0" distB="0" distL="114300" distR="114300" simplePos="0" relativeHeight="252110848" behindDoc="1" locked="0" layoutInCell="0" allowOverlap="1">
                <wp:simplePos x="0" y="0"/>
                <wp:positionH relativeFrom="column">
                  <wp:posOffset>-74295</wp:posOffset>
                </wp:positionH>
                <wp:positionV relativeFrom="paragraph">
                  <wp:posOffset>78105</wp:posOffset>
                </wp:positionV>
                <wp:extent cx="12700" cy="12700"/>
                <wp:effectExtent l="0" t="0" r="0" b="0"/>
                <wp:wrapNone/>
                <wp:docPr id="481"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CE3B2" id="Rectangle 444" o:spid="_x0000_s1026" style="position:absolute;margin-left:-5.85pt;margin-top:6.15pt;width:1pt;height:1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" o:allowincell="f" fillcolor="black" stroked="f"/>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column">
                  <wp:posOffset>-71120</wp:posOffset>
                </wp:positionH>
                <wp:positionV relativeFrom="paragraph">
                  <wp:posOffset>84455</wp:posOffset>
                </wp:positionV>
                <wp:extent cx="6635115" cy="0"/>
                <wp:effectExtent l="0" t="0" r="0" b="0"/>
                <wp:wrapNone/>
                <wp:docPr id="480"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73757"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65pt" to="516.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sJ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column">
                  <wp:posOffset>3246120</wp:posOffset>
                </wp:positionH>
                <wp:positionV relativeFrom="paragraph">
                  <wp:posOffset>81280</wp:posOffset>
                </wp:positionV>
                <wp:extent cx="0" cy="3189605"/>
                <wp:effectExtent l="0" t="0" r="0" b="0"/>
                <wp:wrapNone/>
                <wp:docPr id="47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96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87D5D"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6.4pt" to="255.6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Campo grafico: moduli, reticoli, tassellazioni, fregi.</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6" w:lineRule="auto"/>
        <w:ind w:right="900"/>
        <w:rPr>
          <w:rFonts w:ascii="Times New Roman" w:hAnsi="Times New Roman" w:cs="Times New Roman"/>
          <w:sz w:val="24"/>
          <w:szCs w:val="24"/>
        </w:rPr>
      </w:pPr>
      <w:r>
        <w:rPr>
          <w:rFonts w:ascii="Helvetica" w:hAnsi="Helvetica" w:cs="Helvetica"/>
          <w:sz w:val="15"/>
          <w:szCs w:val="15"/>
        </w:rPr>
        <w:t>Tecniche del disegno dal vero: metodi di osservazione e misurazione a distanza, tradizionali ed elettronici.</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40"/>
        <w:rPr>
          <w:rFonts w:ascii="Times New Roman" w:hAnsi="Times New Roman" w:cs="Times New Roman"/>
          <w:sz w:val="24"/>
          <w:szCs w:val="24"/>
        </w:rPr>
      </w:pPr>
      <w:r>
        <w:rPr>
          <w:rFonts w:ascii="Helvetica" w:hAnsi="Helvetica" w:cs="Helvetica"/>
          <w:sz w:val="20"/>
          <w:szCs w:val="20"/>
        </w:rPr>
        <w:t>Tipi di rilievo e rendering – schizzo, foto, misure sequenziali, linee di riferimento, quote.</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8" w:lineRule="auto"/>
        <w:ind w:right="180"/>
        <w:rPr>
          <w:rFonts w:ascii="Times New Roman" w:hAnsi="Times New Roman" w:cs="Times New Roman"/>
          <w:sz w:val="24"/>
          <w:szCs w:val="24"/>
        </w:rPr>
      </w:pPr>
      <w:r>
        <w:rPr>
          <w:rFonts w:ascii="Helvetica" w:hAnsi="Helvetica" w:cs="Helvetica"/>
          <w:sz w:val="15"/>
          <w:szCs w:val="15"/>
        </w:rPr>
        <w:t>Disegno tecnico-professionale per la realizzazione di diagrammi di lavorazione per la realizzazione e produzione di un progetto (geometria descrittiva per la pro</w:t>
      </w:r>
      <w:r>
        <w:rPr>
          <w:rFonts w:ascii="Helvetica" w:hAnsi="Helvetica" w:cs="Helvetica"/>
          <w:sz w:val="15"/>
          <w:szCs w:val="15"/>
        </w:rPr>
        <w:t>gettazione avanzata).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right="280"/>
        <w:rPr>
          <w:rFonts w:ascii="Times New Roman" w:hAnsi="Times New Roman" w:cs="Times New Roman"/>
          <w:sz w:val="24"/>
          <w:szCs w:val="24"/>
        </w:rPr>
      </w:pPr>
      <w:r>
        <w:rPr>
          <w:rFonts w:ascii="Helvetica" w:hAnsi="Helvetica" w:cs="Helvetica"/>
          <w:sz w:val="20"/>
          <w:szCs w:val="20"/>
        </w:rPr>
        <w:t>Criteri di progettazione: modello artigianale e modello di sviluppo industriale.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9" w:lineRule="auto"/>
        <w:ind w:right="1440"/>
        <w:rPr>
          <w:rFonts w:ascii="Times New Roman" w:hAnsi="Times New Roman" w:cs="Times New Roman"/>
          <w:sz w:val="24"/>
          <w:szCs w:val="24"/>
        </w:rPr>
      </w:pPr>
      <w:r>
        <w:rPr>
          <w:rFonts w:ascii="Helvetica" w:hAnsi="Helvetica" w:cs="Helvetica"/>
          <w:sz w:val="15"/>
          <w:szCs w:val="15"/>
        </w:rPr>
        <w:t>Norme tecniche del disegno esecutivo di settore. Gli elementi di progettazione di un manufatto.</w:t>
      </w:r>
    </w:p>
    <w:p w:rsidR="00000000" w:rsidRDefault="006A53F2">
      <w:pPr>
        <w:pStyle w:val="Carpredefinitoparagrafo"/>
        <w:widowControl w:val="0"/>
        <w:overflowPunct w:val="0"/>
        <w:autoSpaceDE w:val="0"/>
        <w:autoSpaceDN w:val="0"/>
        <w:adjustRightInd w:val="0"/>
        <w:spacing w:after="0" w:line="213" w:lineRule="auto"/>
        <w:rPr>
          <w:rFonts w:ascii="Times New Roman" w:hAnsi="Times New Roman" w:cs="Times New Roman"/>
          <w:sz w:val="24"/>
          <w:szCs w:val="24"/>
        </w:rPr>
      </w:pPr>
      <w:r>
        <w:rPr>
          <w:rFonts w:ascii="Helvetica" w:hAnsi="Helvetica" w:cs="Helvetica"/>
          <w:sz w:val="20"/>
          <w:szCs w:val="20"/>
        </w:rPr>
        <w:t>Tecnica dell’industrial design: progetto e prodotto, el</w:t>
      </w:r>
      <w:r>
        <w:rPr>
          <w:rFonts w:ascii="Helvetica" w:hAnsi="Helvetica" w:cs="Helvetica"/>
          <w:sz w:val="20"/>
          <w:szCs w:val="20"/>
        </w:rPr>
        <w:t>ementi principali del processo produttivo.</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2780"/>
        <w:rPr>
          <w:rFonts w:ascii="Times New Roman" w:hAnsi="Times New Roman" w:cs="Times New Roman"/>
          <w:sz w:val="24"/>
          <w:szCs w:val="24"/>
        </w:rPr>
      </w:pPr>
      <w:r>
        <w:rPr>
          <w:rFonts w:ascii="Helvetica" w:hAnsi="Helvetica" w:cs="Helvetica"/>
          <w:sz w:val="15"/>
          <w:szCs w:val="15"/>
        </w:rPr>
        <w:t>Sistemi costruttivi di interesse. Tecniche di layout.</w:t>
      </w:r>
    </w:p>
    <w:p w:rsidR="00000000" w:rsidRDefault="006A53F2">
      <w:pPr>
        <w:pStyle w:val="Carpredefinitoparagrafo"/>
        <w:widowControl w:val="0"/>
        <w:autoSpaceDE w:val="0"/>
        <w:autoSpaceDN w:val="0"/>
        <w:adjustRightInd w:val="0"/>
        <w:spacing w:after="0" w:line="198" w:lineRule="auto"/>
        <w:rPr>
          <w:rFonts w:ascii="Times New Roman" w:hAnsi="Times New Roman" w:cs="Times New Roman"/>
          <w:sz w:val="24"/>
          <w:szCs w:val="24"/>
        </w:rPr>
      </w:pPr>
      <w:r>
        <w:rPr>
          <w:rFonts w:ascii="Helvetica" w:hAnsi="Helvetica" w:cs="Helvetica"/>
          <w:sz w:val="20"/>
          <w:szCs w:val="20"/>
        </w:rPr>
        <w:t>Tecniche di progettazione avanzata (CAD).</w:t>
      </w:r>
    </w:p>
    <w:p w:rsidR="00000000" w:rsidRDefault="006A53F2">
      <w:pPr>
        <w:pStyle w:val="Carpredefinitoparagrafo"/>
        <w:widowControl w:val="0"/>
        <w:autoSpaceDE w:val="0"/>
        <w:autoSpaceDN w:val="0"/>
        <w:adjustRightInd w:val="0"/>
        <w:spacing w:after="0" w:line="9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Criteri per lo studio di fattibilità e della congruenza di una soluzione</w:t>
      </w:r>
    </w:p>
    <w:p w:rsidR="00000000" w:rsidRDefault="006A53F2">
      <w:pPr>
        <w:pStyle w:val="Carpredefinitoparagrafo"/>
        <w:widowControl w:val="0"/>
        <w:autoSpaceDE w:val="0"/>
        <w:autoSpaceDN w:val="0"/>
        <w:adjustRightInd w:val="0"/>
        <w:spacing w:after="0" w:line="18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9" w:lineRule="auto"/>
        <w:rPr>
          <w:rFonts w:ascii="Times New Roman" w:hAnsi="Times New Roman" w:cs="Times New Roman"/>
          <w:sz w:val="24"/>
          <w:szCs w:val="24"/>
        </w:rPr>
      </w:pPr>
      <w:r>
        <w:rPr>
          <w:rFonts w:ascii="Helvetica" w:hAnsi="Helvetica" w:cs="Helvetica"/>
          <w:sz w:val="15"/>
          <w:szCs w:val="15"/>
        </w:rPr>
        <w:t>Utilizzare strumenti e procedimenti operativi tradizionali e informatici. Rappresentare gli oggetti in modo globale e per viste separate.</w:t>
      </w:r>
    </w:p>
    <w:p w:rsidR="00000000" w:rsidRDefault="006A53F2">
      <w:pPr>
        <w:pStyle w:val="Carpredefinitoparagrafo"/>
        <w:widowControl w:val="0"/>
        <w:overflowPunct w:val="0"/>
        <w:autoSpaceDE w:val="0"/>
        <w:autoSpaceDN w:val="0"/>
        <w:adjustRightInd w:val="0"/>
        <w:spacing w:after="0" w:line="213" w:lineRule="auto"/>
        <w:ind w:right="540"/>
        <w:rPr>
          <w:rFonts w:ascii="Times New Roman" w:hAnsi="Times New Roman" w:cs="Times New Roman"/>
          <w:sz w:val="24"/>
          <w:szCs w:val="24"/>
        </w:rPr>
      </w:pPr>
      <w:r>
        <w:rPr>
          <w:rFonts w:ascii="Helvetica" w:hAnsi="Helvetica" w:cs="Helvetica"/>
          <w:sz w:val="20"/>
          <w:szCs w:val="20"/>
        </w:rPr>
        <w:t>Rielaborare gli aspetti compositivi e strutturali delle immagini prodotte.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300"/>
        <w:rPr>
          <w:rFonts w:ascii="Times New Roman" w:hAnsi="Times New Roman" w:cs="Times New Roman"/>
          <w:sz w:val="24"/>
          <w:szCs w:val="24"/>
        </w:rPr>
      </w:pPr>
      <w:r>
        <w:rPr>
          <w:rFonts w:ascii="Helvetica" w:hAnsi="Helvetica" w:cs="Helvetica"/>
          <w:sz w:val="20"/>
          <w:szCs w:val="20"/>
        </w:rPr>
        <w:t xml:space="preserve">Aprire e memorizzare file CAD; utilizzare </w:t>
      </w:r>
      <w:r>
        <w:rPr>
          <w:rFonts w:ascii="Helvetica" w:hAnsi="Helvetica" w:cs="Helvetica"/>
          <w:sz w:val="20"/>
          <w:szCs w:val="20"/>
        </w:rPr>
        <w:t>il CAD per disegnare le entità elementari.</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Modificare un disegno al CAD.</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ind w:right="100"/>
        <w:rPr>
          <w:rFonts w:ascii="Times New Roman" w:hAnsi="Times New Roman" w:cs="Times New Roman"/>
          <w:sz w:val="24"/>
          <w:szCs w:val="24"/>
        </w:rPr>
      </w:pPr>
      <w:r>
        <w:rPr>
          <w:rFonts w:ascii="Helvetica" w:hAnsi="Helvetica" w:cs="Helvetica"/>
          <w:sz w:val="20"/>
          <w:szCs w:val="20"/>
        </w:rPr>
        <w:t>Utilizzare software di base per rappresentare e gestire un processo di progettazione.</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9" w:lineRule="auto"/>
        <w:ind w:right="1400"/>
        <w:rPr>
          <w:rFonts w:ascii="Times New Roman" w:hAnsi="Times New Roman" w:cs="Times New Roman"/>
          <w:sz w:val="24"/>
          <w:szCs w:val="24"/>
        </w:rPr>
      </w:pPr>
      <w:r>
        <w:rPr>
          <w:rFonts w:ascii="Helvetica" w:hAnsi="Helvetica" w:cs="Helvetica"/>
          <w:sz w:val="15"/>
          <w:szCs w:val="15"/>
        </w:rPr>
        <w:t>Interpretare il disegno schematico di un layout. Applicare le tecniche di rappresentazione grafica.</w:t>
      </w:r>
    </w:p>
    <w:p w:rsidR="00000000" w:rsidRDefault="006A53F2">
      <w:pPr>
        <w:pStyle w:val="Carpredefinitoparagrafo"/>
        <w:widowControl w:val="0"/>
        <w:overflowPunct w:val="0"/>
        <w:autoSpaceDE w:val="0"/>
        <w:autoSpaceDN w:val="0"/>
        <w:adjustRightInd w:val="0"/>
        <w:spacing w:after="0" w:line="329" w:lineRule="auto"/>
        <w:ind w:right="60"/>
        <w:rPr>
          <w:rFonts w:ascii="Times New Roman" w:hAnsi="Times New Roman" w:cs="Times New Roman"/>
          <w:sz w:val="24"/>
          <w:szCs w:val="24"/>
        </w:rPr>
      </w:pPr>
      <w:r>
        <w:rPr>
          <w:rFonts w:ascii="Helvetica" w:hAnsi="Helvetica" w:cs="Helvetica"/>
          <w:sz w:val="15"/>
          <w:szCs w:val="15"/>
        </w:rPr>
        <w:t>Stabilire la compatibilità di un progetto con i materiali, gli strumenti, i tempi di esecuzione ed i costi di produzione e realizzazione.</w:t>
      </w:r>
    </w:p>
    <w:p w:rsidR="00000000" w:rsidRDefault="006A53F2">
      <w:pPr>
        <w:pStyle w:val="Carpredefinitoparagrafo"/>
        <w:widowControl w:val="0"/>
        <w:autoSpaceDE w:val="0"/>
        <w:autoSpaceDN w:val="0"/>
        <w:adjustRightInd w:val="0"/>
        <w:spacing w:after="0" w:line="2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89" w:lineRule="auto"/>
        <w:ind w:right="2260"/>
        <w:rPr>
          <w:rFonts w:ascii="Times New Roman" w:hAnsi="Times New Roman" w:cs="Times New Roman"/>
          <w:sz w:val="24"/>
          <w:szCs w:val="24"/>
        </w:rPr>
      </w:pPr>
      <w:r>
        <w:rPr>
          <w:rFonts w:ascii="Helvetica" w:hAnsi="Helvetica" w:cs="Helvetica"/>
          <w:sz w:val="15"/>
          <w:szCs w:val="15"/>
        </w:rPr>
        <w:t>Leggere e costrui</w:t>
      </w:r>
      <w:r>
        <w:rPr>
          <w:rFonts w:ascii="Helvetica" w:hAnsi="Helvetica" w:cs="Helvetica"/>
          <w:sz w:val="15"/>
          <w:szCs w:val="15"/>
        </w:rPr>
        <w:t>re schemi a blocchi. Leggere ed elaborare diagrammi.</w:t>
      </w:r>
    </w:p>
    <w:p w:rsidR="00000000" w:rsidRDefault="006A53F2">
      <w:pPr>
        <w:pStyle w:val="Carpredefinitoparagrafo"/>
        <w:widowControl w:val="0"/>
        <w:overflowPunct w:val="0"/>
        <w:autoSpaceDE w:val="0"/>
        <w:autoSpaceDN w:val="0"/>
        <w:adjustRightInd w:val="0"/>
        <w:spacing w:after="0" w:line="413" w:lineRule="auto"/>
        <w:ind w:right="1020"/>
        <w:rPr>
          <w:rFonts w:ascii="Times New Roman" w:hAnsi="Times New Roman" w:cs="Times New Roman"/>
          <w:sz w:val="24"/>
          <w:szCs w:val="24"/>
        </w:rPr>
      </w:pPr>
      <w:r>
        <w:rPr>
          <w:rFonts w:ascii="Helvetica" w:hAnsi="Helvetica" w:cs="Helvetica"/>
          <w:sz w:val="15"/>
          <w:szCs w:val="15"/>
        </w:rPr>
        <w:t>Organizzare un abaco elettronico per la progettazione. Dimensionare semplici processi e prodotti.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81" w:right="820" w:bottom="441" w:left="880" w:header="720" w:footer="720" w:gutter="0"/>
          <w:cols w:num="2" w:space="240" w:equalWidth="0">
            <w:col w:w="4980" w:space="240"/>
            <w:col w:w="4980"/>
          </w:cols>
          <w:noEndnote/>
        </w:sectPr>
      </w:pPr>
      <w:r>
        <w:rPr>
          <w:noProof/>
        </w:rPr>
        <mc:AlternateContent>
          <mc:Choice Requires="wps">
            <w:drawing>
              <wp:anchor distT="0" distB="0" distL="114300" distR="114300" simplePos="0" relativeHeight="252113920" behindDoc="1" locked="0" layoutInCell="0" allowOverlap="1">
                <wp:simplePos x="0" y="0"/>
                <wp:positionH relativeFrom="column">
                  <wp:posOffset>-3385820</wp:posOffset>
                </wp:positionH>
                <wp:positionV relativeFrom="paragraph">
                  <wp:posOffset>26670</wp:posOffset>
                </wp:positionV>
                <wp:extent cx="6635115" cy="0"/>
                <wp:effectExtent l="0" t="0" r="0" b="0"/>
                <wp:wrapNone/>
                <wp:docPr id="47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F8E8"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2.1pt" to="25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BYHw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2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81" w:right="740" w:bottom="441" w:left="10800" w:header="720" w:footer="720" w:gutter="0"/>
          <w:cols w:space="240" w:equalWidth="0">
            <w:col w:w="360" w:space="240"/>
          </w:cols>
          <w:noEndnote/>
        </w:sect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bookmarkStart w:id="105" w:name="page105"/>
      <w:bookmarkEnd w:id="105"/>
      <w:r>
        <w:rPr>
          <w:noProof/>
        </w:rPr>
        <mc:AlternateContent>
          <mc:Choice Requires="wps">
            <w:drawing>
              <wp:anchor distT="0" distB="0" distL="114300" distR="114300" simplePos="0" relativeHeight="252114944" behindDoc="1" locked="0" layoutInCell="0" allowOverlap="1">
                <wp:simplePos x="0" y="0"/>
                <wp:positionH relativeFrom="page">
                  <wp:posOffset>483870</wp:posOffset>
                </wp:positionH>
                <wp:positionV relativeFrom="page">
                  <wp:posOffset>567690</wp:posOffset>
                </wp:positionV>
                <wp:extent cx="12700" cy="12700"/>
                <wp:effectExtent l="0" t="0" r="0" b="0"/>
                <wp:wrapNone/>
                <wp:docPr id="474"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C7322" id="Rectangle 448" o:spid="_x0000_s1026" style="position:absolute;margin-left:38.1pt;margin-top:44.7pt;width:1pt;height:1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" o:allowincell="f" fillcolor="black" stroked="f">
                <w10:wrap anchorx="page" anchory="page"/>
              </v:rect>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490220</wp:posOffset>
                </wp:positionH>
                <wp:positionV relativeFrom="page">
                  <wp:posOffset>577215</wp:posOffset>
                </wp:positionV>
                <wp:extent cx="0" cy="1035050"/>
                <wp:effectExtent l="0" t="0" r="0" b="0"/>
                <wp:wrapNone/>
                <wp:docPr id="47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1E749"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pt,45.45pt" to="38.6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vf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" o:allowincell="f" strokeweight=".16917mm">
                <w10:wrap anchorx="page" anchory="page"/>
              </v:line>
            </w:pict>
          </mc:Fallback>
        </mc:AlternateContent>
      </w:r>
      <w:r>
        <w:rPr>
          <w:rFonts w:ascii="Helvetica" w:hAnsi="Helvetica" w:cs="Helvetica"/>
          <w:sz w:val="20"/>
          <w:szCs w:val="20"/>
        </w:rPr>
        <w:t>tecnica.</w:t>
      </w:r>
    </w:p>
    <w:p w:rsidR="00000000" w:rsidRDefault="006A53F2">
      <w:pPr>
        <w:pStyle w:val="Carpredefinitoparagrafo"/>
        <w:widowControl w:val="0"/>
        <w:autoSpaceDE w:val="0"/>
        <w:autoSpaceDN w:val="0"/>
        <w:adjustRightInd w:val="0"/>
        <w:spacing w:after="0" w:line="9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90" w:lineRule="auto"/>
        <w:ind w:right="280"/>
        <w:rPr>
          <w:rFonts w:ascii="Times New Roman" w:hAnsi="Times New Roman" w:cs="Times New Roman"/>
          <w:sz w:val="24"/>
          <w:szCs w:val="24"/>
        </w:rPr>
      </w:pPr>
      <w:r>
        <w:rPr>
          <w:rFonts w:ascii="Helvetica" w:hAnsi="Helvetica" w:cs="Helvetica"/>
          <w:sz w:val="15"/>
          <w:szCs w:val="15"/>
        </w:rPr>
        <w:t>Processi e tecniche di produzione in piccola e grande serie. Dimensioni commerciali standard dei materiali utilizzati.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Sistemi di documentazione e archiviazione di progetti, disegni e materiali informativi.</w:t>
      </w:r>
    </w:p>
    <w:p w:rsidR="00000000" w:rsidRDefault="006A53F2">
      <w:pPr>
        <w:pStyle w:val="Carpredefinitoparagrafo"/>
        <w:widowControl w:val="0"/>
        <w:autoSpaceDE w:val="0"/>
        <w:autoSpaceDN w:val="0"/>
        <w:adjustRightInd w:val="0"/>
        <w:spacing w:after="0" w:line="5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Sistemi di misura e di controllo.</w:t>
      </w:r>
    </w:p>
    <w:p w:rsidR="00000000" w:rsidRDefault="006A53F2">
      <w:pPr>
        <w:pStyle w:val="Carpredefinitoparagrafo"/>
        <w:widowControl w:val="0"/>
        <w:autoSpaceDE w:val="0"/>
        <w:autoSpaceDN w:val="0"/>
        <w:adjustRightInd w:val="0"/>
        <w:spacing w:after="0" w:line="4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overflowPunct w:val="0"/>
        <w:autoSpaceDE w:val="0"/>
        <w:autoSpaceDN w:val="0"/>
        <w:adjustRightInd w:val="0"/>
        <w:spacing w:after="0" w:line="212" w:lineRule="auto"/>
        <w:rPr>
          <w:rFonts w:ascii="Times New Roman" w:hAnsi="Times New Roman" w:cs="Times New Roman"/>
          <w:sz w:val="24"/>
          <w:szCs w:val="24"/>
        </w:rPr>
      </w:pPr>
      <w:r>
        <w:rPr>
          <w:rFonts w:ascii="Helvetica" w:hAnsi="Helvetica" w:cs="Helvetica"/>
          <w:sz w:val="20"/>
          <w:szCs w:val="20"/>
        </w:rPr>
        <w:t>Indicare st</w:t>
      </w:r>
      <w:r>
        <w:rPr>
          <w:rFonts w:ascii="Helvetica" w:hAnsi="Helvetica" w:cs="Helvetica"/>
          <w:sz w:val="20"/>
          <w:szCs w:val="20"/>
        </w:rPr>
        <w:t>rumenti e macchine in relazione alla sequenza di lavoro prescelta.</w:t>
      </w:r>
    </w:p>
    <w:p w:rsidR="00000000" w:rsidRDefault="006A53F2">
      <w:pPr>
        <w:pStyle w:val="Carpredefinitoparagrafo"/>
        <w:widowControl w:val="0"/>
        <w:autoSpaceDE w:val="0"/>
        <w:autoSpaceDN w:val="0"/>
        <w:adjustRightInd w:val="0"/>
        <w:spacing w:after="0" w:line="93" w:lineRule="exact"/>
        <w:rPr>
          <w:rFonts w:ascii="Times New Roman" w:hAnsi="Times New Roman" w:cs="Times New Roman"/>
          <w:sz w:val="24"/>
          <w:szCs w:val="24"/>
        </w:rPr>
      </w:pPr>
      <w:r>
        <w:rPr>
          <w:noProof/>
        </w:rPr>
        <mc:AlternateContent>
          <mc:Choice Requires="wps">
            <w:drawing>
              <wp:anchor distT="0" distB="0" distL="114300" distR="114300" simplePos="0" relativeHeight="252116992" behindDoc="1" locked="0" layoutInCell="0" allowOverlap="1">
                <wp:simplePos x="0" y="0"/>
                <wp:positionH relativeFrom="column">
                  <wp:posOffset>-3379470</wp:posOffset>
                </wp:positionH>
                <wp:positionV relativeFrom="paragraph">
                  <wp:posOffset>-278765</wp:posOffset>
                </wp:positionV>
                <wp:extent cx="6628765" cy="0"/>
                <wp:effectExtent l="0" t="0" r="0" b="0"/>
                <wp:wrapNone/>
                <wp:docPr id="472"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DCEA" id="Line 450"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pt,-21.95pt" to="255.8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2JIAIAAEU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" o:allowincell="f" strokeweight=".16917mm"/>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column">
                  <wp:posOffset>-67945</wp:posOffset>
                </wp:positionH>
                <wp:positionV relativeFrom="paragraph">
                  <wp:posOffset>-281940</wp:posOffset>
                </wp:positionV>
                <wp:extent cx="0" cy="1040130"/>
                <wp:effectExtent l="0" t="0" r="0" b="0"/>
                <wp:wrapNone/>
                <wp:docPr id="468"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013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D087F" id="Line 451"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2pt" to="-5.3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" o:allowincell="f" strokeweight=".16914mm"/>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column">
                  <wp:posOffset>3246120</wp:posOffset>
                </wp:positionH>
                <wp:positionV relativeFrom="paragraph">
                  <wp:posOffset>-281940</wp:posOffset>
                </wp:positionV>
                <wp:extent cx="0" cy="1040130"/>
                <wp:effectExtent l="0" t="0" r="0" b="0"/>
                <wp:wrapNone/>
                <wp:docPr id="46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013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038E0" id="Line 45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2.2pt" to="255.6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EK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" o:allowincell="f" strokeweight=".16914mm"/>
            </w:pict>
          </mc:Fallback>
        </mc:AlternateContent>
      </w:r>
    </w:p>
    <w:p w:rsidR="00000000" w:rsidRDefault="006A53F2">
      <w:pPr>
        <w:pStyle w:val="Carpredefinitoparagrafo"/>
        <w:widowControl w:val="0"/>
        <w:overflowPunct w:val="0"/>
        <w:autoSpaceDE w:val="0"/>
        <w:autoSpaceDN w:val="0"/>
        <w:adjustRightInd w:val="0"/>
        <w:spacing w:after="0" w:line="213" w:lineRule="auto"/>
        <w:ind w:right="280"/>
        <w:rPr>
          <w:rFonts w:ascii="Times New Roman" w:hAnsi="Times New Roman" w:cs="Times New Roman"/>
          <w:sz w:val="24"/>
          <w:szCs w:val="24"/>
        </w:rPr>
      </w:pPr>
      <w:r>
        <w:rPr>
          <w:rFonts w:ascii="Helvetica" w:hAnsi="Helvetica" w:cs="Helvetica"/>
          <w:sz w:val="20"/>
          <w:szCs w:val="20"/>
        </w:rPr>
        <w:t>Individuare nel disegno di un manufatto la sequenza di fasi del processo di realizzazione.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6" w:right="1000" w:bottom="441" w:left="880" w:header="720" w:footer="720" w:gutter="0"/>
          <w:cols w:num="2" w:space="620" w:equalWidth="0">
            <w:col w:w="4600" w:space="620"/>
            <w:col w:w="4800"/>
          </w:cols>
          <w:noEndnote/>
        </w:sectPr>
      </w:pPr>
      <w:r>
        <w:rPr>
          <w:noProof/>
        </w:rPr>
        <mc:AlternateContent>
          <mc:Choice Requires="wps">
            <w:drawing>
              <wp:anchor distT="0" distB="0" distL="114300" distR="114300" simplePos="0" relativeHeight="252120064" behindDoc="1" locked="0" layoutInCell="0" allowOverlap="1">
                <wp:simplePos x="0" y="0"/>
                <wp:positionH relativeFrom="column">
                  <wp:posOffset>-3385820</wp:posOffset>
                </wp:positionH>
                <wp:positionV relativeFrom="paragraph">
                  <wp:posOffset>436880</wp:posOffset>
                </wp:positionV>
                <wp:extent cx="6635115" cy="0"/>
                <wp:effectExtent l="0" t="0" r="0" b="0"/>
                <wp:wrapNone/>
                <wp:docPr id="466"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4E3DA"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34.4pt" to="255.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zc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" o:allowincell="f" strokeweight=".16914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8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6" w:right="740" w:bottom="441" w:left="10800" w:header="720" w:footer="720" w:gutter="0"/>
          <w:cols w:space="620" w:equalWidth="0">
            <w:col w:w="360" w:space="620"/>
          </w:cols>
          <w:noEndnote/>
        </w:sectPr>
      </w:pPr>
    </w:p>
    <w:p w:rsidR="00000000" w:rsidRDefault="006A53F2">
      <w:pPr>
        <w:pStyle w:val="Carpredefinitoparagrafo"/>
        <w:widowControl w:val="0"/>
        <w:autoSpaceDE w:val="0"/>
        <w:autoSpaceDN w:val="0"/>
        <w:adjustRightInd w:val="0"/>
        <w:spacing w:after="0" w:line="239" w:lineRule="auto"/>
        <w:ind w:left="3140"/>
        <w:rPr>
          <w:rFonts w:ascii="Times New Roman" w:hAnsi="Times New Roman" w:cs="Times New Roman"/>
          <w:sz w:val="24"/>
          <w:szCs w:val="24"/>
        </w:rPr>
      </w:pPr>
      <w:bookmarkStart w:id="106" w:name="page106"/>
      <w:bookmarkEnd w:id="106"/>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Il docente di “Scienze integrate (Fisica)” concorre a far conseguire allo studente, al termine del percorso quinquennale di istruzione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jc w:val="both"/>
        <w:rPr>
          <w:rFonts w:ascii="Times New Roman" w:hAnsi="Times New Roman" w:cs="Times New Roman"/>
          <w:sz w:val="24"/>
          <w:szCs w:val="24"/>
        </w:rPr>
      </w:pPr>
      <w:r>
        <w:rPr>
          <w:rFonts w:ascii="Helvetica" w:hAnsi="Helvetica" w:cs="Helvetica"/>
          <w:sz w:val="17"/>
          <w:szCs w:val="17"/>
        </w:rPr>
        <w:t xml:space="preserve">professionale del settore “Industria e artigianato”, indirizzo “Produzioni industriali e artigianali”, risultati di apprendimento che lo mettono in grado di: </w:t>
      </w:r>
      <w:r>
        <w:rPr>
          <w:rFonts w:ascii="Helvetica" w:hAnsi="Helvetica" w:cs="Helvetica"/>
          <w:i/>
          <w:iCs/>
          <w:sz w:val="17"/>
          <w:szCs w:val="17"/>
        </w:rPr>
        <w:t>utilizzare i concetti e i modelli delle scienze sperimentali per investigare fenomeni sociali e na</w:t>
      </w:r>
      <w:r>
        <w:rPr>
          <w:rFonts w:ascii="Helvetica" w:hAnsi="Helvetica" w:cs="Helvetica"/>
          <w:i/>
          <w:iCs/>
          <w:sz w:val="17"/>
          <w:szCs w:val="17"/>
        </w:rPr>
        <w:t>turali e per</w:t>
      </w:r>
      <w:r>
        <w:rPr>
          <w:rFonts w:ascii="Helvetica" w:hAnsi="Helvetica" w:cs="Helvetica"/>
          <w:sz w:val="17"/>
          <w:szCs w:val="17"/>
        </w:rPr>
        <w:t xml:space="preserve"> </w:t>
      </w:r>
      <w:r>
        <w:rPr>
          <w:rFonts w:ascii="Helvetica" w:hAnsi="Helvetica" w:cs="Helvetica"/>
          <w:i/>
          <w:iCs/>
          <w:sz w:val="17"/>
          <w:szCs w:val="17"/>
        </w:rPr>
        <w:t>interpretare dati; utilizzare gli strumenti culturali e metodologici acquisiti per porsi con atteggiamento razionale, critico, creativo e responsabile nei confronti della realtà, dei suoi fenomeni e dei suoi problemi, anche ai fini dell’appren</w:t>
      </w:r>
      <w:r>
        <w:rPr>
          <w:rFonts w:ascii="Helvetica" w:hAnsi="Helvetica" w:cs="Helvetica"/>
          <w:i/>
          <w:iCs/>
          <w:sz w:val="17"/>
          <w:szCs w:val="17"/>
        </w:rPr>
        <w:t>dimento permanente; utilizzare le reti e gli strumenti informatici nelle attività di studio, ricerca e approfondimento disciplinare; padroneggiare l’uso di strumenti tecnologici con particolare attenzione alla sicurezza nei luoghi di vita e di lavoro, alla</w:t>
      </w:r>
      <w:r>
        <w:rPr>
          <w:rFonts w:ascii="Helvetica" w:hAnsi="Helvetica" w:cs="Helvetica"/>
          <w:i/>
          <w:iCs/>
          <w:sz w:val="17"/>
          <w:szCs w:val="17"/>
        </w:rPr>
        <w:t xml:space="preserve"> tutela della persona, dell’ambiente e del territorio; utilizzare i concetti e i fondamentali strumenti delle diverse discipline per comprendere la realtà ed operare in campi applicativi; padroneggiare l’uso di strumenti tecnologici con particolare attenzi</w:t>
      </w:r>
      <w:r>
        <w:rPr>
          <w:rFonts w:ascii="Helvetica" w:hAnsi="Helvetica" w:cs="Helvetica"/>
          <w:i/>
          <w:iCs/>
          <w:sz w:val="17"/>
          <w:szCs w:val="17"/>
        </w:rPr>
        <w:t>one alla sicurezza nei luoghi di vita e di lavoro, alla tutela della persona, dell’ambiente e del territorio; comprendere le implicazioni etiche, sociali, scientifiche, produttive, economiche, ambientali dell’innovazione tecnologica e delle sue applicazion</w:t>
      </w:r>
      <w:r>
        <w:rPr>
          <w:rFonts w:ascii="Helvetica" w:hAnsi="Helvetica" w:cs="Helvetica"/>
          <w:i/>
          <w:iCs/>
          <w:sz w:val="17"/>
          <w:szCs w:val="17"/>
        </w:rPr>
        <w:t>i industriali, artigianali e artistiche.</w:t>
      </w:r>
    </w:p>
    <w:p w:rsidR="00000000" w:rsidRDefault="006A53F2">
      <w:pPr>
        <w:pStyle w:val="Carpredefinitoparagrafo"/>
        <w:widowControl w:val="0"/>
        <w:autoSpaceDE w:val="0"/>
        <w:autoSpaceDN w:val="0"/>
        <w:adjustRightInd w:val="0"/>
        <w:spacing w:after="0" w:line="177" w:lineRule="exact"/>
        <w:rPr>
          <w:rFonts w:ascii="Times New Roman" w:hAnsi="Times New Roman" w:cs="Times New Roman"/>
          <w:sz w:val="24"/>
          <w:szCs w:val="24"/>
        </w:rPr>
      </w:pPr>
      <w:r>
        <w:rPr>
          <w:noProof/>
        </w:rPr>
        <w:drawing>
          <wp:anchor distT="0" distB="0" distL="114300" distR="114300" simplePos="0" relativeHeight="252121088" behindDoc="1" locked="0" layoutInCell="0" allowOverlap="1">
            <wp:simplePos x="0" y="0"/>
            <wp:positionH relativeFrom="column">
              <wp:posOffset>-76835</wp:posOffset>
            </wp:positionH>
            <wp:positionV relativeFrom="paragraph">
              <wp:posOffset>109855</wp:posOffset>
            </wp:positionV>
            <wp:extent cx="6362700" cy="6724015"/>
            <wp:effectExtent l="0" t="0" r="0" b="635"/>
            <wp:wrapNone/>
            <wp:docPr id="465" name="Im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62700" cy="67240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122112" behindDoc="1" locked="0" layoutInCell="0" allowOverlap="1">
            <wp:simplePos x="0" y="0"/>
            <wp:positionH relativeFrom="column">
              <wp:posOffset>-75565</wp:posOffset>
            </wp:positionH>
            <wp:positionV relativeFrom="paragraph">
              <wp:posOffset>104140</wp:posOffset>
            </wp:positionV>
            <wp:extent cx="6361430" cy="3039110"/>
            <wp:effectExtent l="0" t="0" r="0" b="0"/>
            <wp:wrapNone/>
            <wp:docPr id="464" name="Im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039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3136" behindDoc="1" locked="0" layoutInCell="0" allowOverlap="1">
            <wp:simplePos x="0" y="0"/>
            <wp:positionH relativeFrom="column">
              <wp:posOffset>-75565</wp:posOffset>
            </wp:positionH>
            <wp:positionV relativeFrom="paragraph">
              <wp:posOffset>104140</wp:posOffset>
            </wp:positionV>
            <wp:extent cx="6361430" cy="3039110"/>
            <wp:effectExtent l="0" t="0" r="1270" b="8890"/>
            <wp:wrapNone/>
            <wp:docPr id="460" name="Immagin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039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w:t>
      </w:r>
      <w:r>
        <w:rPr>
          <w:rFonts w:ascii="Helvetica" w:hAnsi="Helvetica" w:cs="Helvetica"/>
          <w:sz w:val="15"/>
          <w:szCs w:val="15"/>
        </w:rPr>
        <w:t>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72"/>
        </w:numPr>
        <w:tabs>
          <w:tab w:val="clear" w:pos="720"/>
          <w:tab w:val="num" w:pos="520"/>
        </w:tabs>
        <w:overflowPunct w:val="0"/>
        <w:autoSpaceDE w:val="0"/>
        <w:autoSpaceDN w:val="0"/>
        <w:adjustRightInd w:val="0"/>
        <w:spacing w:after="0" w:line="211" w:lineRule="auto"/>
        <w:ind w:left="520" w:right="36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12" w:lineRule="exact"/>
        <w:rPr>
          <w:rFonts w:ascii="Symbol" w:hAnsi="Symbol" w:cs="Symbol"/>
          <w:sz w:val="20"/>
          <w:szCs w:val="20"/>
        </w:rPr>
      </w:pPr>
    </w:p>
    <w:p w:rsidR="00000000" w:rsidRDefault="006A53F2" w:rsidP="006A53F2">
      <w:pPr>
        <w:pStyle w:val="Carpredefinitoparagrafo"/>
        <w:widowControl w:val="0"/>
        <w:numPr>
          <w:ilvl w:val="0"/>
          <w:numId w:val="72"/>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w:t>
      </w:r>
      <w:r>
        <w:rPr>
          <w:rFonts w:ascii="Helvetica" w:hAnsi="Helvetica" w:cs="Helvetica"/>
          <w:b/>
          <w:bCs/>
          <w:sz w:val="15"/>
          <w:szCs w:val="15"/>
        </w:rPr>
        <w:t xml:space="preserve">energia a partire dall’esperienza </w:t>
      </w:r>
    </w:p>
    <w:p w:rsidR="00000000" w:rsidRDefault="006A53F2">
      <w:pPr>
        <w:pStyle w:val="Carpredefinitoparagrafo"/>
        <w:widowControl w:val="0"/>
        <w:autoSpaceDE w:val="0"/>
        <w:autoSpaceDN w:val="0"/>
        <w:adjustRightInd w:val="0"/>
        <w:spacing w:after="0" w:line="121" w:lineRule="exact"/>
        <w:rPr>
          <w:rFonts w:ascii="Symbol" w:hAnsi="Symbol" w:cs="Symbol"/>
          <w:sz w:val="15"/>
          <w:szCs w:val="15"/>
        </w:rPr>
      </w:pPr>
    </w:p>
    <w:p w:rsidR="00000000" w:rsidRDefault="006A53F2" w:rsidP="006A53F2">
      <w:pPr>
        <w:pStyle w:val="Carpredefinitoparagrafo"/>
        <w:widowControl w:val="0"/>
        <w:numPr>
          <w:ilvl w:val="0"/>
          <w:numId w:val="72"/>
        </w:numPr>
        <w:tabs>
          <w:tab w:val="clear" w:pos="720"/>
          <w:tab w:val="num" w:pos="520"/>
        </w:tabs>
        <w:overflowPunct w:val="0"/>
        <w:autoSpaceDE w:val="0"/>
        <w:autoSpaceDN w:val="0"/>
        <w:adjustRightInd w:val="0"/>
        <w:spacing w:after="0" w:line="211" w:lineRule="auto"/>
        <w:ind w:left="520" w:right="50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(Fisica)“ in conoscenze e abilità</w:t>
      </w:r>
      <w:r>
        <w:rPr>
          <w:rFonts w:ascii="Helvetica" w:hAnsi="Helvetica" w:cs="Helvetica"/>
          <w:sz w:val="15"/>
          <w:szCs w:val="15"/>
        </w:rPr>
        <w:t xml:space="preserve"> è di seguito indicata quale orientamento per la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9" w:lineRule="auto"/>
        <w:jc w:val="both"/>
        <w:rPr>
          <w:rFonts w:ascii="Times New Roman" w:hAnsi="Times New Roman" w:cs="Times New Roman"/>
          <w:sz w:val="24"/>
          <w:szCs w:val="24"/>
        </w:rPr>
      </w:pPr>
      <w:r>
        <w:rPr>
          <w:rFonts w:ascii="Helvetica" w:hAnsi="Helvetica" w:cs="Helvetica"/>
          <w:i/>
          <w:iCs/>
          <w:sz w:val="15"/>
          <w:szCs w:val="15"/>
        </w:rPr>
        <w:t>Il docente, nella prospettiva dell’</w:t>
      </w:r>
      <w:r>
        <w:rPr>
          <w:rFonts w:ascii="Helvetica" w:hAnsi="Helvetica" w:cs="Helvetica"/>
          <w:i/>
          <w:iCs/>
          <w:sz w:val="15"/>
          <w:szCs w:val="15"/>
        </w:rPr>
        <w:t>integrazione delle discipline sperimentali, organizza il percorso d’insegnamento-apprendimento con il decisivo supporto di attività laboratoriali per sviluppare l’acquisizione di conoscenze e abilità attraverso un corretto metodo scientifico.</w:t>
      </w: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Nelle forme d</w:t>
      </w:r>
      <w:r>
        <w:rPr>
          <w:rFonts w:ascii="Helvetica" w:hAnsi="Helvetica" w:cs="Helvetica"/>
          <w:i/>
          <w:iCs/>
          <w:sz w:val="20"/>
          <w:szCs w:val="20"/>
        </w:rPr>
        <w:t>i collaborazione programmate dal Consiglio di classe, il docente valorizza l’apporto di tutte le discipline relative all’asse scientifico-tecnologico, al fine di approfondire argomenti legati alla crescita culturale e civile degli studenti (come il contrib</w:t>
      </w:r>
      <w:r>
        <w:rPr>
          <w:rFonts w:ascii="Helvetica" w:hAnsi="Helvetica" w:cs="Helvetica"/>
          <w:i/>
          <w:iCs/>
          <w:sz w:val="20"/>
          <w:szCs w:val="20"/>
        </w:rPr>
        <w:t>uto apportato dalla scienza e dalla tecnologia allo sviluppo dei saperi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05"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124160" behindDoc="1" locked="0" layoutInCell="0" allowOverlap="1">
                <wp:simplePos x="0" y="0"/>
                <wp:positionH relativeFrom="column">
                  <wp:posOffset>-79375</wp:posOffset>
                </wp:positionH>
                <wp:positionV relativeFrom="paragraph">
                  <wp:posOffset>42545</wp:posOffset>
                </wp:positionV>
                <wp:extent cx="12700" cy="12065"/>
                <wp:effectExtent l="0" t="0" r="0" b="0"/>
                <wp:wrapNone/>
                <wp:docPr id="459"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09270" id="Rectangle 457" o:spid="_x0000_s1026" style="position:absolute;margin-left:-6.25pt;margin-top:3.35pt;width:1pt;height:.9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KZdg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column">
                  <wp:posOffset>-76200</wp:posOffset>
                </wp:positionH>
                <wp:positionV relativeFrom="paragraph">
                  <wp:posOffset>48895</wp:posOffset>
                </wp:positionV>
                <wp:extent cx="6360795" cy="0"/>
                <wp:effectExtent l="0" t="0" r="0" b="0"/>
                <wp:wrapNone/>
                <wp:docPr id="45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BFDD7"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85pt" to="494.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9KHg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" o:allowincell="f" strokeweight=".16914mm"/>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column">
                  <wp:posOffset>3030855</wp:posOffset>
                </wp:positionH>
                <wp:positionV relativeFrom="paragraph">
                  <wp:posOffset>45720</wp:posOffset>
                </wp:positionV>
                <wp:extent cx="0" cy="3418205"/>
                <wp:effectExtent l="0" t="0" r="0" b="0"/>
                <wp:wrapNone/>
                <wp:docPr id="457"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82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251BB" id="Line 45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6pt" to="238.6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Y+IAIAAEU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" o:allowincell="f" strokeweight=".16914mm"/>
            </w:pict>
          </mc:Fallback>
        </mc:AlternateConten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ind w:right="40"/>
        <w:rPr>
          <w:rFonts w:ascii="Times New Roman" w:hAnsi="Times New Roman" w:cs="Times New Roman"/>
          <w:sz w:val="24"/>
          <w:szCs w:val="24"/>
        </w:rPr>
      </w:pPr>
      <w:r>
        <w:rPr>
          <w:rFonts w:ascii="Helvetica" w:hAnsi="Helvetica" w:cs="Helvetica"/>
          <w:sz w:val="15"/>
          <w:szCs w:val="15"/>
        </w:rPr>
        <w:t>Grandezze fisiche e loro dimensioni; unità di misura del sistema internazionale; notazione scientifica e cifre significative.</w:t>
      </w:r>
    </w:p>
    <w:p w:rsidR="00000000" w:rsidRDefault="006A53F2">
      <w:pPr>
        <w:pStyle w:val="Carpredefinitoparagrafo"/>
        <w:widowControl w:val="0"/>
        <w:autoSpaceDE w:val="0"/>
        <w:autoSpaceDN w:val="0"/>
        <w:adjustRightInd w:val="0"/>
        <w:spacing w:after="0" w:line="2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360"/>
        <w:rPr>
          <w:rFonts w:ascii="Times New Roman" w:hAnsi="Times New Roman" w:cs="Times New Roman"/>
          <w:sz w:val="24"/>
          <w:szCs w:val="24"/>
        </w:rPr>
      </w:pPr>
      <w:r>
        <w:rPr>
          <w:rFonts w:ascii="Helvetica" w:hAnsi="Helvetica" w:cs="Helvetica"/>
          <w:sz w:val="15"/>
          <w:szCs w:val="15"/>
        </w:rPr>
        <w:t>Equilibrio in meccanica; forza; momento; pressione. Campo gravitazionale; accelerazione di gravità; forza peso.</w:t>
      </w:r>
    </w:p>
    <w:p w:rsidR="00000000" w:rsidRDefault="006A53F2">
      <w:pPr>
        <w:pStyle w:val="Carpredefinitoparagrafo"/>
        <w:widowControl w:val="0"/>
        <w:overflowPunct w:val="0"/>
        <w:autoSpaceDE w:val="0"/>
        <w:autoSpaceDN w:val="0"/>
        <w:adjustRightInd w:val="0"/>
        <w:spacing w:after="0" w:line="202" w:lineRule="auto"/>
        <w:ind w:right="60"/>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5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12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60"/>
        <w:rPr>
          <w:rFonts w:ascii="Times New Roman" w:hAnsi="Times New Roman" w:cs="Times New Roman"/>
          <w:sz w:val="24"/>
          <w:szCs w:val="24"/>
        </w:rPr>
      </w:pPr>
      <w:r>
        <w:rPr>
          <w:rFonts w:ascii="Helvetica" w:hAnsi="Helvetica" w:cs="Helvetica"/>
          <w:sz w:val="20"/>
          <w:szCs w:val="20"/>
        </w:rPr>
        <w:t>Oscillazioni ; onde trasversali e l</w:t>
      </w:r>
      <w:r>
        <w:rPr>
          <w:rFonts w:ascii="Helvetica" w:hAnsi="Helvetica" w:cs="Helvetica"/>
          <w:sz w:val="20"/>
          <w:szCs w:val="20"/>
        </w:rPr>
        <w:t>ongitudinali; intensità, altezza e timbro del suono.</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Primo e secondo principio della termodinamica.</w:t>
      </w:r>
    </w:p>
    <w:p w:rsidR="00000000" w:rsidRDefault="006A53F2">
      <w:pPr>
        <w:pStyle w:val="Carpredefinitoparagrafo"/>
        <w:widowControl w:val="0"/>
        <w:autoSpaceDE w:val="0"/>
        <w:autoSpaceDN w:val="0"/>
        <w:adjustRightInd w:val="0"/>
        <w:spacing w:after="0" w:line="5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Carica elettrica; campo elettrico; fenomeni elettrostatici.</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82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480"/>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Ottica geometrica: riflessione e rifrazione.</w:t>
      </w:r>
    </w:p>
    <w:p w:rsidR="00000000" w:rsidRDefault="006A53F2">
      <w:pPr>
        <w:pStyle w:val="Carpredefinitoparagrafo"/>
        <w:widowControl w:val="0"/>
        <w:autoSpaceDE w:val="0"/>
        <w:autoSpaceDN w:val="0"/>
        <w:adjustRightInd w:val="0"/>
        <w:spacing w:after="0" w:line="6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ind w:right="1980"/>
        <w:rPr>
          <w:rFonts w:ascii="Times New Roman" w:hAnsi="Times New Roman" w:cs="Times New Roman"/>
          <w:sz w:val="24"/>
          <w:szCs w:val="24"/>
        </w:rPr>
      </w:pPr>
      <w:r>
        <w:rPr>
          <w:rFonts w:ascii="Helvetica" w:hAnsi="Helvetica" w:cs="Helvetica"/>
          <w:sz w:val="15"/>
          <w:szCs w:val="15"/>
        </w:rPr>
        <w:t>Effettuare misure e calcolarne gli errori. Operare con grandezze fisiche vettoriali.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left="20" w:right="260" w:hanging="12"/>
        <w:rPr>
          <w:rFonts w:ascii="Times New Roman" w:hAnsi="Times New Roman" w:cs="Times New Roman"/>
          <w:sz w:val="24"/>
          <w:szCs w:val="24"/>
        </w:rPr>
      </w:pPr>
      <w:r>
        <w:rPr>
          <w:rFonts w:ascii="Helvetica" w:hAnsi="Helvetica" w:cs="Helvetica"/>
          <w:sz w:val="20"/>
          <w:szCs w:val="20"/>
        </w:rPr>
        <w:t>Analizzare situazioni di equilibrio statico individuando le forze e i momenti applicati.</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left="20" w:right="80" w:hanging="12"/>
        <w:rPr>
          <w:rFonts w:ascii="Times New Roman" w:hAnsi="Times New Roman" w:cs="Times New Roman"/>
          <w:sz w:val="24"/>
          <w:szCs w:val="24"/>
        </w:rPr>
      </w:pPr>
      <w:r>
        <w:rPr>
          <w:rFonts w:ascii="Helvetica" w:hAnsi="Helvetica" w:cs="Helvetica"/>
          <w:sz w:val="20"/>
          <w:szCs w:val="20"/>
        </w:rPr>
        <w:t>Applicare la grandezza f</w:t>
      </w:r>
      <w:r>
        <w:rPr>
          <w:rFonts w:ascii="Helvetica" w:hAnsi="Helvetica" w:cs="Helvetica"/>
          <w:sz w:val="20"/>
          <w:szCs w:val="20"/>
        </w:rPr>
        <w:t>isica pressione a esempi riguardanti solidi, liquidi e gas.</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ind w:left="20" w:right="240" w:hanging="12"/>
        <w:rPr>
          <w:rFonts w:ascii="Times New Roman" w:hAnsi="Times New Roman" w:cs="Times New Roman"/>
          <w:sz w:val="24"/>
          <w:szCs w:val="24"/>
        </w:rPr>
      </w:pPr>
      <w:r>
        <w:rPr>
          <w:rFonts w:ascii="Helvetica" w:hAnsi="Helvetica" w:cs="Helvetica"/>
          <w:sz w:val="15"/>
          <w:szCs w:val="15"/>
        </w:rPr>
        <w:t>Descrivere situazioni di moti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5" w:lineRule="auto"/>
        <w:ind w:left="20" w:right="120" w:hanging="12"/>
        <w:jc w:val="both"/>
        <w:rPr>
          <w:rFonts w:ascii="Times New Roman" w:hAnsi="Times New Roman" w:cs="Times New Roman"/>
          <w:sz w:val="24"/>
          <w:szCs w:val="24"/>
        </w:rPr>
      </w:pPr>
      <w:r>
        <w:rPr>
          <w:rFonts w:ascii="Helvetica" w:hAnsi="Helvetica" w:cs="Helvetica"/>
          <w:sz w:val="19"/>
          <w:szCs w:val="19"/>
        </w:rPr>
        <w:t>Descrivere situazioni in cui l’energia meccanica si presenta come cinetica e come potenziale e diversi modi di trasferire, trasformare e immagazzinare energia.</w:t>
      </w:r>
    </w:p>
    <w:p w:rsidR="00000000" w:rsidRDefault="006A53F2">
      <w:pPr>
        <w:pStyle w:val="Carpredefinitoparagrafo"/>
        <w:widowControl w:val="0"/>
        <w:autoSpaceDE w:val="0"/>
        <w:autoSpaceDN w:val="0"/>
        <w:adjustRightInd w:val="0"/>
        <w:spacing w:after="0" w:line="5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Descrivere le modalità di trasmissione dell’energia termica.</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4" w:lineRule="auto"/>
        <w:ind w:left="20" w:right="200" w:hanging="12"/>
        <w:rPr>
          <w:rFonts w:ascii="Times New Roman" w:hAnsi="Times New Roman" w:cs="Times New Roman"/>
          <w:sz w:val="24"/>
          <w:szCs w:val="24"/>
        </w:rPr>
      </w:pPr>
      <w:r>
        <w:rPr>
          <w:rFonts w:ascii="Helvetica" w:hAnsi="Helvetica" w:cs="Helvetica"/>
          <w:sz w:val="18"/>
          <w:szCs w:val="18"/>
        </w:rPr>
        <w:t>Confrontare le caratteristiche d</w:t>
      </w:r>
      <w:r>
        <w:rPr>
          <w:rFonts w:ascii="Helvetica" w:hAnsi="Helvetica" w:cs="Helvetica"/>
          <w:sz w:val="18"/>
          <w:szCs w:val="18"/>
        </w:rPr>
        <w:t>ei campi gravitazionale, elettrico e magnetico, individuando analogie e differenze.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left="20" w:right="500" w:hanging="12"/>
        <w:rPr>
          <w:rFonts w:ascii="Times New Roman" w:hAnsi="Times New Roman" w:cs="Times New Roman"/>
          <w:sz w:val="24"/>
          <w:szCs w:val="24"/>
        </w:rPr>
      </w:pPr>
      <w:r>
        <w:rPr>
          <w:rFonts w:ascii="Helvetica" w:hAnsi="Helvetica" w:cs="Helvetica"/>
          <w:sz w:val="17"/>
          <w:szCs w:val="17"/>
        </w:rPr>
        <w:t>Utilizzare le grandezze fisiche resistenza e capacità elettrica, descrivendone le applicazioni nei circuiti elettrici.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4" w:lineRule="auto"/>
        <w:ind w:left="20" w:right="600" w:hanging="12"/>
        <w:rPr>
          <w:rFonts w:ascii="Times New Roman" w:hAnsi="Times New Roman" w:cs="Times New Roman"/>
          <w:sz w:val="24"/>
          <w:szCs w:val="24"/>
        </w:rPr>
      </w:pPr>
      <w:r>
        <w:rPr>
          <w:rFonts w:ascii="Helvetica" w:hAnsi="Helvetica" w:cs="Helvetica"/>
          <w:sz w:val="19"/>
          <w:szCs w:val="19"/>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left="20"/>
        <w:rPr>
          <w:rFonts w:ascii="Times New Roman" w:hAnsi="Times New Roman" w:cs="Times New Roman"/>
          <w:sz w:val="24"/>
          <w:szCs w:val="24"/>
        </w:rPr>
      </w:pPr>
      <w:r>
        <w:rPr>
          <w:rFonts w:ascii="Helvetica" w:hAnsi="Helvetica" w:cs="Helvetica"/>
          <w:sz w:val="20"/>
          <w:szCs w:val="20"/>
        </w:rPr>
        <w:t>Disegnare l’immagine di una sorgente luminosa applicando le regole dell’ottica geometrica.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980" w:bottom="441" w:left="1140" w:header="720" w:footer="720" w:gutter="0"/>
          <w:cols w:num="2" w:space="200" w:equalWidth="0">
            <w:col w:w="4660" w:space="200"/>
            <w:col w:w="4920"/>
          </w:cols>
          <w:noEndnote/>
        </w:sectPr>
      </w:pPr>
      <w:r>
        <w:rPr>
          <w:noProof/>
        </w:rPr>
        <mc:AlternateContent>
          <mc:Choice Requires="wps">
            <w:drawing>
              <wp:anchor distT="0" distB="0" distL="114300" distR="114300" simplePos="0" relativeHeight="252127232" behindDoc="1" locked="0" layoutInCell="0" allowOverlap="1">
                <wp:simplePos x="0" y="0"/>
                <wp:positionH relativeFrom="column">
                  <wp:posOffset>-3162300</wp:posOffset>
                </wp:positionH>
                <wp:positionV relativeFrom="paragraph">
                  <wp:posOffset>116840</wp:posOffset>
                </wp:positionV>
                <wp:extent cx="6360795" cy="0"/>
                <wp:effectExtent l="0" t="0" r="0" b="0"/>
                <wp:wrapNone/>
                <wp:docPr id="45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672D6"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9.2pt" to="25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1WIAIAAEUEAAAOAAAAZHJzL2Uyb0RvYy54bWysU82O2jAQvlfqO1i+QxI2ZC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106</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05" w:right="740" w:bottom="441" w:left="10800" w:header="720" w:footer="720" w:gutter="0"/>
          <w:cols w:space="200" w:equalWidth="0">
            <w:col w:w="360" w:space="200"/>
          </w:cols>
          <w:noEndnote/>
        </w:sectPr>
      </w:pPr>
    </w:p>
    <w:p w:rsidR="00000000" w:rsidRDefault="006A53F2">
      <w:pPr>
        <w:pStyle w:val="Carpredefinitoparagrafo"/>
        <w:widowControl w:val="0"/>
        <w:autoSpaceDE w:val="0"/>
        <w:autoSpaceDN w:val="0"/>
        <w:adjustRightInd w:val="0"/>
        <w:spacing w:after="0" w:line="239" w:lineRule="auto"/>
        <w:ind w:left="3040"/>
        <w:rPr>
          <w:rFonts w:ascii="Times New Roman" w:hAnsi="Times New Roman" w:cs="Times New Roman"/>
          <w:sz w:val="24"/>
          <w:szCs w:val="24"/>
        </w:rPr>
      </w:pPr>
      <w:bookmarkStart w:id="107" w:name="page107"/>
      <w:bookmarkEnd w:id="107"/>
      <w:r>
        <w:rPr>
          <w:rFonts w:ascii="Helvetica" w:hAnsi="Helvetica" w:cs="Helvetica"/>
        </w:rPr>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Helvetica" w:hAnsi="Helvetica" w:cs="Helvetica"/>
          <w:sz w:val="15"/>
          <w:szCs w:val="15"/>
        </w:rPr>
        <w:t>Il docente di “Scienze integrate (Chimica)“ concorre a far conseguire allo studente, al termine del percorso quinquennale di istruzione professionale del settore “Indus</w:t>
      </w:r>
      <w:r>
        <w:rPr>
          <w:rFonts w:ascii="Helvetica" w:hAnsi="Helvetica" w:cs="Helvetica"/>
          <w:sz w:val="15"/>
          <w:szCs w:val="15"/>
        </w:rPr>
        <w:t xml:space="preserve">tria e artigianato”, indirizzo “Produzioni industriali e artigianali”, risultati di apprendimento che lo mettono in grado di: </w:t>
      </w:r>
      <w:r>
        <w:rPr>
          <w:rFonts w:ascii="Helvetica" w:hAnsi="Helvetica" w:cs="Helvetica"/>
          <w:i/>
          <w:iCs/>
          <w:sz w:val="15"/>
          <w:szCs w:val="15"/>
        </w:rPr>
        <w:t>utilizzare i concetti e i modelli delle scienze sperimentali per investigare fenomeni sociali e naturali e per</w:t>
      </w:r>
      <w:r>
        <w:rPr>
          <w:rFonts w:ascii="Helvetica" w:hAnsi="Helvetica" w:cs="Helvetica"/>
          <w:sz w:val="15"/>
          <w:szCs w:val="15"/>
        </w:rPr>
        <w:t xml:space="preserve"> </w:t>
      </w:r>
      <w:r>
        <w:rPr>
          <w:rFonts w:ascii="Helvetica" w:hAnsi="Helvetica" w:cs="Helvetica"/>
          <w:i/>
          <w:iCs/>
          <w:sz w:val="15"/>
          <w:szCs w:val="15"/>
        </w:rPr>
        <w:t xml:space="preserve">interpretare dati; </w:t>
      </w:r>
      <w:r>
        <w:rPr>
          <w:rFonts w:ascii="Helvetica" w:hAnsi="Helvetica" w:cs="Helvetica"/>
          <w:i/>
          <w:iCs/>
          <w:sz w:val="15"/>
          <w:szCs w:val="15"/>
        </w:rPr>
        <w:t>utilizzare gli strumenti culturali e metodologici acquisiti per porsi con atteggiamento razionale, critico, creativo e responsabile nei confronti della realtà, dei suoi fenomeni e dei suoi problemi, anche ai fini dell’apprendimento permanente; utilizzare l</w:t>
      </w:r>
      <w:r>
        <w:rPr>
          <w:rFonts w:ascii="Helvetica" w:hAnsi="Helvetica" w:cs="Helvetica"/>
          <w:i/>
          <w:iCs/>
          <w:sz w:val="15"/>
          <w:szCs w:val="15"/>
        </w:rPr>
        <w:t>e reti e gli strumenti informatici nelle attività di studio, ricerca e approfondimento disciplinare; padroneggiare l’uso di strumenti tecnologici con particolare attenzione alla sicurezza nei luoghi di vita e di lavoro, alla tutela della persona, dell’ambi</w:t>
      </w:r>
      <w:r>
        <w:rPr>
          <w:rFonts w:ascii="Helvetica" w:hAnsi="Helvetica" w:cs="Helvetica"/>
          <w:i/>
          <w:iCs/>
          <w:sz w:val="15"/>
          <w:szCs w:val="15"/>
        </w:rPr>
        <w:t>ente e del territorio; utilizzare i concetti e i fondamentali strumenti delle diverse discipline per comprendere la realtà ed operare in campi applicativi; padroneggiare l’uso di strumenti tecnologici con particolare attenzione alla sicurezza nei luoghi di</w:t>
      </w:r>
      <w:r>
        <w:rPr>
          <w:rFonts w:ascii="Helvetica" w:hAnsi="Helvetica" w:cs="Helvetica"/>
          <w:i/>
          <w:iCs/>
          <w:sz w:val="15"/>
          <w:szCs w:val="15"/>
        </w:rPr>
        <w:t xml:space="preserve"> vita e di lavoro, alla tutela della persona, dell’ambiente e del territorio; comprendere le implicazioni etiche, sociali, scientifiche, produttive, economiche, ambientali dell’innovazione tecnologica e delle sue applicazioni industriali, artigianali e art</w:t>
      </w:r>
      <w:r>
        <w:rPr>
          <w:rFonts w:ascii="Helvetica" w:hAnsi="Helvetica" w:cs="Helvetica"/>
          <w:i/>
          <w:iCs/>
          <w:sz w:val="15"/>
          <w:szCs w:val="15"/>
        </w:rPr>
        <w:t>istiche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8256" behindDoc="1" locked="0" layoutInCell="0" allowOverlap="1">
            <wp:simplePos x="0" y="0"/>
            <wp:positionH relativeFrom="column">
              <wp:posOffset>-76835</wp:posOffset>
            </wp:positionH>
            <wp:positionV relativeFrom="paragraph">
              <wp:posOffset>254635</wp:posOffset>
            </wp:positionV>
            <wp:extent cx="6362700" cy="6734810"/>
            <wp:effectExtent l="0" t="0" r="0" b="8890"/>
            <wp:wrapNone/>
            <wp:docPr id="461" name="Im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62700" cy="6734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129280" behindDoc="1" locked="0" layoutInCell="0" allowOverlap="1">
            <wp:simplePos x="0" y="0"/>
            <wp:positionH relativeFrom="column">
              <wp:posOffset>-75565</wp:posOffset>
            </wp:positionH>
            <wp:positionV relativeFrom="paragraph">
              <wp:posOffset>104140</wp:posOffset>
            </wp:positionV>
            <wp:extent cx="6361430" cy="2871470"/>
            <wp:effectExtent l="0" t="0" r="0" b="0"/>
            <wp:wrapNone/>
            <wp:docPr id="462" name="Im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871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0304" behindDoc="1" locked="0" layoutInCell="0" allowOverlap="1">
            <wp:simplePos x="0" y="0"/>
            <wp:positionH relativeFrom="column">
              <wp:posOffset>-75565</wp:posOffset>
            </wp:positionH>
            <wp:positionV relativeFrom="paragraph">
              <wp:posOffset>104140</wp:posOffset>
            </wp:positionV>
            <wp:extent cx="6361430" cy="2871470"/>
            <wp:effectExtent l="0" t="0" r="1270" b="5080"/>
            <wp:wrapNone/>
            <wp:docPr id="463" name="Im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2871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w:t>
      </w:r>
      <w:r>
        <w:rPr>
          <w:rFonts w:ascii="Helvetica" w:hAnsi="Helvetica" w:cs="Helvetica"/>
          <w:sz w:val="15"/>
          <w:szCs w:val="15"/>
        </w:rPr>
        <w:t>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73"/>
        </w:numPr>
        <w:tabs>
          <w:tab w:val="clear" w:pos="720"/>
          <w:tab w:val="num" w:pos="520"/>
        </w:tabs>
        <w:overflowPunct w:val="0"/>
        <w:autoSpaceDE w:val="0"/>
        <w:autoSpaceDN w:val="0"/>
        <w:adjustRightInd w:val="0"/>
        <w:spacing w:after="0" w:line="211" w:lineRule="auto"/>
        <w:ind w:left="520" w:right="360" w:hanging="357"/>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115" w:lineRule="exact"/>
        <w:rPr>
          <w:rFonts w:ascii="Symbol" w:hAnsi="Symbol" w:cs="Symbol"/>
          <w:sz w:val="20"/>
          <w:szCs w:val="20"/>
        </w:rPr>
      </w:pPr>
    </w:p>
    <w:p w:rsidR="00000000" w:rsidRDefault="006A53F2" w:rsidP="006A53F2">
      <w:pPr>
        <w:pStyle w:val="Carpredefinitoparagrafo"/>
        <w:widowControl w:val="0"/>
        <w:numPr>
          <w:ilvl w:val="0"/>
          <w:numId w:val="73"/>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w:t>
      </w:r>
      <w:r>
        <w:rPr>
          <w:rFonts w:ascii="Helvetica" w:hAnsi="Helvetica" w:cs="Helvetica"/>
          <w:b/>
          <w:bCs/>
          <w:sz w:val="15"/>
          <w:szCs w:val="15"/>
        </w:rPr>
        <w:t xml:space="preserve">energia a partire dall’esperienza </w:t>
      </w:r>
    </w:p>
    <w:p w:rsidR="00000000" w:rsidRDefault="006A53F2">
      <w:pPr>
        <w:pStyle w:val="Carpredefinitoparagrafo"/>
        <w:widowControl w:val="0"/>
        <w:autoSpaceDE w:val="0"/>
        <w:autoSpaceDN w:val="0"/>
        <w:adjustRightInd w:val="0"/>
        <w:spacing w:after="0" w:line="118" w:lineRule="exact"/>
        <w:rPr>
          <w:rFonts w:ascii="Symbol" w:hAnsi="Symbol" w:cs="Symbol"/>
          <w:sz w:val="15"/>
          <w:szCs w:val="15"/>
        </w:rPr>
      </w:pPr>
    </w:p>
    <w:p w:rsidR="00000000" w:rsidRDefault="006A53F2" w:rsidP="006A53F2">
      <w:pPr>
        <w:pStyle w:val="Carpredefinitoparagrafo"/>
        <w:widowControl w:val="0"/>
        <w:numPr>
          <w:ilvl w:val="0"/>
          <w:numId w:val="73"/>
        </w:numPr>
        <w:tabs>
          <w:tab w:val="clear" w:pos="720"/>
          <w:tab w:val="num" w:pos="520"/>
        </w:tabs>
        <w:overflowPunct w:val="0"/>
        <w:autoSpaceDE w:val="0"/>
        <w:autoSpaceDN w:val="0"/>
        <w:adjustRightInd w:val="0"/>
        <w:spacing w:after="0" w:line="213" w:lineRule="auto"/>
        <w:ind w:left="520" w:right="500" w:hanging="357"/>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(Chimica)” in conoscenze e abilit</w:t>
      </w:r>
      <w:r>
        <w:rPr>
          <w:rFonts w:ascii="Helvetica" w:hAnsi="Helvetica" w:cs="Helvetica"/>
          <w:sz w:val="15"/>
          <w:szCs w:val="15"/>
        </w:rPr>
        <w:t>à è di seguito indicata quale orientamento per</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 progettazione didattica del docente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Nelle forme di collaborazione p</w:t>
      </w:r>
      <w:r>
        <w:rPr>
          <w:rFonts w:ascii="Helvetica" w:hAnsi="Helvetica" w:cs="Helvetica"/>
          <w:i/>
          <w:iCs/>
          <w:sz w:val="20"/>
          <w:szCs w:val="20"/>
        </w:rPr>
        <w:t>rogrammate dal Consiglio di classe il docente valorizza, nel percorso dello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Helvetica" w:hAnsi="Helvetica" w:cs="Helvetica"/>
          <w:i/>
          <w:iCs/>
          <w:sz w:val="20"/>
          <w:szCs w:val="20"/>
        </w:rPr>
        <w:t>A tale scopo, per l’</w:t>
      </w:r>
      <w:r>
        <w:rPr>
          <w:rFonts w:ascii="Helvetica" w:hAnsi="Helvetica" w:cs="Helvetica"/>
          <w:i/>
          <w:iCs/>
          <w:sz w:val="20"/>
          <w:szCs w:val="20"/>
        </w:rPr>
        <w:t>apprendimento della chimica e nella prospettiva dell’integrazione delle discipline sperimentali, organizza il percorso d’insegnamento-apprendimento assegnando un ruolo centrale all’attività laboratoriale, alla riflessione su quanto sperimentato, alle conne</w:t>
      </w:r>
      <w:r>
        <w:rPr>
          <w:rFonts w:ascii="Helvetica" w:hAnsi="Helvetica" w:cs="Helvetica"/>
          <w:i/>
          <w:iCs/>
          <w:sz w:val="20"/>
          <w:szCs w:val="20"/>
        </w:rPr>
        <w:t>ssioni che si creano fra i concetti implicati.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239"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131328" behindDoc="1" locked="0" layoutInCell="0" allowOverlap="1">
                <wp:simplePos x="0" y="0"/>
                <wp:positionH relativeFrom="column">
                  <wp:posOffset>-79375</wp:posOffset>
                </wp:positionH>
                <wp:positionV relativeFrom="paragraph">
                  <wp:posOffset>40640</wp:posOffset>
                </wp:positionV>
                <wp:extent cx="12700" cy="12700"/>
                <wp:effectExtent l="0" t="0" r="0" b="0"/>
                <wp:wrapNone/>
                <wp:docPr id="455"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BF9D7" id="Rectangle 464" o:spid="_x0000_s1026" style="position:absolute;margin-left:-6.25pt;margin-top:3.2pt;width:1pt;height:1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" o:allowincell="f" fillcolor="black" stroked="f"/>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column">
                  <wp:posOffset>-76200</wp:posOffset>
                </wp:positionH>
                <wp:positionV relativeFrom="paragraph">
                  <wp:posOffset>46990</wp:posOffset>
                </wp:positionV>
                <wp:extent cx="6360795" cy="0"/>
                <wp:effectExtent l="0" t="0" r="0" b="0"/>
                <wp:wrapNone/>
                <wp:docPr id="45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9C386"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9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oA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" o:allowincell="f" strokeweight=".16914mm"/>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column">
                  <wp:posOffset>3030855</wp:posOffset>
                </wp:positionH>
                <wp:positionV relativeFrom="paragraph">
                  <wp:posOffset>43815</wp:posOffset>
                </wp:positionV>
                <wp:extent cx="0" cy="3596640"/>
                <wp:effectExtent l="0" t="0" r="0" b="0"/>
                <wp:wrapNone/>
                <wp:docPr id="453"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66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F4313"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45pt" to="238.65pt,2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6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Helvetica" w:hAnsi="Helvetica" w:cs="Helvetica"/>
          <w:sz w:val="18"/>
          <w:szCs w:val="18"/>
        </w:rPr>
        <w:t>Sistemi omogenei ed eterogenei: filtrazione, distillazione, cristallizzazione, estrazione con solventi, cromatografia.</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4" w:lineRule="auto"/>
        <w:jc w:val="both"/>
        <w:rPr>
          <w:rFonts w:ascii="Times New Roman" w:hAnsi="Times New Roman" w:cs="Times New Roman"/>
          <w:sz w:val="24"/>
          <w:szCs w:val="24"/>
        </w:rPr>
      </w:pPr>
      <w:r>
        <w:rPr>
          <w:rFonts w:ascii="Helvetica" w:hAnsi="Helvetica" w:cs="Helvetica"/>
          <w:sz w:val="20"/>
          <w:szCs w:val="20"/>
        </w:rPr>
        <w:t>Il modello particellare (nozioni di atomo, molecola, ioni) e le spiegazioni delle trasformazioni fisiche (passaggi di stato) e delle trasformazioni chimiche.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Helvetica" w:hAnsi="Helvetica" w:cs="Helvetica"/>
          <w:sz w:val="18"/>
          <w:szCs w:val="18"/>
        </w:rPr>
        <w:t>Le evidenze sperimentali di una sostanza pura (mediante la misura della densità, del punto di fus</w:t>
      </w:r>
      <w:r>
        <w:rPr>
          <w:rFonts w:ascii="Helvetica" w:hAnsi="Helvetica" w:cs="Helvetica"/>
          <w:sz w:val="18"/>
          <w:szCs w:val="18"/>
        </w:rPr>
        <w:t>ione e/o del punto di ebollizione) e nozioni sulla lettura delle etichette e dei simboli di pericolosità di elementi e composti.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jc w:val="both"/>
        <w:rPr>
          <w:rFonts w:ascii="Times New Roman" w:hAnsi="Times New Roman" w:cs="Times New Roman"/>
          <w:sz w:val="24"/>
          <w:szCs w:val="24"/>
        </w:rPr>
      </w:pPr>
      <w:r>
        <w:rPr>
          <w:rFonts w:ascii="Helvetica" w:hAnsi="Helvetica" w:cs="Helvetica"/>
          <w:sz w:val="20"/>
          <w:szCs w:val="20"/>
        </w:rPr>
        <w:t>La quantità chimica: massa atomica, massa molecolare, mole, costante di Avogadro.</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La struttura dell’atomo e il modello atomic</w:t>
      </w:r>
      <w:r>
        <w:rPr>
          <w:rFonts w:ascii="Helvetica" w:hAnsi="Helvetica" w:cs="Helvetica"/>
          <w:sz w:val="17"/>
          <w:szCs w:val="17"/>
        </w:rPr>
        <w:t>o a livelli di energia.</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jc w:val="both"/>
        <w:rPr>
          <w:rFonts w:ascii="Times New Roman" w:hAnsi="Times New Roman" w:cs="Times New Roman"/>
          <w:sz w:val="24"/>
          <w:szCs w:val="24"/>
        </w:rPr>
      </w:pPr>
      <w:r>
        <w:rPr>
          <w:rFonts w:ascii="Helvetica" w:hAnsi="Helvetica" w:cs="Helvetica"/>
          <w:sz w:val="20"/>
          <w:szCs w:val="20"/>
        </w:rPr>
        <w:t>Il sistema periodico e le proprietà periodiche: metalli, non metalli, semimetalli, elementi della vita.</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Cenni sui legami chimici e i legami intermolecolari.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jc w:val="both"/>
        <w:rPr>
          <w:rFonts w:ascii="Times New Roman" w:hAnsi="Times New Roman" w:cs="Times New Roman"/>
          <w:sz w:val="24"/>
          <w:szCs w:val="24"/>
        </w:rPr>
      </w:pPr>
      <w:r>
        <w:rPr>
          <w:rFonts w:ascii="Helvetica" w:hAnsi="Helvetica" w:cs="Helvetica"/>
          <w:sz w:val="20"/>
          <w:szCs w:val="20"/>
        </w:rPr>
        <w:t>Elementi di nomenclatura chimica e bilanciamento delle equazioni di reazione.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jc w:val="both"/>
        <w:rPr>
          <w:rFonts w:ascii="Times New Roman" w:hAnsi="Times New Roman" w:cs="Times New Roman"/>
          <w:sz w:val="24"/>
          <w:szCs w:val="24"/>
        </w:rPr>
      </w:pPr>
      <w:r>
        <w:rPr>
          <w:rFonts w:ascii="Helvetica" w:hAnsi="Helvetica" w:cs="Helvetica"/>
          <w:sz w:val="20"/>
          <w:szCs w:val="20"/>
        </w:rPr>
        <w:t>Le concentrazioni delle soluzioni con sostanze e solventi innocui: percento in peso, molarità, molalità.</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jc w:val="both"/>
        <w:rPr>
          <w:rFonts w:ascii="Times New Roman" w:hAnsi="Times New Roman" w:cs="Times New Roman"/>
          <w:sz w:val="24"/>
          <w:szCs w:val="24"/>
        </w:rPr>
      </w:pPr>
      <w:r>
        <w:rPr>
          <w:rFonts w:ascii="Helvetica" w:hAnsi="Helvetica" w:cs="Helvetica"/>
          <w:sz w:val="20"/>
          <w:szCs w:val="20"/>
        </w:rPr>
        <w:t>Cenni sulle principali teorie acido-base, il pH, gli indicatori e le re</w:t>
      </w:r>
      <w:r>
        <w:rPr>
          <w:rFonts w:ascii="Helvetica" w:hAnsi="Helvetica" w:cs="Helvetica"/>
          <w:sz w:val="20"/>
          <w:szCs w:val="20"/>
        </w:rPr>
        <w:t>azioni acido-base.</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Cenni sulle reazioni di ossido riduzione.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Idrocarburi alifatici ed aromatici, gruppi funzionali e biomolecole.</w:t>
      </w:r>
    </w:p>
    <w:p w:rsidR="00000000" w:rsidRDefault="006A53F2">
      <w:pPr>
        <w:pStyle w:val="Carpredefinitoparagrafo"/>
        <w:widowControl w:val="0"/>
        <w:autoSpaceDE w:val="0"/>
        <w:autoSpaceDN w:val="0"/>
        <w:adjustRightInd w:val="0"/>
        <w:spacing w:after="0" w:line="64" w:lineRule="exact"/>
        <w:rPr>
          <w:rFonts w:ascii="Times New Roman" w:hAnsi="Times New Roman" w:cs="Times New Roman"/>
          <w:sz w:val="24"/>
          <w:szCs w:val="24"/>
        </w:rPr>
      </w:pPr>
      <w:r>
        <w:rPr>
          <w:noProof/>
        </w:rPr>
        <mc:AlternateContent>
          <mc:Choice Requires="wps">
            <w:drawing>
              <wp:anchor distT="0" distB="0" distL="114300" distR="114300" simplePos="0" relativeHeight="252134400" behindDoc="1" locked="0" layoutInCell="0" allowOverlap="1">
                <wp:simplePos x="0" y="0"/>
                <wp:positionH relativeFrom="column">
                  <wp:posOffset>-79375</wp:posOffset>
                </wp:positionH>
                <wp:positionV relativeFrom="paragraph">
                  <wp:posOffset>44450</wp:posOffset>
                </wp:positionV>
                <wp:extent cx="12700" cy="12065"/>
                <wp:effectExtent l="0" t="0" r="0" b="0"/>
                <wp:wrapNone/>
                <wp:docPr id="452"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21420" id="Rectangle 467" o:spid="_x0000_s1026" style="position:absolute;margin-left:-6.25pt;margin-top:3.5pt;width:1pt;height:.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hKdg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660"/>
        <w:rPr>
          <w:rFonts w:ascii="Times New Roman" w:hAnsi="Times New Roman" w:cs="Times New Roman"/>
          <w:sz w:val="24"/>
          <w:szCs w:val="24"/>
        </w:rPr>
      </w:pPr>
      <w:r>
        <w:rPr>
          <w:rFonts w:ascii="Helvetica" w:hAnsi="Helvetica" w:cs="Helvetica"/>
          <w:sz w:val="20"/>
          <w:szCs w:val="20"/>
        </w:rPr>
        <w:t>Utilizzare il modello cinetico–molecolare per interpretare le trasformazioni fisiche e chimiche.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Impiegare investigazioni in scala ridotta ed usare reagenti innocui per gli allievi e l’ambiente.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6" w:lineRule="auto"/>
        <w:rPr>
          <w:rFonts w:ascii="Times New Roman" w:hAnsi="Times New Roman" w:cs="Times New Roman"/>
          <w:sz w:val="24"/>
          <w:szCs w:val="24"/>
        </w:rPr>
      </w:pPr>
      <w:r>
        <w:rPr>
          <w:rFonts w:ascii="Helvetica" w:hAnsi="Helvetica" w:cs="Helvetica"/>
          <w:sz w:val="18"/>
          <w:szCs w:val="18"/>
        </w:rPr>
        <w:t>Usare la mole come ponte fra il mondo macroscopico delle sostanze e il mondo microscopico di atomi, molecole e ioni.</w:t>
      </w:r>
    </w:p>
    <w:p w:rsidR="00000000" w:rsidRDefault="006A53F2">
      <w:pPr>
        <w:pStyle w:val="Carpredefinitoparagrafo"/>
        <w:widowControl w:val="0"/>
        <w:autoSpaceDE w:val="0"/>
        <w:autoSpaceDN w:val="0"/>
        <w:adjustRightInd w:val="0"/>
        <w:spacing w:after="0" w:line="12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Descrivere la struttura elettronica a l</w:t>
      </w:r>
      <w:r>
        <w:rPr>
          <w:rFonts w:ascii="Helvetica" w:hAnsi="Helvetica" w:cs="Helvetica"/>
          <w:sz w:val="17"/>
          <w:szCs w:val="17"/>
        </w:rPr>
        <w:t>ivelli di energia dell’atomo.</w:t>
      </w:r>
    </w:p>
    <w:p w:rsidR="00000000" w:rsidRDefault="006A53F2">
      <w:pPr>
        <w:pStyle w:val="Carpredefinitoparagrafo"/>
        <w:widowControl w:val="0"/>
        <w:autoSpaceDE w:val="0"/>
        <w:autoSpaceDN w:val="0"/>
        <w:adjustRightInd w:val="0"/>
        <w:spacing w:after="0" w:line="1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Riconoscere un elemento chimico mediante il saggio alla fiamma.</w:t>
      </w:r>
    </w:p>
    <w:p w:rsidR="00000000" w:rsidRDefault="006A53F2">
      <w:pPr>
        <w:pStyle w:val="Carpredefinitoparagrafo"/>
        <w:widowControl w:val="0"/>
        <w:autoSpaceDE w:val="0"/>
        <w:autoSpaceDN w:val="0"/>
        <w:adjustRightInd w:val="0"/>
        <w:spacing w:after="0" w:line="10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Descrivere le principali proprietà periodiche.</w:t>
      </w:r>
    </w:p>
    <w:p w:rsidR="00000000" w:rsidRDefault="006A53F2">
      <w:pPr>
        <w:pStyle w:val="Carpredefinitoparagrafo"/>
        <w:widowControl w:val="0"/>
        <w:autoSpaceDE w:val="0"/>
        <w:autoSpaceDN w:val="0"/>
        <w:adjustRightInd w:val="0"/>
        <w:spacing w:after="0" w:line="1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80"/>
        <w:rPr>
          <w:rFonts w:ascii="Times New Roman" w:hAnsi="Times New Roman" w:cs="Times New Roman"/>
          <w:sz w:val="24"/>
          <w:szCs w:val="24"/>
        </w:rPr>
      </w:pPr>
      <w:r>
        <w:rPr>
          <w:rFonts w:ascii="Helvetica" w:hAnsi="Helvetica" w:cs="Helvetica"/>
          <w:sz w:val="20"/>
          <w:szCs w:val="20"/>
        </w:rPr>
        <w:t>Preparare soluzioni di data concentrazione usando acqua, solventi non inquinanti e sostanze innocue.</w:t>
      </w:r>
    </w:p>
    <w:p w:rsidR="00000000" w:rsidRDefault="006A53F2">
      <w:pPr>
        <w:pStyle w:val="Carpredefinitoparagrafo"/>
        <w:widowControl w:val="0"/>
        <w:autoSpaceDE w:val="0"/>
        <w:autoSpaceDN w:val="0"/>
        <w:adjustRightInd w:val="0"/>
        <w:spacing w:after="0" w:line="1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9"/>
          <w:szCs w:val="19"/>
        </w:rPr>
        <w:t>Riconoscere sostanze acide e basiche tramite indicatori.</w:t>
      </w:r>
    </w:p>
    <w:p w:rsidR="00000000" w:rsidRDefault="006A53F2">
      <w:pPr>
        <w:pStyle w:val="Carpredefinitoparagrafo"/>
        <w:widowControl w:val="0"/>
        <w:autoSpaceDE w:val="0"/>
        <w:autoSpaceDN w:val="0"/>
        <w:adjustRightInd w:val="0"/>
        <w:spacing w:after="0" w:line="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Descrivere semplici reazioni di ossido riduzione.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rPr>
          <w:rFonts w:ascii="Times New Roman" w:hAnsi="Times New Roman" w:cs="Times New Roman"/>
          <w:sz w:val="24"/>
          <w:szCs w:val="24"/>
        </w:rPr>
      </w:pPr>
      <w:r>
        <w:rPr>
          <w:rFonts w:ascii="Helvetica" w:hAnsi="Helvetica" w:cs="Helvetica"/>
          <w:sz w:val="20"/>
          <w:szCs w:val="20"/>
        </w:rPr>
        <w:t>Descrivere le proprietà di idrocarburi, dei gruppi funzionali e delle biomolecole.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980" w:bottom="441" w:left="1140" w:header="720" w:footer="720" w:gutter="0"/>
          <w:cols w:num="2" w:space="220" w:equalWidth="0">
            <w:col w:w="4660" w:space="220"/>
            <w:col w:w="4900"/>
          </w:cols>
          <w:noEndnote/>
        </w:sectPr>
      </w:pPr>
      <w:r>
        <w:rPr>
          <w:noProof/>
        </w:rPr>
        <mc:AlternateContent>
          <mc:Choice Requires="wps">
            <w:drawing>
              <wp:anchor distT="0" distB="0" distL="114300" distR="114300" simplePos="0" relativeHeight="252135424" behindDoc="1" locked="0" layoutInCell="0" allowOverlap="1">
                <wp:simplePos x="0" y="0"/>
                <wp:positionH relativeFrom="column">
                  <wp:posOffset>-3168650</wp:posOffset>
                </wp:positionH>
                <wp:positionV relativeFrom="paragraph">
                  <wp:posOffset>865505</wp:posOffset>
                </wp:positionV>
                <wp:extent cx="6354445" cy="0"/>
                <wp:effectExtent l="0" t="0" r="0" b="0"/>
                <wp:wrapNone/>
                <wp:docPr id="451"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EEB11"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68.15pt" to="250.8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w1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239" w:right="740" w:bottom="441" w:left="10800" w:header="720" w:footer="720" w:gutter="0"/>
          <w:cols w:space="220" w:equalWidth="0">
            <w:col w:w="360" w:space="220"/>
          </w:cols>
          <w:noEndnote/>
        </w:sectPr>
      </w:pPr>
    </w:p>
    <w:p w:rsidR="00000000" w:rsidRDefault="006A53F2">
      <w:pPr>
        <w:pStyle w:val="Carpredefinitoparagrafo"/>
        <w:widowControl w:val="0"/>
        <w:autoSpaceDE w:val="0"/>
        <w:autoSpaceDN w:val="0"/>
        <w:adjustRightInd w:val="0"/>
        <w:spacing w:after="0" w:line="239" w:lineRule="auto"/>
        <w:ind w:left="2040"/>
        <w:rPr>
          <w:rFonts w:ascii="Times New Roman" w:hAnsi="Times New Roman" w:cs="Times New Roman"/>
          <w:sz w:val="24"/>
          <w:szCs w:val="24"/>
        </w:rPr>
      </w:pPr>
      <w:bookmarkStart w:id="108" w:name="page108"/>
      <w:bookmarkEnd w:id="108"/>
      <w:r>
        <w:rPr>
          <w:rFonts w:ascii="Helvetica" w:hAnsi="Helvetica" w:cs="Helvetica"/>
        </w:rPr>
        <w:t xml:space="preserve">Disciplina: </w:t>
      </w:r>
      <w:r>
        <w:rPr>
          <w:rFonts w:ascii="Helvetica" w:hAnsi="Helvetica" w:cs="Helvetica"/>
          <w:b/>
          <w:bCs/>
        </w:rPr>
        <w:t>TECNOLOGIE DELL’INFORMAZIONE E DELLA COMUNICAZIONE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ind w:left="260"/>
        <w:jc w:val="both"/>
        <w:rPr>
          <w:rFonts w:ascii="Times New Roman" w:hAnsi="Times New Roman" w:cs="Times New Roman"/>
          <w:sz w:val="24"/>
          <w:szCs w:val="24"/>
        </w:rPr>
      </w:pPr>
      <w:r>
        <w:rPr>
          <w:rFonts w:ascii="Helvetica" w:hAnsi="Helvetica" w:cs="Helvetica"/>
          <w:sz w:val="18"/>
          <w:szCs w:val="18"/>
        </w:rPr>
        <w:t xml:space="preserve">Il docente di “Tecnologie dell’informazione e della comunicazione” concorre a far conseguire allo studente, al termine del percorso quinquennale </w:t>
      </w:r>
      <w:r>
        <w:rPr>
          <w:rFonts w:ascii="Helvetica" w:hAnsi="Helvetica" w:cs="Helvetica"/>
          <w:sz w:val="18"/>
          <w:szCs w:val="18"/>
        </w:rPr>
        <w:t xml:space="preserve">di istruzione professionale del settore “Industria e artigianato”, indirizzo “Produzioni industriali e artigianali”, risultati di apprendimento che lo mettono in grado di: </w:t>
      </w:r>
      <w:r>
        <w:rPr>
          <w:rFonts w:ascii="Helvetica" w:hAnsi="Helvetica" w:cs="Helvetica"/>
          <w:i/>
          <w:iCs/>
          <w:sz w:val="18"/>
          <w:szCs w:val="18"/>
        </w:rPr>
        <w:t>utilizzare e produrre strumenti di comunicazione visiva e multimediale, anche con ri</w:t>
      </w:r>
      <w:r>
        <w:rPr>
          <w:rFonts w:ascii="Helvetica" w:hAnsi="Helvetica" w:cs="Helvetica"/>
          <w:i/>
          <w:iCs/>
          <w:sz w:val="18"/>
          <w:szCs w:val="18"/>
        </w:rPr>
        <w:t>ferimento</w:t>
      </w:r>
      <w:r>
        <w:rPr>
          <w:rFonts w:ascii="Helvetica" w:hAnsi="Helvetica" w:cs="Helvetica"/>
          <w:sz w:val="18"/>
          <w:szCs w:val="18"/>
        </w:rPr>
        <w:t xml:space="preserve"> </w:t>
      </w:r>
      <w:r>
        <w:rPr>
          <w:rFonts w:ascii="Helvetica" w:hAnsi="Helvetica" w:cs="Helvetica"/>
          <w:i/>
          <w:iCs/>
          <w:sz w:val="18"/>
          <w:szCs w:val="18"/>
        </w:rPr>
        <w:t>alle strategie espressive e agli strumenti tecnici della comunicazione in rete; utilizzare le reti e gli strumenti informatici nelle attività di studio, ricerca e approfondimento disciplinare; individuare e utilizzare gli strumenti di comunicazio</w:t>
      </w:r>
      <w:r>
        <w:rPr>
          <w:rFonts w:ascii="Helvetica" w:hAnsi="Helvetica" w:cs="Helvetica"/>
          <w:i/>
          <w:iCs/>
          <w:sz w:val="18"/>
          <w:szCs w:val="18"/>
        </w:rPr>
        <w:t>ne e di team working più appropriati per intervenire nei contesti organizzativi e professionali di riferimento; utilizzare adeguatamente gli strumenti informatici e i software dedicati agli aspetti produttivi e gestionali; padroneggiare tecniche di lavoraz</w:t>
      </w:r>
      <w:r>
        <w:rPr>
          <w:rFonts w:ascii="Helvetica" w:hAnsi="Helvetica" w:cs="Helvetica"/>
          <w:i/>
          <w:iCs/>
          <w:sz w:val="18"/>
          <w:szCs w:val="18"/>
        </w:rPr>
        <w:t>ione e adeguati strumenti gestionali nella elaborazione, diffusione e commercializzazione dei prodotti artigianali; intervenire nelle diverse fasi e livelli del processo produttivo, mantenendone la visione sistemica.</w:t>
      </w:r>
    </w:p>
    <w:p w:rsidR="00000000" w:rsidRDefault="006A53F2">
      <w:pPr>
        <w:pStyle w:val="Carpredefinitoparagrafo"/>
        <w:widowControl w:val="0"/>
        <w:autoSpaceDE w:val="0"/>
        <w:autoSpaceDN w:val="0"/>
        <w:adjustRightInd w:val="0"/>
        <w:spacing w:after="0" w:line="192" w:lineRule="exact"/>
        <w:rPr>
          <w:rFonts w:ascii="Times New Roman" w:hAnsi="Times New Roman" w:cs="Times New Roman"/>
          <w:sz w:val="24"/>
          <w:szCs w:val="24"/>
        </w:rPr>
      </w:pPr>
      <w:r>
        <w:rPr>
          <w:noProof/>
        </w:rPr>
        <w:drawing>
          <wp:anchor distT="0" distB="0" distL="114300" distR="114300" simplePos="0" relativeHeight="252136448" behindDoc="1" locked="0" layoutInCell="0" allowOverlap="1">
            <wp:simplePos x="0" y="0"/>
            <wp:positionH relativeFrom="column">
              <wp:posOffset>-70485</wp:posOffset>
            </wp:positionH>
            <wp:positionV relativeFrom="paragraph">
              <wp:posOffset>119380</wp:posOffset>
            </wp:positionV>
            <wp:extent cx="6635750" cy="7181215"/>
            <wp:effectExtent l="0" t="0" r="0" b="635"/>
            <wp:wrapNone/>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35750" cy="7181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5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2137472" behindDoc="1" locked="0" layoutInCell="0" allowOverlap="1">
            <wp:simplePos x="0" y="0"/>
            <wp:positionH relativeFrom="column">
              <wp:posOffset>-70485</wp:posOffset>
            </wp:positionH>
            <wp:positionV relativeFrom="paragraph">
              <wp:posOffset>104140</wp:posOffset>
            </wp:positionV>
            <wp:extent cx="6635750" cy="4000500"/>
            <wp:effectExtent l="0" t="0" r="0" b="0"/>
            <wp:wrapNone/>
            <wp:docPr id="470" name="Immagin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400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8496" behindDoc="1" locked="0" layoutInCell="0" allowOverlap="1">
            <wp:simplePos x="0" y="0"/>
            <wp:positionH relativeFrom="column">
              <wp:posOffset>-70485</wp:posOffset>
            </wp:positionH>
            <wp:positionV relativeFrom="paragraph">
              <wp:posOffset>104140</wp:posOffset>
            </wp:positionV>
            <wp:extent cx="6635750" cy="4000500"/>
            <wp:effectExtent l="0" t="0" r="0" b="0"/>
            <wp:wrapNone/>
            <wp:docPr id="471" name="Immagin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35750" cy="4000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w:t>
      </w:r>
      <w:r>
        <w:rPr>
          <w:rFonts w:ascii="Helvetica" w:hAnsi="Helvetica" w:cs="Helvetica"/>
          <w:sz w:val="17"/>
          <w:szCs w:val="17"/>
        </w:rPr>
        <w:t>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6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persegue, nella propria azione didattica ed educativa, l’obiettivo prioritario di far acquisire allo studente le competenze di base attes</w:t>
      </w:r>
      <w:r>
        <w:rPr>
          <w:rFonts w:ascii="Helvetica" w:hAnsi="Helvetica" w:cs="Helvetica"/>
          <w:sz w:val="17"/>
          <w:szCs w:val="17"/>
        </w:rPr>
        <w:t>e a</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74"/>
        </w:numPr>
        <w:tabs>
          <w:tab w:val="clear" w:pos="720"/>
          <w:tab w:val="num" w:pos="560"/>
        </w:tabs>
        <w:overflowPunct w:val="0"/>
        <w:autoSpaceDE w:val="0"/>
        <w:autoSpaceDN w:val="0"/>
        <w:adjustRightInd w:val="0"/>
        <w:spacing w:after="0" w:line="240" w:lineRule="auto"/>
        <w:ind w:left="560" w:hanging="276"/>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111" w:lineRule="exact"/>
        <w:rPr>
          <w:rFonts w:ascii="Symbol" w:hAnsi="Symbol" w:cs="Symbol"/>
          <w:sz w:val="20"/>
          <w:szCs w:val="20"/>
        </w:rPr>
      </w:pPr>
    </w:p>
    <w:p w:rsidR="00000000" w:rsidRDefault="006A53F2" w:rsidP="006A53F2">
      <w:pPr>
        <w:pStyle w:val="Carpredefinitoparagrafo"/>
        <w:widowControl w:val="0"/>
        <w:numPr>
          <w:ilvl w:val="0"/>
          <w:numId w:val="74"/>
        </w:numPr>
        <w:tabs>
          <w:tab w:val="clear" w:pos="720"/>
          <w:tab w:val="num" w:pos="558"/>
        </w:tabs>
        <w:overflowPunct w:val="0"/>
        <w:autoSpaceDE w:val="0"/>
        <w:autoSpaceDN w:val="0"/>
        <w:adjustRightInd w:val="0"/>
        <w:spacing w:after="0" w:line="221" w:lineRule="auto"/>
        <w:ind w:left="560" w:right="440" w:hanging="276"/>
        <w:rPr>
          <w:rFonts w:ascii="Symbol" w:hAnsi="Symbol" w:cs="Symbol"/>
          <w:sz w:val="20"/>
          <w:szCs w:val="20"/>
        </w:rPr>
      </w:pPr>
      <w:r>
        <w:rPr>
          <w:rFonts w:ascii="Helvetica" w:hAnsi="Helvetica" w:cs="Helvetica"/>
          <w:b/>
          <w:bCs/>
          <w:sz w:val="20"/>
          <w:szCs w:val="20"/>
        </w:rPr>
        <w:t>analizzare dati e interpretarli sviluppando deduzioni e ragionamenti sugli stessi anche con l’</w:t>
      </w:r>
      <w:r>
        <w:rPr>
          <w:rFonts w:ascii="Helvetica" w:hAnsi="Helvetica" w:cs="Helvetica"/>
          <w:b/>
          <w:bCs/>
          <w:sz w:val="20"/>
          <w:szCs w:val="20"/>
        </w:rPr>
        <w:t xml:space="preserve">ausilio di rappresentazioni grafiche, usando consapevolmente gli strumenti di calcolo e le potenzialità offerte da applicazioni specifiche di tipo informatico </w:t>
      </w:r>
    </w:p>
    <w:p w:rsidR="00000000" w:rsidRDefault="006A53F2">
      <w:pPr>
        <w:pStyle w:val="Carpredefinitoparagrafo"/>
        <w:widowControl w:val="0"/>
        <w:autoSpaceDE w:val="0"/>
        <w:autoSpaceDN w:val="0"/>
        <w:adjustRightInd w:val="0"/>
        <w:spacing w:after="0" w:line="114" w:lineRule="exact"/>
        <w:rPr>
          <w:rFonts w:ascii="Symbol" w:hAnsi="Symbol" w:cs="Symbol"/>
          <w:sz w:val="20"/>
          <w:szCs w:val="20"/>
        </w:rPr>
      </w:pPr>
    </w:p>
    <w:p w:rsidR="00000000" w:rsidRDefault="006A53F2" w:rsidP="006A53F2">
      <w:pPr>
        <w:pStyle w:val="Carpredefinitoparagrafo"/>
        <w:widowControl w:val="0"/>
        <w:numPr>
          <w:ilvl w:val="0"/>
          <w:numId w:val="74"/>
        </w:numPr>
        <w:tabs>
          <w:tab w:val="clear" w:pos="720"/>
          <w:tab w:val="num" w:pos="560"/>
        </w:tabs>
        <w:overflowPunct w:val="0"/>
        <w:autoSpaceDE w:val="0"/>
        <w:autoSpaceDN w:val="0"/>
        <w:adjustRightInd w:val="0"/>
        <w:spacing w:after="0" w:line="240" w:lineRule="auto"/>
        <w:ind w:left="560" w:hanging="276"/>
        <w:jc w:val="both"/>
        <w:rPr>
          <w:rFonts w:ascii="Symbol" w:hAnsi="Symbol" w:cs="Symbol"/>
          <w:sz w:val="15"/>
          <w:szCs w:val="15"/>
        </w:rPr>
      </w:pPr>
      <w:r>
        <w:rPr>
          <w:rFonts w:ascii="Helvetica" w:hAnsi="Helvetica" w:cs="Helvetica"/>
          <w:b/>
          <w:bCs/>
          <w:sz w:val="15"/>
          <w:szCs w:val="15"/>
        </w:rPr>
        <w:t>essere consapevole delle potenzialità e dei limiti delle tecnologie nel contesto culturale e</w:t>
      </w:r>
      <w:r>
        <w:rPr>
          <w:rFonts w:ascii="Helvetica" w:hAnsi="Helvetica" w:cs="Helvetica"/>
          <w:b/>
          <w:bCs/>
          <w:sz w:val="15"/>
          <w:szCs w:val="15"/>
        </w:rPr>
        <w:t xml:space="preserve"> sociale in cui vengono applicate </w:t>
      </w:r>
    </w:p>
    <w:p w:rsidR="00000000" w:rsidRDefault="006A53F2">
      <w:pPr>
        <w:pStyle w:val="Carpredefinitoparagrafo"/>
        <w:widowControl w:val="0"/>
        <w:autoSpaceDE w:val="0"/>
        <w:autoSpaceDN w:val="0"/>
        <w:adjustRightInd w:val="0"/>
        <w:spacing w:after="0" w:line="106" w:lineRule="exact"/>
        <w:rPr>
          <w:rFonts w:ascii="Symbol" w:hAnsi="Symbol" w:cs="Symbol"/>
          <w:sz w:val="15"/>
          <w:szCs w:val="15"/>
        </w:rPr>
      </w:pPr>
    </w:p>
    <w:p w:rsidR="00000000" w:rsidRDefault="006A53F2">
      <w:pPr>
        <w:pStyle w:val="Carpredefinitoparagrafo"/>
        <w:widowControl w:val="0"/>
        <w:overflowPunct w:val="0"/>
        <w:autoSpaceDE w:val="0"/>
        <w:autoSpaceDN w:val="0"/>
        <w:adjustRightInd w:val="0"/>
        <w:spacing w:after="0" w:line="255" w:lineRule="auto"/>
        <w:ind w:right="160"/>
        <w:rPr>
          <w:rFonts w:ascii="Symbol" w:hAnsi="Symbol" w:cs="Symbol"/>
          <w:sz w:val="15"/>
          <w:szCs w:val="15"/>
        </w:rPr>
      </w:pPr>
      <w:r>
        <w:rPr>
          <w:rFonts w:ascii="Helvetica" w:hAnsi="Helvetica" w:cs="Helvetica"/>
          <w:sz w:val="20"/>
          <w:szCs w:val="20"/>
        </w:rPr>
        <w:t>L’articolazione dell’insegnamento di “Tecnologie dell’informazione e della comunicazione” in conoscenze e abilità è di seguito indicata quale orientamento per la progettazione didattica del docente in relazione alle sce</w:t>
      </w:r>
      <w:r>
        <w:rPr>
          <w:rFonts w:ascii="Helvetica" w:hAnsi="Helvetica" w:cs="Helvetica"/>
          <w:sz w:val="20"/>
          <w:szCs w:val="20"/>
        </w:rPr>
        <w:t xml:space="preserve">lte compiute nell’ambito della programmazione collegiale del Consiglio di classe. </w:t>
      </w:r>
    </w:p>
    <w:p w:rsidR="00000000" w:rsidRDefault="006A53F2">
      <w:pPr>
        <w:pStyle w:val="Carpredefinitoparagrafo"/>
        <w:widowControl w:val="0"/>
        <w:autoSpaceDE w:val="0"/>
        <w:autoSpaceDN w:val="0"/>
        <w:adjustRightInd w:val="0"/>
        <w:spacing w:after="0" w:line="22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ind w:right="60"/>
        <w:jc w:val="both"/>
        <w:rPr>
          <w:rFonts w:ascii="Times New Roman" w:hAnsi="Times New Roman" w:cs="Times New Roman"/>
          <w:sz w:val="24"/>
          <w:szCs w:val="24"/>
        </w:rPr>
      </w:pPr>
      <w:r>
        <w:rPr>
          <w:rFonts w:ascii="Helvetica" w:hAnsi="Helvetica" w:cs="Helvetica"/>
          <w:i/>
          <w:iCs/>
          <w:sz w:val="19"/>
          <w:szCs w:val="19"/>
        </w:rPr>
        <w:t>La disciplina unisce ad un alto grado di autonomia e a contenuti originali la massima trasversalità delle applicazioni fornendo, in pratica, uno strumento irrinunciabile per lo svolgimento di tutti gli insegnamenti dell’area generale e dell’area di indiriz</w:t>
      </w:r>
      <w:r>
        <w:rPr>
          <w:rFonts w:ascii="Helvetica" w:hAnsi="Helvetica" w:cs="Helvetica"/>
          <w:i/>
          <w:iCs/>
          <w:sz w:val="19"/>
          <w:szCs w:val="19"/>
        </w:rPr>
        <w:t>zo. In particolare, attraverso la didattica laboratoriale, vengono approfondite, integrate e sistematizzate le abilità e le conoscenze già in possesso degli studenti dalle esperienze della scuola secondaria di primo grado.</w:t>
      </w:r>
    </w:p>
    <w:p w:rsidR="00000000" w:rsidRDefault="006A53F2">
      <w:pPr>
        <w:pStyle w:val="Carpredefinitoparagrafo"/>
        <w:widowControl w:val="0"/>
        <w:autoSpaceDE w:val="0"/>
        <w:autoSpaceDN w:val="0"/>
        <w:adjustRightInd w:val="0"/>
        <w:spacing w:after="0" w:line="10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ind w:right="60"/>
        <w:jc w:val="both"/>
        <w:rPr>
          <w:rFonts w:ascii="Times New Roman" w:hAnsi="Times New Roman" w:cs="Times New Roman"/>
          <w:sz w:val="24"/>
          <w:szCs w:val="24"/>
        </w:rPr>
      </w:pPr>
      <w:r>
        <w:rPr>
          <w:rFonts w:ascii="Helvetica" w:hAnsi="Helvetica" w:cs="Helvetica"/>
          <w:i/>
          <w:iCs/>
          <w:sz w:val="18"/>
          <w:szCs w:val="18"/>
        </w:rPr>
        <w:t>La complementarietà tra la disciplina e “Scienze integrate (Fisica)”, “Scienze integrate (Chimica)”, “Tecnologie e tecniche di rappresentazione grafica”, fornisce il contesto di riferimento culturale sul quale si fonda l’impianto metodologico degli apprend</w:t>
      </w:r>
      <w:r>
        <w:rPr>
          <w:rFonts w:ascii="Helvetica" w:hAnsi="Helvetica" w:cs="Helvetica"/>
          <w:i/>
          <w:iCs/>
          <w:sz w:val="18"/>
          <w:szCs w:val="18"/>
        </w:rPr>
        <w:t>imenti tipici dell’indirizzo. Tali apprendimenti specialistici vengono gradualmente introdotti con la disciplina “Laboratori tecnologici ed esercitazioni”, che conserva ancora il carattere orientativo in coerenza con la fase di obbligo scolastico</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46" w:lineRule="auto"/>
        <w:ind w:right="60"/>
        <w:jc w:val="both"/>
        <w:rPr>
          <w:rFonts w:ascii="Times New Roman" w:hAnsi="Times New Roman" w:cs="Times New Roman"/>
          <w:sz w:val="24"/>
          <w:szCs w:val="24"/>
        </w:rPr>
      </w:pPr>
      <w:r>
        <w:rPr>
          <w:rFonts w:ascii="Helvetica" w:hAnsi="Helvetica" w:cs="Helvetica"/>
          <w:i/>
          <w:iCs/>
          <w:sz w:val="15"/>
          <w:szCs w:val="15"/>
        </w:rPr>
        <w:t>La didat</w:t>
      </w:r>
      <w:r>
        <w:rPr>
          <w:rFonts w:ascii="Helvetica" w:hAnsi="Helvetica" w:cs="Helvetica"/>
          <w:i/>
          <w:iCs/>
          <w:sz w:val="15"/>
          <w:szCs w:val="15"/>
        </w:rPr>
        <w:t>tica laboratoriale comporta il ricorso alla metodologia del problem- solving, con il conseguente approccio euristico alle tematiche affrontate, preferibilmente mutuate dai contesti delle discipline concorrenti e contemporaneamente oggetto di studio da part</w:t>
      </w:r>
      <w:r>
        <w:rPr>
          <w:rFonts w:ascii="Helvetica" w:hAnsi="Helvetica" w:cs="Helvetica"/>
          <w:i/>
          <w:iCs/>
          <w:sz w:val="15"/>
          <w:szCs w:val="15"/>
        </w:rPr>
        <w:t>e degli studenti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71" w:right="740" w:bottom="441" w:left="880" w:header="720" w:footer="720" w:gutter="0"/>
          <w:cols w:space="720" w:equalWidth="0">
            <w:col w:w="10280"/>
          </w:cols>
          <w:noEndnote/>
        </w:sectPr>
      </w:pPr>
      <w:r>
        <w:rPr>
          <w:noProof/>
        </w:rPr>
        <mc:AlternateContent>
          <mc:Choice Requires="wps">
            <w:drawing>
              <wp:anchor distT="0" distB="0" distL="114300" distR="114300" simplePos="0" relativeHeight="252139520" behindDoc="1" locked="0" layoutInCell="0" allowOverlap="1">
                <wp:simplePos x="0" y="0"/>
                <wp:positionH relativeFrom="column">
                  <wp:posOffset>-74295</wp:posOffset>
                </wp:positionH>
                <wp:positionV relativeFrom="paragraph">
                  <wp:posOffset>54610</wp:posOffset>
                </wp:positionV>
                <wp:extent cx="12700" cy="12065"/>
                <wp:effectExtent l="0" t="0" r="0" b="0"/>
                <wp:wrapNone/>
                <wp:docPr id="45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47522" id="Rectangle 472" o:spid="_x0000_s1026" style="position:absolute;margin-left:-5.85pt;margin-top:4.3pt;width:1pt;height:.9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A7dg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column">
                  <wp:posOffset>-71120</wp:posOffset>
                </wp:positionH>
                <wp:positionV relativeFrom="paragraph">
                  <wp:posOffset>60325</wp:posOffset>
                </wp:positionV>
                <wp:extent cx="6635115" cy="0"/>
                <wp:effectExtent l="0" t="0" r="0" b="0"/>
                <wp:wrapNone/>
                <wp:docPr id="44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E2A2A" id="Line 473"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75pt" to="516.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uX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" o:allowincell="f" strokeweight=".16914mm"/>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column">
                  <wp:posOffset>3248025</wp:posOffset>
                </wp:positionH>
                <wp:positionV relativeFrom="paragraph">
                  <wp:posOffset>57785</wp:posOffset>
                </wp:positionV>
                <wp:extent cx="0" cy="2912110"/>
                <wp:effectExtent l="0" t="0" r="0" b="0"/>
                <wp:wrapNone/>
                <wp:docPr id="44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211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D288F" id="Line 474"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4.55pt" to="255.7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YHwIAAEUEAAAOAAAAZHJzL2Uyb0RvYy54bWysU82O2jAQvlfqO1i+QxKash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02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6" w:lineRule="auto"/>
        <w:ind w:right="1560"/>
        <w:rPr>
          <w:rFonts w:ascii="Times New Roman" w:hAnsi="Times New Roman" w:cs="Times New Roman"/>
          <w:sz w:val="24"/>
          <w:szCs w:val="24"/>
        </w:rPr>
      </w:pPr>
      <w:r>
        <w:rPr>
          <w:rFonts w:ascii="Helvetica" w:hAnsi="Helvetica" w:cs="Helvetica"/>
          <w:sz w:val="17"/>
          <w:szCs w:val="17"/>
        </w:rPr>
        <w:t>Informazioni, dati e loro codifica. Architettura e componenti di un computer. Funzioni di un sistema operativo. Software di utilità e software applicativi. Concetto di algoritmo.</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660"/>
        <w:rPr>
          <w:rFonts w:ascii="Times New Roman" w:hAnsi="Times New Roman" w:cs="Times New Roman"/>
          <w:sz w:val="24"/>
          <w:szCs w:val="24"/>
        </w:rPr>
      </w:pPr>
      <w:r>
        <w:rPr>
          <w:rFonts w:ascii="Helvetica" w:hAnsi="Helvetica" w:cs="Helvetica"/>
          <w:sz w:val="15"/>
          <w:szCs w:val="15"/>
        </w:rPr>
        <w:t>Fasi risolutive di un problema e loro rappresentazione. Funzioni e caratteristiche della rete internet. Normativa sulla privacy e sul diritto d’autore. Tecniche di rappresentazione di testi, dati e funzioni.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Sistemi di documentazione e archiviazione di pr</w:t>
      </w:r>
      <w:r>
        <w:rPr>
          <w:rFonts w:ascii="Helvetica" w:hAnsi="Helvetica" w:cs="Helvetica"/>
          <w:sz w:val="20"/>
          <w:szCs w:val="20"/>
        </w:rPr>
        <w:t>ogetti, disegni e materiali informativi.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1720"/>
        <w:rPr>
          <w:rFonts w:ascii="Times New Roman" w:hAnsi="Times New Roman" w:cs="Times New Roman"/>
          <w:sz w:val="24"/>
          <w:szCs w:val="24"/>
        </w:rPr>
      </w:pPr>
      <w:r>
        <w:rPr>
          <w:rFonts w:ascii="Helvetica" w:hAnsi="Helvetica" w:cs="Helvetica"/>
          <w:sz w:val="15"/>
          <w:szCs w:val="15"/>
        </w:rPr>
        <w:t>Le principali tecniche di lavorazione. Fattori che influenzano una produzione.</w:t>
      </w:r>
    </w:p>
    <w:p w:rsidR="00000000" w:rsidRDefault="006A53F2">
      <w:pPr>
        <w:pStyle w:val="Carpredefinitoparagrafo"/>
        <w:widowControl w:val="0"/>
        <w:overflowPunct w:val="0"/>
        <w:autoSpaceDE w:val="0"/>
        <w:autoSpaceDN w:val="0"/>
        <w:adjustRightInd w:val="0"/>
        <w:spacing w:after="0" w:line="233" w:lineRule="auto"/>
        <w:ind w:right="920"/>
        <w:rPr>
          <w:rFonts w:ascii="Times New Roman" w:hAnsi="Times New Roman" w:cs="Times New Roman"/>
          <w:sz w:val="24"/>
          <w:szCs w:val="24"/>
        </w:rPr>
      </w:pPr>
      <w:r>
        <w:rPr>
          <w:rFonts w:ascii="Helvetica" w:hAnsi="Helvetica" w:cs="Helvetica"/>
          <w:sz w:val="20"/>
          <w:szCs w:val="20"/>
        </w:rPr>
        <w:t>Forme di comunicazione commerciale e pubblicità. Tecniche di presentazione.</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principali dei sistemi informativi.</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r>
        <w:rPr>
          <w:noProof/>
        </w:rPr>
        <mc:AlternateContent>
          <mc:Choice Requires="wps">
            <w:drawing>
              <wp:anchor distT="0" distB="0" distL="114300" distR="114300" simplePos="0" relativeHeight="252142592" behindDoc="1" locked="0" layoutInCell="0" allowOverlap="1">
                <wp:simplePos x="0" y="0"/>
                <wp:positionH relativeFrom="column">
                  <wp:posOffset>-74295</wp:posOffset>
                </wp:positionH>
                <wp:positionV relativeFrom="paragraph">
                  <wp:posOffset>124460</wp:posOffset>
                </wp:positionV>
                <wp:extent cx="12700" cy="12065"/>
                <wp:effectExtent l="0" t="0" r="0" b="0"/>
                <wp:wrapNone/>
                <wp:docPr id="63"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E1E9B" id="Rectangle 475" o:spid="_x0000_s1026" style="position:absolute;margin-left:-5.85pt;margin-top:9.8pt;width:1pt;height:.9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xQ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6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280"/>
        <w:rPr>
          <w:rFonts w:ascii="Times New Roman" w:hAnsi="Times New Roman" w:cs="Times New Roman"/>
          <w:sz w:val="24"/>
          <w:szCs w:val="24"/>
        </w:rPr>
      </w:pPr>
      <w:r>
        <w:rPr>
          <w:rFonts w:ascii="Helvetica" w:hAnsi="Helvetica" w:cs="Helvetica"/>
          <w:sz w:val="20"/>
          <w:szCs w:val="20"/>
        </w:rPr>
        <w:t>Riconoscere le caratteristiche funzionali di un computer (calcolo, elaborazione, comunicazione).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1" w:lineRule="auto"/>
        <w:ind w:right="460"/>
        <w:rPr>
          <w:rFonts w:ascii="Times New Roman" w:hAnsi="Times New Roman" w:cs="Times New Roman"/>
          <w:sz w:val="24"/>
          <w:szCs w:val="24"/>
        </w:rPr>
      </w:pPr>
      <w:r>
        <w:rPr>
          <w:rFonts w:ascii="Helvetica" w:hAnsi="Helvetica" w:cs="Helvetica"/>
          <w:sz w:val="15"/>
          <w:szCs w:val="15"/>
        </w:rPr>
        <w:t>Utilizzare le funzioni di base di un sistema operativo. Utilizzare applicazioni elementari di scrittura, calcolo e grafica. Raccogliere, organizzare e rappres</w:t>
      </w:r>
      <w:r>
        <w:rPr>
          <w:rFonts w:ascii="Helvetica" w:hAnsi="Helvetica" w:cs="Helvetica"/>
          <w:sz w:val="15"/>
          <w:szCs w:val="15"/>
        </w:rPr>
        <w:t>entare informazioni.</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4" w:lineRule="auto"/>
        <w:rPr>
          <w:rFonts w:ascii="Times New Roman" w:hAnsi="Times New Roman" w:cs="Times New Roman"/>
          <w:sz w:val="24"/>
          <w:szCs w:val="24"/>
        </w:rPr>
      </w:pPr>
      <w:r>
        <w:rPr>
          <w:rFonts w:ascii="Helvetica" w:hAnsi="Helvetica" w:cs="Helvetica"/>
          <w:sz w:val="19"/>
          <w:szCs w:val="19"/>
        </w:rPr>
        <w:t>Utilizzare gli strumenti informatici nelle applicazioni d’interesse, nelle discipline di area generale e di indirizzo.</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Utilizzare la rete Internet per ricercare fonti e dati.</w:t>
      </w:r>
    </w:p>
    <w:p w:rsidR="00000000" w:rsidRDefault="006A53F2">
      <w:pPr>
        <w:pStyle w:val="Carpredefinitoparagrafo"/>
        <w:widowControl w:val="0"/>
        <w:autoSpaceDE w:val="0"/>
        <w:autoSpaceDN w:val="0"/>
        <w:adjustRightInd w:val="0"/>
        <w:spacing w:after="0" w:line="5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Utilizzare la rete per attività di comunicazione interper</w:t>
      </w:r>
      <w:r>
        <w:rPr>
          <w:rFonts w:ascii="Helvetica" w:hAnsi="Helvetica" w:cs="Helvetica"/>
          <w:sz w:val="18"/>
          <w:szCs w:val="18"/>
        </w:rPr>
        <w:t>sonale.</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460"/>
        <w:rPr>
          <w:rFonts w:ascii="Times New Roman" w:hAnsi="Times New Roman" w:cs="Times New Roman"/>
          <w:sz w:val="24"/>
          <w:szCs w:val="24"/>
        </w:rPr>
      </w:pPr>
      <w:r>
        <w:rPr>
          <w:rFonts w:ascii="Helvetica" w:hAnsi="Helvetica" w:cs="Helvetica"/>
          <w:sz w:val="20"/>
          <w:szCs w:val="20"/>
        </w:rPr>
        <w:t>Riconoscere i limiti e i rischi dell’uso della rete, con particolare riferimento alla tutela della privacy.</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2240"/>
        <w:rPr>
          <w:rFonts w:ascii="Times New Roman" w:hAnsi="Times New Roman" w:cs="Times New Roman"/>
          <w:sz w:val="24"/>
          <w:szCs w:val="24"/>
        </w:rPr>
      </w:pPr>
      <w:r>
        <w:rPr>
          <w:rFonts w:ascii="Helvetica" w:hAnsi="Helvetica" w:cs="Helvetica"/>
          <w:sz w:val="15"/>
          <w:szCs w:val="15"/>
        </w:rPr>
        <w:t>Leggere e costruire schemi a blocchi. Rappresentare dati e funzioni.</w:t>
      </w:r>
    </w:p>
    <w:p w:rsidR="00000000" w:rsidRDefault="006A53F2">
      <w:pPr>
        <w:pStyle w:val="Carpredefinitoparagrafo"/>
        <w:widowControl w:val="0"/>
        <w:autoSpaceDE w:val="0"/>
        <w:autoSpaceDN w:val="0"/>
        <w:adjustRightInd w:val="0"/>
        <w:spacing w:after="0" w:line="197" w:lineRule="auto"/>
        <w:rPr>
          <w:rFonts w:ascii="Times New Roman" w:hAnsi="Times New Roman" w:cs="Times New Roman"/>
          <w:sz w:val="24"/>
          <w:szCs w:val="24"/>
        </w:rPr>
      </w:pPr>
      <w:r>
        <w:rPr>
          <w:rFonts w:ascii="Helvetica" w:hAnsi="Helvetica" w:cs="Helvetica"/>
          <w:sz w:val="20"/>
          <w:szCs w:val="20"/>
        </w:rPr>
        <w:t>Organizzare un abaco elettronico per la progettazione.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ind w:right="480"/>
        <w:rPr>
          <w:rFonts w:ascii="Times New Roman" w:hAnsi="Times New Roman" w:cs="Times New Roman"/>
          <w:sz w:val="24"/>
          <w:szCs w:val="24"/>
        </w:rPr>
      </w:pPr>
      <w:r>
        <w:rPr>
          <w:rFonts w:ascii="Helvetica" w:hAnsi="Helvetica" w:cs="Helvetica"/>
          <w:sz w:val="15"/>
          <w:szCs w:val="15"/>
        </w:rPr>
        <w:t>Individuare i principali strumenti di gestione per la diffusione e commercializzazione di un prodotto industriale o artigianale.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71" w:right="840" w:bottom="441" w:left="880" w:header="720" w:footer="720" w:gutter="0"/>
          <w:cols w:num="2" w:space="620" w:equalWidth="0">
            <w:col w:w="4600" w:space="620"/>
            <w:col w:w="4960"/>
          </w:cols>
          <w:noEndnote/>
        </w:sectPr>
      </w:pPr>
      <w:r>
        <w:rPr>
          <w:noProof/>
        </w:rPr>
        <mc:AlternateContent>
          <mc:Choice Requires="wps">
            <w:drawing>
              <wp:anchor distT="0" distB="0" distL="114300" distR="114300" simplePos="0" relativeHeight="252143616" behindDoc="1" locked="0" layoutInCell="0" allowOverlap="1">
                <wp:simplePos x="0" y="0"/>
                <wp:positionH relativeFrom="column">
                  <wp:posOffset>-3379470</wp:posOffset>
                </wp:positionH>
                <wp:positionV relativeFrom="paragraph">
                  <wp:posOffset>215900</wp:posOffset>
                </wp:positionV>
                <wp:extent cx="6628765" cy="0"/>
                <wp:effectExtent l="0" t="0" r="0" b="0"/>
                <wp:wrapNone/>
                <wp:docPr id="6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CEE3"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pt,17pt" to="255.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HgIAAEQEAAAOAAAAZHJzL2Uyb0RvYy54bWysU8GO2jAQvVfqP1i+QxKa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71" w:right="740" w:bottom="441" w:left="10800" w:header="720" w:footer="720" w:gutter="0"/>
          <w:cols w:space="620" w:equalWidth="0">
            <w:col w:w="360" w:space="620"/>
          </w:cols>
          <w:noEndnote/>
        </w:sectPr>
      </w:pPr>
    </w:p>
    <w:p w:rsidR="00000000" w:rsidRDefault="006A53F2">
      <w:pPr>
        <w:pStyle w:val="Carpredefinitoparagrafo"/>
        <w:widowControl w:val="0"/>
        <w:autoSpaceDE w:val="0"/>
        <w:autoSpaceDN w:val="0"/>
        <w:adjustRightInd w:val="0"/>
        <w:spacing w:after="0" w:line="239" w:lineRule="auto"/>
        <w:ind w:left="2900"/>
        <w:rPr>
          <w:rFonts w:ascii="Times New Roman" w:hAnsi="Times New Roman" w:cs="Times New Roman"/>
          <w:sz w:val="24"/>
          <w:szCs w:val="24"/>
        </w:rPr>
      </w:pPr>
      <w:bookmarkStart w:id="109" w:name="page109"/>
      <w:bookmarkEnd w:id="109"/>
      <w:r>
        <w:rPr>
          <w:rFonts w:ascii="Helvetica" w:hAnsi="Helvetica" w:cs="Helvetica"/>
        </w:rPr>
        <w:t xml:space="preserve">Disciplina: </w:t>
      </w:r>
      <w:r>
        <w:rPr>
          <w:rFonts w:ascii="Helvetica" w:hAnsi="Helvetica" w:cs="Helvetica"/>
          <w:b/>
          <w:bCs/>
        </w:rPr>
        <w:t>LABORATORI TECNOLOGICI ED ESERCITAZIONI</w:t>
      </w:r>
    </w:p>
    <w:p w:rsidR="00000000" w:rsidRDefault="006A53F2">
      <w:pPr>
        <w:pStyle w:val="Carpredefinitoparagrafo"/>
        <w:widowControl w:val="0"/>
        <w:autoSpaceDE w:val="0"/>
        <w:autoSpaceDN w:val="0"/>
        <w:adjustRightInd w:val="0"/>
        <w:spacing w:after="0" w:line="19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sz w:val="17"/>
          <w:szCs w:val="17"/>
        </w:rPr>
        <w:t>Il docente di “Laboratori tecnologici ed esercitazioni” concorre a far conseguire allo studente, al termine del percorso quinquennale di</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ind w:left="260" w:right="60"/>
        <w:jc w:val="both"/>
        <w:rPr>
          <w:rFonts w:ascii="Times New Roman" w:hAnsi="Times New Roman" w:cs="Times New Roman"/>
          <w:sz w:val="24"/>
          <w:szCs w:val="24"/>
        </w:rPr>
      </w:pPr>
      <w:r>
        <w:rPr>
          <w:rFonts w:ascii="Helvetica" w:hAnsi="Helvetica" w:cs="Helvetica"/>
          <w:sz w:val="17"/>
          <w:szCs w:val="17"/>
        </w:rPr>
        <w:t>istruzione professionale del settore “Industria e artigianato”, indirizzo “</w:t>
      </w:r>
      <w:r>
        <w:rPr>
          <w:rFonts w:ascii="Helvetica" w:hAnsi="Helvetica" w:cs="Helvetica"/>
          <w:sz w:val="17"/>
          <w:szCs w:val="17"/>
        </w:rPr>
        <w:t xml:space="preserve">Produzioni industriali e artigianali”, risultati di apprendimento che lo mettono in grado di: </w:t>
      </w:r>
      <w:r>
        <w:rPr>
          <w:rFonts w:ascii="Helvetica" w:hAnsi="Helvetica" w:cs="Helvetica"/>
          <w:i/>
          <w:iCs/>
          <w:sz w:val="17"/>
          <w:szCs w:val="17"/>
        </w:rPr>
        <w:t>selezionare e gestire i processi di produzione in rapporto ai materiali e alle tecnologie produttive; applicare le procedure</w:t>
      </w:r>
      <w:r>
        <w:rPr>
          <w:rFonts w:ascii="Helvetica" w:hAnsi="Helvetica" w:cs="Helvetica"/>
          <w:sz w:val="17"/>
          <w:szCs w:val="17"/>
        </w:rPr>
        <w:t xml:space="preserve"> </w:t>
      </w:r>
      <w:r>
        <w:rPr>
          <w:rFonts w:ascii="Helvetica" w:hAnsi="Helvetica" w:cs="Helvetica"/>
          <w:i/>
          <w:iCs/>
          <w:sz w:val="17"/>
          <w:szCs w:val="17"/>
        </w:rPr>
        <w:t>che disciplinano i processi produttiv</w:t>
      </w:r>
      <w:r>
        <w:rPr>
          <w:rFonts w:ascii="Helvetica" w:hAnsi="Helvetica" w:cs="Helvetica"/>
          <w:i/>
          <w:iCs/>
          <w:sz w:val="17"/>
          <w:szCs w:val="17"/>
        </w:rPr>
        <w:t>i, nel rispetto della normativa sulla sicurezza nei luoghi di vita e di lavoro e sulla tutela dell’ambiente e del territorio; innovare e valorizzare sotto il profilo creativo e tecnico le produzioni tradizionali del territorio; riconoscere gli aspetti di e</w:t>
      </w:r>
      <w:r>
        <w:rPr>
          <w:rFonts w:ascii="Helvetica" w:hAnsi="Helvetica" w:cs="Helvetica"/>
          <w:i/>
          <w:iCs/>
          <w:sz w:val="17"/>
          <w:szCs w:val="17"/>
        </w:rPr>
        <w:t>fficacia, efficienza ed economicità e applicare i sistemi di controllo-qualità nella propria attività lavorativa; padroneggiare tecniche di lavorazione e adeguati strumenti gestionali nella elaborazione, diffusione e commercializzazione dei prodotti artigi</w:t>
      </w:r>
      <w:r>
        <w:rPr>
          <w:rFonts w:ascii="Helvetica" w:hAnsi="Helvetica" w:cs="Helvetica"/>
          <w:i/>
          <w:iCs/>
          <w:sz w:val="17"/>
          <w:szCs w:val="17"/>
        </w:rPr>
        <w:t>anali; intervenire nelle diverse fasi e livelli del processo produttivo, mantenendone la visione sistemica</w:t>
      </w:r>
      <w:r>
        <w:rPr>
          <w:rFonts w:ascii="Helvetica" w:hAnsi="Helvetica" w:cs="Helvetica"/>
          <w:sz w:val="17"/>
          <w:szCs w:val="17"/>
        </w:rPr>
        <w:t>.</w:t>
      </w:r>
    </w:p>
    <w:p w:rsidR="00000000" w:rsidRDefault="006A53F2">
      <w:pPr>
        <w:pStyle w:val="Carpredefinitoparagrafo"/>
        <w:widowControl w:val="0"/>
        <w:autoSpaceDE w:val="0"/>
        <w:autoSpaceDN w:val="0"/>
        <w:adjustRightInd w:val="0"/>
        <w:spacing w:after="0" w:line="180" w:lineRule="exact"/>
        <w:rPr>
          <w:rFonts w:ascii="Times New Roman" w:hAnsi="Times New Roman" w:cs="Times New Roman"/>
          <w:sz w:val="24"/>
          <w:szCs w:val="24"/>
        </w:rPr>
      </w:pPr>
      <w:r>
        <w:rPr>
          <w:noProof/>
        </w:rPr>
        <w:drawing>
          <wp:anchor distT="0" distB="0" distL="114300" distR="114300" simplePos="0" relativeHeight="252144640" behindDoc="1" locked="0" layoutInCell="0" allowOverlap="1">
            <wp:simplePos x="0" y="0"/>
            <wp:positionH relativeFrom="column">
              <wp:posOffset>-70485</wp:posOffset>
            </wp:positionH>
            <wp:positionV relativeFrom="paragraph">
              <wp:posOffset>111760</wp:posOffset>
            </wp:positionV>
            <wp:extent cx="6864350" cy="7273925"/>
            <wp:effectExtent l="0" t="0" r="0" b="3175"/>
            <wp:wrapNone/>
            <wp:docPr id="477" name="Immagin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64350" cy="72739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70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145664" behindDoc="1" locked="0" layoutInCell="0" allowOverlap="1">
            <wp:simplePos x="0" y="0"/>
            <wp:positionH relativeFrom="column">
              <wp:posOffset>-70485</wp:posOffset>
            </wp:positionH>
            <wp:positionV relativeFrom="paragraph">
              <wp:posOffset>104140</wp:posOffset>
            </wp:positionV>
            <wp:extent cx="6864350" cy="3639185"/>
            <wp:effectExtent l="0" t="0" r="0" b="0"/>
            <wp:wrapNone/>
            <wp:docPr id="478" name="Immagin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64350" cy="3639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6688" behindDoc="1" locked="0" layoutInCell="0" allowOverlap="1">
            <wp:simplePos x="0" y="0"/>
            <wp:positionH relativeFrom="column">
              <wp:posOffset>-70485</wp:posOffset>
            </wp:positionH>
            <wp:positionV relativeFrom="paragraph">
              <wp:posOffset>104140</wp:posOffset>
            </wp:positionV>
            <wp:extent cx="6864350" cy="3639185"/>
            <wp:effectExtent l="0" t="0" r="0" b="0"/>
            <wp:wrapNone/>
            <wp:docPr id="479" name="Immagin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64350" cy="36391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w:t>
      </w:r>
      <w:r>
        <w:rPr>
          <w:rFonts w:ascii="Helvetica" w:hAnsi="Helvetica" w:cs="Helvetica"/>
          <w:sz w:val="15"/>
          <w:szCs w:val="15"/>
        </w:rPr>
        <w:t xml:space="preserve"> docente persegue,</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nella propria azione didattica ed educativa, l’obiettivo prioritario di far acquisire allo studente le competenze di base attese a conclusione</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75"/>
        </w:numPr>
        <w:tabs>
          <w:tab w:val="clear" w:pos="720"/>
          <w:tab w:val="num" w:pos="520"/>
        </w:tabs>
        <w:overflowPunct w:val="0"/>
        <w:autoSpaceDE w:val="0"/>
        <w:autoSpaceDN w:val="0"/>
        <w:adjustRightInd w:val="0"/>
        <w:spacing w:after="0" w:line="211" w:lineRule="auto"/>
        <w:ind w:left="520" w:right="56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98" w:lineRule="exact"/>
        <w:rPr>
          <w:rFonts w:ascii="Symbol" w:hAnsi="Symbol" w:cs="Symbol"/>
          <w:sz w:val="20"/>
          <w:szCs w:val="20"/>
        </w:rPr>
      </w:pPr>
    </w:p>
    <w:p w:rsidR="00000000" w:rsidRDefault="006A53F2" w:rsidP="006A53F2">
      <w:pPr>
        <w:pStyle w:val="Carpredefinitoparagrafo"/>
        <w:widowControl w:val="0"/>
        <w:numPr>
          <w:ilvl w:val="0"/>
          <w:numId w:val="75"/>
        </w:numPr>
        <w:tabs>
          <w:tab w:val="clear" w:pos="720"/>
          <w:tab w:val="num" w:pos="520"/>
        </w:tabs>
        <w:overflowPunct w:val="0"/>
        <w:autoSpaceDE w:val="0"/>
        <w:autoSpaceDN w:val="0"/>
        <w:adjustRightInd w:val="0"/>
        <w:spacing w:after="0" w:line="239" w:lineRule="auto"/>
        <w:ind w:left="520" w:hanging="34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w:t>
      </w:r>
      <w:r>
        <w:rPr>
          <w:rFonts w:ascii="Helvetica" w:hAnsi="Helvetica" w:cs="Helvetica"/>
          <w:b/>
          <w:bCs/>
          <w:sz w:val="17"/>
          <w:szCs w:val="17"/>
        </w:rPr>
        <w:t xml:space="preserve">energia a partire dall’esperienza </w:t>
      </w:r>
    </w:p>
    <w:p w:rsidR="00000000" w:rsidRDefault="006A53F2">
      <w:pPr>
        <w:pStyle w:val="Carpredefinitoparagrafo"/>
        <w:widowControl w:val="0"/>
        <w:autoSpaceDE w:val="0"/>
        <w:autoSpaceDN w:val="0"/>
        <w:adjustRightInd w:val="0"/>
        <w:spacing w:after="0" w:line="95" w:lineRule="exact"/>
        <w:rPr>
          <w:rFonts w:ascii="Symbol" w:hAnsi="Symbol" w:cs="Symbol"/>
          <w:sz w:val="17"/>
          <w:szCs w:val="17"/>
        </w:rPr>
      </w:pPr>
    </w:p>
    <w:p w:rsidR="00000000" w:rsidRDefault="006A53F2" w:rsidP="006A53F2">
      <w:pPr>
        <w:pStyle w:val="Carpredefinitoparagrafo"/>
        <w:widowControl w:val="0"/>
        <w:numPr>
          <w:ilvl w:val="0"/>
          <w:numId w:val="75"/>
        </w:numPr>
        <w:tabs>
          <w:tab w:val="clear" w:pos="720"/>
          <w:tab w:val="num" w:pos="520"/>
        </w:tabs>
        <w:overflowPunct w:val="0"/>
        <w:autoSpaceDE w:val="0"/>
        <w:autoSpaceDN w:val="0"/>
        <w:adjustRightInd w:val="0"/>
        <w:spacing w:after="0" w:line="239" w:lineRule="auto"/>
        <w:ind w:left="520" w:hanging="349"/>
        <w:jc w:val="both"/>
        <w:rPr>
          <w:rFonts w:ascii="Symbol" w:hAnsi="Symbol" w:cs="Symbol"/>
          <w:sz w:val="17"/>
          <w:szCs w:val="17"/>
        </w:rPr>
      </w:pPr>
      <w:r>
        <w:rPr>
          <w:rFonts w:ascii="Helvetica" w:hAnsi="Helvetica" w:cs="Helvetica"/>
          <w:b/>
          <w:bCs/>
          <w:sz w:val="17"/>
          <w:szCs w:val="17"/>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00" w:lineRule="exact"/>
        <w:rPr>
          <w:rFonts w:ascii="Symbol" w:hAnsi="Symbol" w:cs="Symbol"/>
          <w:sz w:val="17"/>
          <w:szCs w:val="17"/>
        </w:rPr>
      </w:pPr>
    </w:p>
    <w:p w:rsidR="00000000" w:rsidRDefault="006A53F2">
      <w:pPr>
        <w:pStyle w:val="Carpredefinitoparagrafo"/>
        <w:widowControl w:val="0"/>
        <w:overflowPunct w:val="0"/>
        <w:autoSpaceDE w:val="0"/>
        <w:autoSpaceDN w:val="0"/>
        <w:adjustRightInd w:val="0"/>
        <w:spacing w:after="0" w:line="382" w:lineRule="auto"/>
        <w:ind w:right="180"/>
        <w:jc w:val="both"/>
        <w:rPr>
          <w:rFonts w:ascii="Symbol" w:hAnsi="Symbol" w:cs="Symbol"/>
          <w:sz w:val="17"/>
          <w:szCs w:val="17"/>
        </w:rPr>
      </w:pPr>
      <w:r>
        <w:rPr>
          <w:rFonts w:ascii="Helvetica" w:hAnsi="Helvetica" w:cs="Helvetica"/>
          <w:sz w:val="15"/>
          <w:szCs w:val="15"/>
        </w:rPr>
        <w:t>L’articolazione dell’insegnamento di “Laboratori tecnologici ed esercitazioni” in conosc</w:t>
      </w:r>
      <w:r>
        <w:rPr>
          <w:rFonts w:ascii="Helvetica" w:hAnsi="Helvetica" w:cs="Helvetica"/>
          <w:sz w:val="15"/>
          <w:szCs w:val="15"/>
        </w:rPr>
        <w:t xml:space="preserve">enze e abilità è di seguito indicata quale orientamento per la progettazione didattica del docente in relazione alle scelte compiute nell’ambito della programmazione collegiale del Consiglio di classe. </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9" w:lineRule="auto"/>
        <w:jc w:val="both"/>
        <w:rPr>
          <w:rFonts w:ascii="Times New Roman" w:hAnsi="Times New Roman" w:cs="Times New Roman"/>
          <w:sz w:val="24"/>
          <w:szCs w:val="24"/>
        </w:rPr>
      </w:pPr>
      <w:r>
        <w:rPr>
          <w:rFonts w:ascii="Helvetica" w:hAnsi="Helvetica" w:cs="Helvetica"/>
          <w:i/>
          <w:iCs/>
          <w:sz w:val="18"/>
          <w:szCs w:val="18"/>
        </w:rPr>
        <w:t>La disciplina introduce ai contenuti di interesse professionale e sviluppa analiticamente i segmenti più rappresentativi della filiera produttiva, nelle fasi che vanno dal progetto al processo di realizzazione e collaudo, alla commercializzazione del prodo</w:t>
      </w:r>
      <w:r>
        <w:rPr>
          <w:rFonts w:ascii="Helvetica" w:hAnsi="Helvetica" w:cs="Helvetica"/>
          <w:i/>
          <w:iCs/>
          <w:sz w:val="18"/>
          <w:szCs w:val="18"/>
        </w:rPr>
        <w:t>tto.</w:t>
      </w:r>
    </w:p>
    <w:p w:rsidR="00000000" w:rsidRDefault="006A53F2">
      <w:pPr>
        <w:pStyle w:val="Carpredefinitoparagrafo"/>
        <w:widowControl w:val="0"/>
        <w:autoSpaceDE w:val="0"/>
        <w:autoSpaceDN w:val="0"/>
        <w:adjustRightInd w:val="0"/>
        <w:spacing w:after="0" w:line="2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jc w:val="both"/>
        <w:rPr>
          <w:rFonts w:ascii="Times New Roman" w:hAnsi="Times New Roman" w:cs="Times New Roman"/>
          <w:sz w:val="24"/>
          <w:szCs w:val="24"/>
        </w:rPr>
      </w:pPr>
      <w:r>
        <w:rPr>
          <w:rFonts w:ascii="Helvetica" w:hAnsi="Helvetica" w:cs="Helvetica"/>
          <w:i/>
          <w:iCs/>
          <w:sz w:val="19"/>
          <w:szCs w:val="19"/>
        </w:rPr>
        <w:t>La correlazione con “Scienze integrate (Fisica)”, “Scienze integrate (Chimica)”, “Tecnologie e tecniche di rappresentazione grafica”, “Tecnologie dell’informazione e della comunicazione” è particolarmente stretta e significativa perchè molte delle co</w:t>
      </w:r>
      <w:r>
        <w:rPr>
          <w:rFonts w:ascii="Helvetica" w:hAnsi="Helvetica" w:cs="Helvetica"/>
          <w:i/>
          <w:iCs/>
          <w:sz w:val="19"/>
          <w:szCs w:val="19"/>
        </w:rPr>
        <w:t>noscenze e abilità sviluppate da tali apprendimenti vengono contestualizzate nell’indirizzo da questa disciplina e perché il metodo progettuale che la caratterizza sviluppa ulteriormente, a sua volta, la peculiarità sperimentale delle scienze integrate.</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4" w:lineRule="auto"/>
        <w:jc w:val="both"/>
        <w:rPr>
          <w:rFonts w:ascii="Times New Roman" w:hAnsi="Times New Roman" w:cs="Times New Roman"/>
          <w:sz w:val="24"/>
          <w:szCs w:val="24"/>
        </w:rPr>
      </w:pPr>
      <w:r>
        <w:rPr>
          <w:rFonts w:ascii="Helvetica" w:hAnsi="Helvetica" w:cs="Helvetica"/>
          <w:i/>
          <w:iCs/>
          <w:sz w:val="19"/>
          <w:szCs w:val="19"/>
        </w:rPr>
        <w:t>L</w:t>
      </w:r>
      <w:r>
        <w:rPr>
          <w:rFonts w:ascii="Helvetica" w:hAnsi="Helvetica" w:cs="Helvetica"/>
          <w:i/>
          <w:iCs/>
          <w:sz w:val="19"/>
          <w:szCs w:val="19"/>
        </w:rPr>
        <w:t>’apprendimento laboratoriale, con opportuni riferimenti a sistemi e processi reali e/o simulati, è accompagnato, di regola, dalla continua concettualizzazione dei procedimenti di analisi dell’esistente e di sintesi del progetto. Particolare attenzione si p</w:t>
      </w:r>
      <w:r>
        <w:rPr>
          <w:rFonts w:ascii="Helvetica" w:hAnsi="Helvetica" w:cs="Helvetica"/>
          <w:i/>
          <w:iCs/>
          <w:sz w:val="19"/>
          <w:szCs w:val="19"/>
        </w:rPr>
        <w:t>one alla sicurezza personale, ambientale e dei dispositivi, in relazione all’uso e al funzionamento dei sistemi studiati.</w:t>
      </w:r>
    </w:p>
    <w:p w:rsidR="00000000" w:rsidRDefault="006A53F2">
      <w:pPr>
        <w:pStyle w:val="Carpredefinitoparagrafo"/>
        <w:widowControl w:val="0"/>
        <w:autoSpaceDE w:val="0"/>
        <w:autoSpaceDN w:val="0"/>
        <w:adjustRightInd w:val="0"/>
        <w:spacing w:after="0" w:line="4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Helvetica" w:hAnsi="Helvetica" w:cs="Helvetica"/>
          <w:i/>
          <w:iCs/>
          <w:sz w:val="20"/>
          <w:szCs w:val="20"/>
        </w:rPr>
        <w:t>L’analisi del contesto aziendale e delle relative funzioni organizzative permette di sviluppare le capacità imprenditoriali possedute</w:t>
      </w:r>
      <w:r>
        <w:rPr>
          <w:rFonts w:ascii="Helvetica" w:hAnsi="Helvetica" w:cs="Helvetica"/>
          <w:i/>
          <w:iCs/>
          <w:sz w:val="20"/>
          <w:szCs w:val="20"/>
        </w:rPr>
        <w:t>, anche attraverso la metodologia dell’alternanza e lo studio di casi.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16" w:right="620" w:bottom="441" w:left="700" w:header="720" w:footer="720" w:gutter="0"/>
          <w:cols w:space="720" w:equalWidth="0">
            <w:col w:w="10580"/>
          </w:cols>
          <w:noEndnote/>
        </w:sectPr>
      </w:pPr>
      <w:r>
        <w:rPr>
          <w:noProof/>
        </w:rPr>
        <mc:AlternateContent>
          <mc:Choice Requires="wps">
            <w:drawing>
              <wp:anchor distT="0" distB="0" distL="114300" distR="114300" simplePos="0" relativeHeight="252147712" behindDoc="1" locked="0" layoutInCell="0" allowOverlap="1">
                <wp:simplePos x="0" y="0"/>
                <wp:positionH relativeFrom="column">
                  <wp:posOffset>-71120</wp:posOffset>
                </wp:positionH>
                <wp:positionV relativeFrom="paragraph">
                  <wp:posOffset>46990</wp:posOffset>
                </wp:positionV>
                <wp:extent cx="6863715" cy="0"/>
                <wp:effectExtent l="0" t="0" r="0" b="0"/>
                <wp:wrapNone/>
                <wp:docPr id="6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9B52"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pt" to="53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" o:allowincell="f" strokeweight=".16917mm"/>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column">
                  <wp:posOffset>3360420</wp:posOffset>
                </wp:positionH>
                <wp:positionV relativeFrom="paragraph">
                  <wp:posOffset>43815</wp:posOffset>
                </wp:positionV>
                <wp:extent cx="0" cy="3368040"/>
                <wp:effectExtent l="0" t="0" r="0" b="0"/>
                <wp:wrapNone/>
                <wp:docPr id="6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80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D6658"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3.45pt" to="264.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210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2" w:lineRule="auto"/>
        <w:ind w:right="220"/>
        <w:rPr>
          <w:rFonts w:ascii="Times New Roman" w:hAnsi="Times New Roman" w:cs="Times New Roman"/>
          <w:sz w:val="24"/>
          <w:szCs w:val="24"/>
        </w:rPr>
      </w:pPr>
      <w:r>
        <w:rPr>
          <w:rFonts w:ascii="Helvetica" w:hAnsi="Helvetica" w:cs="Helvetica"/>
          <w:sz w:val="19"/>
          <w:szCs w:val="19"/>
        </w:rPr>
        <w:t>Modelli di progetti relativi alla realizzazione del prototipo analizzato. Norme UNI relative al disegno dei materiali.</w:t>
      </w:r>
    </w:p>
    <w:p w:rsidR="00000000" w:rsidRDefault="006A53F2">
      <w:pPr>
        <w:pStyle w:val="Carpredefinitoparagrafo"/>
        <w:widowControl w:val="0"/>
        <w:autoSpaceDE w:val="0"/>
        <w:autoSpaceDN w:val="0"/>
        <w:adjustRightInd w:val="0"/>
        <w:spacing w:after="0" w:line="6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Strumenti, tecniche, prodotti e processi per la lavorazione dei materiali di interesse, dal grezzo al prodotto finito.</w:t>
      </w:r>
    </w:p>
    <w:p w:rsidR="00000000" w:rsidRDefault="006A53F2">
      <w:pPr>
        <w:pStyle w:val="Carpredefinitoparagrafo"/>
        <w:widowControl w:val="0"/>
        <w:autoSpaceDE w:val="0"/>
        <w:autoSpaceDN w:val="0"/>
        <w:adjustRightInd w:val="0"/>
        <w:spacing w:after="0" w:line="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Proprietà strutturali e tecnologiche dei materiali naturali ed artificiali.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80"/>
        <w:rPr>
          <w:rFonts w:ascii="Times New Roman" w:hAnsi="Times New Roman" w:cs="Times New Roman"/>
          <w:sz w:val="24"/>
          <w:szCs w:val="24"/>
        </w:rPr>
      </w:pPr>
      <w:r>
        <w:rPr>
          <w:rFonts w:ascii="Helvetica" w:hAnsi="Helvetica" w:cs="Helvetica"/>
          <w:sz w:val="20"/>
          <w:szCs w:val="20"/>
        </w:rPr>
        <w:t>Norme sulla sicurezza nei luoghi di lavoro ed enti preposti</w:t>
      </w:r>
      <w:r>
        <w:rPr>
          <w:rFonts w:ascii="Helvetica" w:hAnsi="Helvetica" w:cs="Helvetica"/>
          <w:sz w:val="20"/>
          <w:szCs w:val="20"/>
        </w:rPr>
        <w:t xml:space="preserve"> al controllo della sicurezza.</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460"/>
        <w:rPr>
          <w:rFonts w:ascii="Times New Roman" w:hAnsi="Times New Roman" w:cs="Times New Roman"/>
          <w:sz w:val="24"/>
          <w:szCs w:val="24"/>
        </w:rPr>
      </w:pPr>
      <w:r>
        <w:rPr>
          <w:rFonts w:ascii="Helvetica" w:hAnsi="Helvetica" w:cs="Helvetica"/>
          <w:sz w:val="20"/>
          <w:szCs w:val="20"/>
        </w:rPr>
        <w:t>Elementi di antinfortunistica - salute, sicurezza ed ergonomia; la segnaletica.</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4" w:lineRule="auto"/>
        <w:ind w:right="740"/>
        <w:rPr>
          <w:rFonts w:ascii="Times New Roman" w:hAnsi="Times New Roman" w:cs="Times New Roman"/>
          <w:sz w:val="24"/>
          <w:szCs w:val="24"/>
        </w:rPr>
      </w:pPr>
      <w:r>
        <w:rPr>
          <w:rFonts w:ascii="Helvetica" w:hAnsi="Helvetica" w:cs="Helvetica"/>
          <w:sz w:val="18"/>
          <w:szCs w:val="18"/>
        </w:rPr>
        <w:t>Materiali, sostanze e tecnologie, tradizionali e innovative.</w:t>
      </w:r>
      <w:r>
        <w:rPr>
          <w:rFonts w:ascii="Helvetica" w:hAnsi="Helvetica" w:cs="Helvetica"/>
          <w:sz w:val="18"/>
          <w:szCs w:val="18"/>
        </w:rPr>
        <w:t xml:space="preserve"> Proprietà chimiche, fisiche e tecnologiche dei materiali. Caratteri delle produzioni tradizionali e loro possibili sviluppi. Le norme ISO.</w:t>
      </w:r>
    </w:p>
    <w:p w:rsidR="00000000" w:rsidRDefault="006A53F2">
      <w:pPr>
        <w:pStyle w:val="Carpredefinitoparagrafo"/>
        <w:widowControl w:val="0"/>
        <w:autoSpaceDE w:val="0"/>
        <w:autoSpaceDN w:val="0"/>
        <w:adjustRightInd w:val="0"/>
        <w:spacing w:after="0" w:line="223" w:lineRule="auto"/>
        <w:rPr>
          <w:rFonts w:ascii="Times New Roman" w:hAnsi="Times New Roman" w:cs="Times New Roman"/>
          <w:sz w:val="24"/>
          <w:szCs w:val="24"/>
        </w:rPr>
      </w:pPr>
      <w:r>
        <w:rPr>
          <w:rFonts w:ascii="Helvetica" w:hAnsi="Helvetica" w:cs="Helvetica"/>
          <w:sz w:val="20"/>
          <w:szCs w:val="20"/>
        </w:rPr>
        <w:t>Principali difetti ed inadeguatezze dei materiali d’uso.</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360"/>
        <w:rPr>
          <w:rFonts w:ascii="Times New Roman" w:hAnsi="Times New Roman" w:cs="Times New Roman"/>
          <w:sz w:val="24"/>
          <w:szCs w:val="24"/>
        </w:rPr>
      </w:pPr>
      <w:r>
        <w:rPr>
          <w:rFonts w:ascii="Helvetica" w:hAnsi="Helvetica" w:cs="Helvetica"/>
          <w:sz w:val="20"/>
          <w:szCs w:val="20"/>
        </w:rPr>
        <w:t>Criteri di economicità e sicurezza del progetto, del proce</w:t>
      </w:r>
      <w:r>
        <w:rPr>
          <w:rFonts w:ascii="Helvetica" w:hAnsi="Helvetica" w:cs="Helvetica"/>
          <w:sz w:val="20"/>
          <w:szCs w:val="20"/>
        </w:rPr>
        <w:t>sso e del prodotto.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1" w:lineRule="auto"/>
        <w:ind w:right="780"/>
        <w:rPr>
          <w:rFonts w:ascii="Times New Roman" w:hAnsi="Times New Roman" w:cs="Times New Roman"/>
          <w:sz w:val="24"/>
          <w:szCs w:val="24"/>
        </w:rPr>
      </w:pPr>
      <w:r>
        <w:rPr>
          <w:rFonts w:ascii="Helvetica" w:hAnsi="Helvetica" w:cs="Helvetica"/>
          <w:sz w:val="18"/>
          <w:szCs w:val="18"/>
        </w:rPr>
        <w:t>Gli Enti specializzati per il controllo sui materiali d’interesse. Forme di comunicazione commerciale e pubblicità. Elementi principali dei sistemi informativi.</w:t>
      </w:r>
    </w:p>
    <w:p w:rsidR="00000000" w:rsidRDefault="006A53F2">
      <w:pPr>
        <w:pStyle w:val="Carpredefinitoparagrafo"/>
        <w:widowControl w:val="0"/>
        <w:autoSpaceDE w:val="0"/>
        <w:autoSpaceDN w:val="0"/>
        <w:adjustRightInd w:val="0"/>
        <w:spacing w:after="0" w:line="225" w:lineRule="auto"/>
        <w:rPr>
          <w:rFonts w:ascii="Times New Roman" w:hAnsi="Times New Roman" w:cs="Times New Roman"/>
          <w:sz w:val="24"/>
          <w:szCs w:val="24"/>
        </w:rPr>
      </w:pPr>
      <w:r>
        <w:rPr>
          <w:rFonts w:ascii="Helvetica" w:hAnsi="Helvetica" w:cs="Helvetica"/>
          <w:sz w:val="20"/>
          <w:szCs w:val="20"/>
        </w:rPr>
        <w:t>I diversi ruoli professionali della filiera produttiva.</w:t>
      </w:r>
    </w:p>
    <w:p w:rsidR="00000000" w:rsidRDefault="006A53F2">
      <w:pPr>
        <w:pStyle w:val="Carpredefinitoparagrafo"/>
        <w:widowControl w:val="0"/>
        <w:autoSpaceDE w:val="0"/>
        <w:autoSpaceDN w:val="0"/>
        <w:adjustRightInd w:val="0"/>
        <w:spacing w:after="0" w:line="63" w:lineRule="exact"/>
        <w:rPr>
          <w:rFonts w:ascii="Times New Roman" w:hAnsi="Times New Roman" w:cs="Times New Roman"/>
          <w:sz w:val="24"/>
          <w:szCs w:val="24"/>
        </w:rPr>
      </w:pPr>
      <w:r>
        <w:rPr>
          <w:noProof/>
        </w:rPr>
        <mc:AlternateContent>
          <mc:Choice Requires="wps">
            <w:drawing>
              <wp:anchor distT="0" distB="0" distL="114300" distR="114300" simplePos="0" relativeHeight="252149760" behindDoc="1" locked="0" layoutInCell="0" allowOverlap="1">
                <wp:simplePos x="0" y="0"/>
                <wp:positionH relativeFrom="column">
                  <wp:posOffset>-74295</wp:posOffset>
                </wp:positionH>
                <wp:positionV relativeFrom="paragraph">
                  <wp:posOffset>34290</wp:posOffset>
                </wp:positionV>
                <wp:extent cx="12700" cy="12065"/>
                <wp:effectExtent l="0" t="0" r="0" b="0"/>
                <wp:wrapNone/>
                <wp:docPr id="5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03521" id="Rectangle 482" o:spid="_x0000_s1026" style="position:absolute;margin-left:-5.85pt;margin-top:2.7pt;width:1pt;height:.9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NLdQIAAPs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34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8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Individuare gli elementi principali di un progetto.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4" w:lineRule="auto"/>
        <w:ind w:right="120"/>
        <w:rPr>
          <w:rFonts w:ascii="Times New Roman" w:hAnsi="Times New Roman" w:cs="Times New Roman"/>
          <w:sz w:val="24"/>
          <w:szCs w:val="24"/>
        </w:rPr>
      </w:pPr>
      <w:r>
        <w:rPr>
          <w:rFonts w:ascii="Helvetica" w:hAnsi="Helvetica" w:cs="Helvetica"/>
          <w:sz w:val="19"/>
          <w:szCs w:val="19"/>
        </w:rPr>
        <w:t>Individuare i materiali idonei in rapporto alle caratteristiche estetiche e tecniche del prodotto da realizzare.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140"/>
        <w:rPr>
          <w:rFonts w:ascii="Times New Roman" w:hAnsi="Times New Roman" w:cs="Times New Roman"/>
          <w:sz w:val="24"/>
          <w:szCs w:val="24"/>
        </w:rPr>
      </w:pPr>
      <w:r>
        <w:rPr>
          <w:rFonts w:ascii="Helvetica" w:hAnsi="Helvetica" w:cs="Helvetica"/>
          <w:sz w:val="20"/>
          <w:szCs w:val="20"/>
        </w:rPr>
        <w:t>Selezionare materiali e strumenti per la preparazione degli elaborati e dei modelli.</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120"/>
        <w:rPr>
          <w:rFonts w:ascii="Times New Roman" w:hAnsi="Times New Roman" w:cs="Times New Roman"/>
          <w:sz w:val="24"/>
          <w:szCs w:val="24"/>
        </w:rPr>
      </w:pPr>
      <w:r>
        <w:rPr>
          <w:rFonts w:ascii="Helvetica" w:hAnsi="Helvetica" w:cs="Helvetica"/>
          <w:sz w:val="20"/>
          <w:szCs w:val="20"/>
        </w:rPr>
        <w:t>Ric</w:t>
      </w:r>
      <w:r>
        <w:rPr>
          <w:rFonts w:ascii="Helvetica" w:hAnsi="Helvetica" w:cs="Helvetica"/>
          <w:sz w:val="20"/>
          <w:szCs w:val="20"/>
        </w:rPr>
        <w:t>onoscere i rischi derivanti dall’uso di prodotti, materiali, utensili e di macchine.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540"/>
        <w:rPr>
          <w:rFonts w:ascii="Times New Roman" w:hAnsi="Times New Roman" w:cs="Times New Roman"/>
          <w:sz w:val="24"/>
          <w:szCs w:val="24"/>
        </w:rPr>
      </w:pPr>
      <w:r>
        <w:rPr>
          <w:rFonts w:ascii="Helvetica" w:hAnsi="Helvetica" w:cs="Helvetica"/>
          <w:sz w:val="20"/>
          <w:szCs w:val="20"/>
        </w:rPr>
        <w:t>Individuare i pericoli e le misure preventive, riconoscere i diversi segnali di pericolo.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160"/>
        <w:rPr>
          <w:rFonts w:ascii="Times New Roman" w:hAnsi="Times New Roman" w:cs="Times New Roman"/>
          <w:sz w:val="24"/>
          <w:szCs w:val="24"/>
        </w:rPr>
      </w:pPr>
      <w:r>
        <w:rPr>
          <w:rFonts w:ascii="Helvetica" w:hAnsi="Helvetica" w:cs="Helvetica"/>
          <w:sz w:val="20"/>
          <w:szCs w:val="20"/>
        </w:rPr>
        <w:t>Analizzare i principali canali di commercializzazione e di distribuzione del prodotto.</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ind w:right="200"/>
        <w:rPr>
          <w:rFonts w:ascii="Times New Roman" w:hAnsi="Times New Roman" w:cs="Times New Roman"/>
          <w:sz w:val="24"/>
          <w:szCs w:val="24"/>
        </w:rPr>
      </w:pPr>
      <w:r>
        <w:rPr>
          <w:rFonts w:ascii="Helvetica" w:hAnsi="Helvetica" w:cs="Helvetica"/>
          <w:sz w:val="15"/>
          <w:szCs w:val="15"/>
        </w:rPr>
        <w:t>Individuare, mediante sperimentazione, i materiali con caratteristiche tradizionali o innovative, idonee al prodotto da realizzare.</w:t>
      </w:r>
    </w:p>
    <w:p w:rsidR="00000000" w:rsidRDefault="006A53F2">
      <w:pPr>
        <w:pStyle w:val="Carpredefinitoparagrafo"/>
        <w:widowControl w:val="0"/>
        <w:autoSpaceDE w:val="0"/>
        <w:autoSpaceDN w:val="0"/>
        <w:adjustRightInd w:val="0"/>
        <w:spacing w:after="0" w:line="2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rPr>
          <w:rFonts w:ascii="Times New Roman" w:hAnsi="Times New Roman" w:cs="Times New Roman"/>
          <w:sz w:val="24"/>
          <w:szCs w:val="24"/>
        </w:rPr>
      </w:pPr>
      <w:r>
        <w:rPr>
          <w:rFonts w:ascii="Helvetica" w:hAnsi="Helvetica" w:cs="Helvetica"/>
          <w:sz w:val="20"/>
          <w:szCs w:val="20"/>
        </w:rPr>
        <w:t>Riconoscere le caratteristiche prin</w:t>
      </w:r>
      <w:r>
        <w:rPr>
          <w:rFonts w:ascii="Helvetica" w:hAnsi="Helvetica" w:cs="Helvetica"/>
          <w:sz w:val="20"/>
          <w:szCs w:val="20"/>
        </w:rPr>
        <w:t>cipali di un sistema di qualità dell’ attività lavorativa.</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220"/>
        <w:rPr>
          <w:rFonts w:ascii="Times New Roman" w:hAnsi="Times New Roman" w:cs="Times New Roman"/>
          <w:sz w:val="24"/>
          <w:szCs w:val="24"/>
        </w:rPr>
      </w:pPr>
      <w:r>
        <w:rPr>
          <w:rFonts w:ascii="Helvetica" w:hAnsi="Helvetica" w:cs="Helvetica"/>
          <w:sz w:val="15"/>
          <w:szCs w:val="15"/>
        </w:rPr>
        <w:t>Usare gli utensili e le macchine secondo le norme di sicurezza. Utilizzare le principali tecniche di lavorazione, artigianali e industriali.</w:t>
      </w:r>
    </w:p>
    <w:p w:rsidR="00000000" w:rsidRDefault="006A53F2">
      <w:pPr>
        <w:pStyle w:val="Carpredefinitoparagrafo"/>
        <w:widowControl w:val="0"/>
        <w:overflowPunct w:val="0"/>
        <w:autoSpaceDE w:val="0"/>
        <w:autoSpaceDN w:val="0"/>
        <w:adjustRightInd w:val="0"/>
        <w:spacing w:after="0" w:line="224" w:lineRule="auto"/>
        <w:rPr>
          <w:rFonts w:ascii="Times New Roman" w:hAnsi="Times New Roman" w:cs="Times New Roman"/>
          <w:sz w:val="24"/>
          <w:szCs w:val="24"/>
        </w:rPr>
      </w:pPr>
      <w:r>
        <w:rPr>
          <w:rFonts w:ascii="Helvetica" w:hAnsi="Helvetica" w:cs="Helvetica"/>
          <w:sz w:val="18"/>
          <w:szCs w:val="18"/>
        </w:rPr>
        <w:t xml:space="preserve">Individuare le tecniche e gli strumenti di base per la </w:t>
      </w:r>
      <w:r>
        <w:rPr>
          <w:rFonts w:ascii="Helvetica" w:hAnsi="Helvetica" w:cs="Helvetica"/>
          <w:sz w:val="18"/>
          <w:szCs w:val="18"/>
        </w:rPr>
        <w:t>diffusione e commercializzazione di un prodotto industriale o artigianale.</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Descrivere le principali funzioni di un’azienda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16" w:right="620" w:bottom="441" w:left="700" w:header="720" w:footer="720" w:gutter="0"/>
          <w:cols w:num="2" w:space="300" w:equalWidth="0">
            <w:col w:w="5100" w:space="300"/>
            <w:col w:w="5180"/>
          </w:cols>
          <w:noEndnote/>
        </w:sectPr>
      </w:pPr>
      <w:r>
        <w:rPr>
          <w:noProof/>
        </w:rPr>
        <mc:AlternateContent>
          <mc:Choice Requires="wps">
            <w:drawing>
              <wp:anchor distT="0" distB="0" distL="114300" distR="114300" simplePos="0" relativeHeight="252150784" behindDoc="1" locked="0" layoutInCell="0" allowOverlap="1">
                <wp:simplePos x="0" y="0"/>
                <wp:positionH relativeFrom="column">
                  <wp:posOffset>-3493770</wp:posOffset>
                </wp:positionH>
                <wp:positionV relativeFrom="paragraph">
                  <wp:posOffset>193040</wp:posOffset>
                </wp:positionV>
                <wp:extent cx="6857365" cy="0"/>
                <wp:effectExtent l="0" t="0" r="0" b="0"/>
                <wp:wrapNone/>
                <wp:docPr id="5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CBB83"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15.2pt" to="264.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DQHw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1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109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016" w:right="740" w:bottom="441" w:left="10800" w:header="720" w:footer="720" w:gutter="0"/>
          <w:cols w:space="300" w:equalWidth="0">
            <w:col w:w="360" w:space="300"/>
          </w:cols>
          <w:noEndnote/>
        </w:sectPr>
      </w:pPr>
    </w:p>
    <w:p w:rsidR="00000000" w:rsidRDefault="006A53F2">
      <w:pPr>
        <w:pStyle w:val="Carpredefinitoparagrafo"/>
        <w:widowControl w:val="0"/>
        <w:autoSpaceDE w:val="0"/>
        <w:autoSpaceDN w:val="0"/>
        <w:adjustRightInd w:val="0"/>
        <w:spacing w:after="0" w:line="240" w:lineRule="auto"/>
        <w:ind w:left="2840"/>
        <w:rPr>
          <w:rFonts w:ascii="Times New Roman" w:hAnsi="Times New Roman" w:cs="Times New Roman"/>
          <w:sz w:val="24"/>
          <w:szCs w:val="24"/>
        </w:rPr>
      </w:pPr>
      <w:bookmarkStart w:id="110" w:name="page110"/>
      <w:bookmarkEnd w:id="110"/>
      <w:r>
        <w:rPr>
          <w:rFonts w:ascii="Times" w:hAnsi="Times" w:cs="Times"/>
          <w:b/>
          <w:bCs/>
        </w:rPr>
        <w:t>Indirizzo “</w:t>
      </w:r>
      <w:r>
        <w:rPr>
          <w:rFonts w:ascii="Times" w:hAnsi="Times" w:cs="Times"/>
          <w:b/>
          <w:bCs/>
        </w:rPr>
        <w:t>Manutenzione e assistenza tecnica”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w:hAnsi="Times" w:cs="Times"/>
          <w:sz w:val="24"/>
          <w:szCs w:val="24"/>
        </w:rPr>
        <w:t>L’indirizzo “</w:t>
      </w:r>
      <w:r>
        <w:rPr>
          <w:rFonts w:ascii="Times" w:hAnsi="Times" w:cs="Times"/>
          <w:i/>
          <w:iCs/>
          <w:sz w:val="24"/>
          <w:szCs w:val="24"/>
        </w:rPr>
        <w:t>Manutenzione e assistenza tecnica”</w:t>
      </w:r>
      <w:r>
        <w:rPr>
          <w:rFonts w:ascii="Times" w:hAnsi="Times" w:cs="Times"/>
          <w:sz w:val="24"/>
          <w:szCs w:val="24"/>
        </w:rPr>
        <w:t xml:space="preserve"> ha lo scopo di far acquisire allo studente, a conclusione del percorso quinquennale, competenze per gestire, organizzare ed effettuare interventi di installazione e manut</w:t>
      </w:r>
      <w:r>
        <w:rPr>
          <w:rFonts w:ascii="Times" w:hAnsi="Times" w:cs="Times"/>
          <w:sz w:val="24"/>
          <w:szCs w:val="24"/>
        </w:rPr>
        <w:t xml:space="preserve">enzione ordinaria, di diagnostica, riparazione e collaudo relativamente a piccoli sistemi, impianti e apparati tecnici, anche marittimi. </w:t>
      </w:r>
      <w:r>
        <w:rPr>
          <w:rFonts w:ascii="Times" w:hAnsi="Times" w:cs="Times"/>
          <w:sz w:val="32"/>
          <w:szCs w:val="32"/>
          <w:vertAlign w:val="superscript"/>
        </w:rPr>
        <w:t>14</w:t>
      </w:r>
    </w:p>
    <w:p w:rsidR="00000000" w:rsidRDefault="006A53F2">
      <w:pPr>
        <w:pStyle w:val="Carpredefinitoparagrafo"/>
        <w:widowControl w:val="0"/>
        <w:autoSpaceDE w:val="0"/>
        <w:autoSpaceDN w:val="0"/>
        <w:adjustRightInd w:val="0"/>
        <w:spacing w:after="0" w:line="6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6" w:lineRule="auto"/>
        <w:jc w:val="both"/>
        <w:rPr>
          <w:rFonts w:ascii="Times New Roman" w:hAnsi="Times New Roman" w:cs="Times New Roman"/>
          <w:sz w:val="24"/>
          <w:szCs w:val="24"/>
        </w:rPr>
      </w:pPr>
      <w:r>
        <w:rPr>
          <w:rFonts w:ascii="Times" w:hAnsi="Times" w:cs="Times"/>
          <w:sz w:val="24"/>
          <w:szCs w:val="24"/>
        </w:rPr>
        <w:t>L’identità dell’indirizzo è riferita ad attività professionali di manutenzione ed assistenza tecnica che si esplica</w:t>
      </w:r>
      <w:r>
        <w:rPr>
          <w:rFonts w:ascii="Times" w:hAnsi="Times" w:cs="Times"/>
          <w:sz w:val="24"/>
          <w:szCs w:val="24"/>
        </w:rPr>
        <w:t>no nelle diverse filiere dei settori produttivi generali (elettronica, elettrotecnica, meccanica, termotecnica, etc.) attraverso l’esercizio di competenze sviluppate ed integrate secondo le esigenze proprie del mondo produttivo e lavorativo del territorio</w:t>
      </w:r>
      <w:r>
        <w:rPr>
          <w:rFonts w:ascii="Times" w:hAnsi="Times" w:cs="Times"/>
          <w:b/>
          <w:bCs/>
          <w:sz w:val="24"/>
          <w:szCs w:val="24"/>
        </w:rPr>
        <w:t>.</w:t>
      </w:r>
    </w:p>
    <w:p w:rsidR="00000000" w:rsidRDefault="006A53F2">
      <w:pPr>
        <w:pStyle w:val="Carpredefinitoparagrafo"/>
        <w:widowControl w:val="0"/>
        <w:autoSpaceDE w:val="0"/>
        <w:autoSpaceDN w:val="0"/>
        <w:adjustRightInd w:val="0"/>
        <w:spacing w:after="0" w:line="13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sz w:val="24"/>
          <w:szCs w:val="24"/>
        </w:rPr>
        <w:t>Il percorso formativo è multifunzionale e politecnico e mira anche a sostenere le diverse filiere produttive nella fase di post-commercializzazione, in rapporto all’uso e alle funzionalità dei sistemi tecnici e tecnologici. Il ciclo produttivo dei manufa</w:t>
      </w:r>
      <w:r>
        <w:rPr>
          <w:rFonts w:ascii="Times" w:hAnsi="Times" w:cs="Times"/>
          <w:sz w:val="24"/>
          <w:szCs w:val="24"/>
        </w:rPr>
        <w:t>tti comporta, infatti, l’offerta nei servizi di manutenzione e di assistenza tecnica di tipo decentrato, in grado di raggiungere i clienti laddove essi si trovino e di assicurare, immediatamente e nel lungo periodo, l’efficienza dei dispositivi mediante in</w:t>
      </w:r>
      <w:r>
        <w:rPr>
          <w:rFonts w:ascii="Times" w:hAnsi="Times" w:cs="Times"/>
          <w:sz w:val="24"/>
          <w:szCs w:val="24"/>
        </w:rPr>
        <w:t>terventi efficaci.</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Times" w:hAnsi="Times" w:cs="Times"/>
          <w:sz w:val="24"/>
          <w:szCs w:val="24"/>
        </w:rPr>
        <w:t>Anche per questo è molto importante che le competenze acquisite dagli studenti venga</w:t>
      </w:r>
      <w:r>
        <w:rPr>
          <w:rFonts w:ascii="Times" w:hAnsi="Times" w:cs="Times"/>
          <w:sz w:val="24"/>
          <w:szCs w:val="24"/>
        </w:rPr>
        <w:t>no approfondite rispetto alla struttura funzionale dei dispositivi da manutenere ed estese in considerazione delle diverse tipologie di apparati e sistemi. Il manutentore, autonomo o dipendente, agisce infatti su dispositivi tecnologici industriali e comme</w:t>
      </w:r>
      <w:r>
        <w:rPr>
          <w:rFonts w:ascii="Times" w:hAnsi="Times" w:cs="Times"/>
          <w:sz w:val="24"/>
          <w:szCs w:val="24"/>
        </w:rPr>
        <w:t>rciali che, progettati per un uso amichevole e facilitato, possono richiedere interventi specialistici di elevato livello per la loro messa a punto, manutenzione ordinaria, riparazione e dismissione.</w:t>
      </w:r>
    </w:p>
    <w:p w:rsidR="00000000" w:rsidRDefault="006A53F2">
      <w:pPr>
        <w:pStyle w:val="Carpredefinitoparagrafo"/>
        <w:widowControl w:val="0"/>
        <w:autoSpaceDE w:val="0"/>
        <w:autoSpaceDN w:val="0"/>
        <w:adjustRightInd w:val="0"/>
        <w:spacing w:after="0" w:line="13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w:hAnsi="Times" w:cs="Times"/>
          <w:sz w:val="24"/>
          <w:szCs w:val="24"/>
        </w:rPr>
        <w:t>La manutenzione e l’assistenza tecnica infine comportan</w:t>
      </w:r>
      <w:r>
        <w:rPr>
          <w:rFonts w:ascii="Times" w:hAnsi="Times" w:cs="Times"/>
          <w:sz w:val="24"/>
          <w:szCs w:val="24"/>
        </w:rPr>
        <w:t>o una specifica etica del servizio, riferita alla sicurezza dei dispositivi, al risparmio energetico e ai danni prodotti all’ambiente dall’uso e dei dispositivi tecnologici e dai loro difetti di funzionamento, dallo smaltimento dei rifiuti e dei dispositiv</w:t>
      </w:r>
      <w:r>
        <w:rPr>
          <w:rFonts w:ascii="Times" w:hAnsi="Times" w:cs="Times"/>
          <w:sz w:val="24"/>
          <w:szCs w:val="24"/>
        </w:rPr>
        <w:t>i dismessi. Per questo è opportuno che tali atteggiamenti siano promossi fin dal primo biennio attraverso un’azione interdisciplinare e collegiale.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51808" behindDoc="1" locked="0" layoutInCell="0" allowOverlap="1">
                <wp:simplePos x="0" y="0"/>
                <wp:positionH relativeFrom="column">
                  <wp:posOffset>-4445</wp:posOffset>
                </wp:positionH>
                <wp:positionV relativeFrom="paragraph">
                  <wp:posOffset>1443990</wp:posOffset>
                </wp:positionV>
                <wp:extent cx="1828165" cy="0"/>
                <wp:effectExtent l="0" t="0" r="0" b="0"/>
                <wp:wrapNone/>
                <wp:docPr id="5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75345"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3.7pt" to="143.6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uPHwIAAEQ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" o:allowincell="f" strokeweight=".25383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ind w:right="160"/>
        <w:rPr>
          <w:rFonts w:ascii="Times New Roman" w:hAnsi="Times New Roman" w:cs="Times New Roman"/>
          <w:sz w:val="24"/>
          <w:szCs w:val="24"/>
        </w:rPr>
      </w:pPr>
      <w:r>
        <w:rPr>
          <w:rFonts w:ascii="Times" w:hAnsi="Times" w:cs="Times"/>
          <w:sz w:val="20"/>
          <w:szCs w:val="20"/>
          <w:vertAlign w:val="superscript"/>
        </w:rPr>
        <w:t>14</w:t>
      </w:r>
      <w:r>
        <w:rPr>
          <w:rFonts w:ascii="Helvetica" w:hAnsi="Helvetica" w:cs="Helvetica"/>
          <w:sz w:val="16"/>
          <w:szCs w:val="16"/>
        </w:rPr>
        <w:t xml:space="preserve"> D.P.R. 15 marzo 2010, n. 87, “ Regolamento recante norme per il riordino degli istituti prof</w:t>
      </w:r>
      <w:r>
        <w:rPr>
          <w:rFonts w:ascii="Helvetica" w:hAnsi="Helvetica" w:cs="Helvetica"/>
          <w:sz w:val="16"/>
          <w:szCs w:val="16"/>
        </w:rPr>
        <w:t>essionali, a norma dell’art.64, comma 4, del decreto-legge 25 giugno 2008, n. 112, convertito, con modificazioni, dalla legge 6 agosto 2008, n. 133 (10G0109), allegato C2.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95" w:right="740" w:bottom="441" w:left="1140" w:header="720" w:footer="720" w:gutter="0"/>
          <w:cols w:space="720" w:equalWidth="0">
            <w:col w:w="10020"/>
          </w:cols>
          <w:noEndnote/>
        </w:sectPr>
      </w:pP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95" w:right="740" w:bottom="441" w:left="10800" w:header="720" w:footer="720" w:gutter="0"/>
          <w:cols w:space="720" w:equalWidth="0">
            <w:col w:w="360"/>
          </w:cols>
          <w:noEndnote/>
        </w:sectPr>
      </w:pPr>
    </w:p>
    <w:p w:rsidR="00000000" w:rsidRDefault="006A53F2">
      <w:pPr>
        <w:pStyle w:val="Carpredefinitoparagrafo"/>
        <w:widowControl w:val="0"/>
        <w:autoSpaceDE w:val="0"/>
        <w:autoSpaceDN w:val="0"/>
        <w:adjustRightInd w:val="0"/>
        <w:spacing w:after="0" w:line="240" w:lineRule="auto"/>
        <w:ind w:left="1820"/>
        <w:rPr>
          <w:rFonts w:ascii="Times New Roman" w:hAnsi="Times New Roman" w:cs="Times New Roman"/>
          <w:sz w:val="24"/>
          <w:szCs w:val="24"/>
        </w:rPr>
      </w:pPr>
      <w:bookmarkStart w:id="111" w:name="page111"/>
      <w:bookmarkEnd w:id="111"/>
      <w:r>
        <w:rPr>
          <w:noProof/>
        </w:rPr>
        <mc:AlternateContent>
          <mc:Choice Requires="wps">
            <w:drawing>
              <wp:anchor distT="0" distB="0" distL="114300" distR="114300" simplePos="0" relativeHeight="252152832" behindDoc="1" locked="0" layoutInCell="0" allowOverlap="1">
                <wp:simplePos x="0" y="0"/>
                <wp:positionH relativeFrom="page">
                  <wp:posOffset>647065</wp:posOffset>
                </wp:positionH>
                <wp:positionV relativeFrom="page">
                  <wp:posOffset>904875</wp:posOffset>
                </wp:positionV>
                <wp:extent cx="6361430" cy="0"/>
                <wp:effectExtent l="0" t="0" r="0" b="0"/>
                <wp:wrapNone/>
                <wp:docPr id="5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143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F4951"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71.25pt" to="551.8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McHgIAAEQ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" o:allowincell="f" strokeweight=".16914mm">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650240</wp:posOffset>
                </wp:positionH>
                <wp:positionV relativeFrom="page">
                  <wp:posOffset>901700</wp:posOffset>
                </wp:positionV>
                <wp:extent cx="0" cy="687705"/>
                <wp:effectExtent l="0" t="0" r="0" b="0"/>
                <wp:wrapNone/>
                <wp:docPr id="55"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70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70B9"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71pt" to="51.2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7JHQIAAEM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" o:allowincell="f" strokeweight=".16917mm">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647065</wp:posOffset>
                </wp:positionH>
                <wp:positionV relativeFrom="page">
                  <wp:posOffset>1586230</wp:posOffset>
                </wp:positionV>
                <wp:extent cx="6361430" cy="0"/>
                <wp:effectExtent l="0" t="0" r="0" b="0"/>
                <wp:wrapNone/>
                <wp:docPr id="5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143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914D2"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124.9pt" to="551.8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6h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" o:allowincell="f" strokeweight=".16914mm">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7005320</wp:posOffset>
                </wp:positionH>
                <wp:positionV relativeFrom="page">
                  <wp:posOffset>901700</wp:posOffset>
                </wp:positionV>
                <wp:extent cx="0" cy="687705"/>
                <wp:effectExtent l="0" t="0" r="0" b="0"/>
                <wp:wrapNone/>
                <wp:docPr id="5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7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91756"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6pt,71pt" to="551.6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" o:allowincell="f" strokeweight=".16914mm">
                <w10:wrap anchorx="page" anchory="page"/>
              </v:line>
            </w:pict>
          </mc:Fallback>
        </mc:AlternateContent>
      </w:r>
      <w:r>
        <w:rPr>
          <w:rFonts w:ascii="Helvetica" w:hAnsi="Helvetica" w:cs="Helvetica"/>
          <w:b/>
          <w:bCs/>
          <w:sz w:val="28"/>
          <w:szCs w:val="28"/>
        </w:rPr>
        <w:t>Attività e Insegnamenti obbligatori di indirizzo</w:t>
      </w:r>
    </w:p>
    <w:p w:rsidR="00000000" w:rsidRDefault="006A53F2">
      <w:pPr>
        <w:pStyle w:val="Carpredefinitoparagrafo"/>
        <w:widowControl w:val="0"/>
        <w:autoSpaceDE w:val="0"/>
        <w:autoSpaceDN w:val="0"/>
        <w:adjustRightInd w:val="0"/>
        <w:spacing w:after="0" w:line="248" w:lineRule="exact"/>
        <w:rPr>
          <w:rFonts w:ascii="Times New Roman" w:hAnsi="Times New Roman" w:cs="Times New Roman"/>
          <w:sz w:val="24"/>
          <w:szCs w:val="24"/>
        </w:rPr>
      </w:pPr>
      <w:r>
        <w:rPr>
          <w:noProof/>
        </w:rPr>
        <w:drawing>
          <wp:anchor distT="0" distB="0" distL="114300" distR="114300" simplePos="0" relativeHeight="252156928" behindDoc="1" locked="0" layoutInCell="0" allowOverlap="1">
            <wp:simplePos x="0" y="0"/>
            <wp:positionH relativeFrom="column">
              <wp:posOffset>-69215</wp:posOffset>
            </wp:positionH>
            <wp:positionV relativeFrom="paragraph">
              <wp:posOffset>-201295</wp:posOffset>
            </wp:positionV>
            <wp:extent cx="6348730" cy="675005"/>
            <wp:effectExtent l="0" t="0" r="0" b="0"/>
            <wp:wrapNone/>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48730" cy="675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7952" behindDoc="1" locked="0" layoutInCell="0" allowOverlap="1">
            <wp:simplePos x="0" y="0"/>
            <wp:positionH relativeFrom="column">
              <wp:posOffset>-69215</wp:posOffset>
            </wp:positionH>
            <wp:positionV relativeFrom="paragraph">
              <wp:posOffset>-201295</wp:posOffset>
            </wp:positionV>
            <wp:extent cx="6348730" cy="675005"/>
            <wp:effectExtent l="0" t="0" r="0" b="0"/>
            <wp:wrapNone/>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48730" cy="675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2940"/>
        <w:rPr>
          <w:rFonts w:ascii="Times New Roman" w:hAnsi="Times New Roman" w:cs="Times New Roman"/>
          <w:sz w:val="24"/>
          <w:szCs w:val="24"/>
        </w:rPr>
      </w:pPr>
      <w:r>
        <w:rPr>
          <w:rFonts w:ascii="Helvetica" w:hAnsi="Helvetica" w:cs="Helvetica"/>
          <w:b/>
          <w:bCs/>
        </w:rPr>
        <w:t>“Manutenzione e assistenza tecnica”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740"/>
        <w:rPr>
          <w:rFonts w:ascii="Times New Roman" w:hAnsi="Times New Roman" w:cs="Times New Roman"/>
          <w:sz w:val="24"/>
          <w:szCs w:val="24"/>
        </w:rPr>
      </w:pPr>
      <w:r>
        <w:rPr>
          <w:rFonts w:ascii="Helvetica" w:hAnsi="Helvetica" w:cs="Helvetica"/>
        </w:rPr>
        <w:t xml:space="preserve">Disciplina: </w:t>
      </w:r>
      <w:r>
        <w:rPr>
          <w:rFonts w:ascii="Helvetica" w:hAnsi="Helvetica" w:cs="Helvetica"/>
          <w:b/>
          <w:bCs/>
        </w:rPr>
        <w:t>TECNOLOGIE E TECNICHE DI RAPPRESENTAZIONE GRAFICA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jc w:val="both"/>
        <w:rPr>
          <w:rFonts w:ascii="Times New Roman" w:hAnsi="Times New Roman" w:cs="Times New Roman"/>
          <w:sz w:val="24"/>
          <w:szCs w:val="24"/>
        </w:rPr>
      </w:pPr>
      <w:r>
        <w:rPr>
          <w:rFonts w:ascii="Helvetica" w:hAnsi="Helvetica" w:cs="Helvetica"/>
          <w:sz w:val="17"/>
          <w:szCs w:val="17"/>
        </w:rPr>
        <w:t>Il docente di “Tecnologie e tecniche di rappresentazione grafica”</w:t>
      </w:r>
      <w:r>
        <w:rPr>
          <w:rFonts w:ascii="Helvetica" w:hAnsi="Helvetica" w:cs="Helvetica"/>
          <w:sz w:val="17"/>
          <w:szCs w:val="17"/>
        </w:rPr>
        <w:t xml:space="preserve"> concorre a far conseguire allo studente, al termine del percorso quinquennale di istruzione professionale del settore “Industria e artigianato”, indirizzo “Manutenzione e assistenza tecnica”, risultati di apprendimento che lo mettono in grado di: </w:t>
      </w:r>
      <w:r>
        <w:rPr>
          <w:rFonts w:ascii="Helvetica" w:hAnsi="Helvetica" w:cs="Helvetica"/>
          <w:i/>
          <w:iCs/>
          <w:sz w:val="17"/>
          <w:szCs w:val="17"/>
        </w:rPr>
        <w:t>comprend</w:t>
      </w:r>
      <w:r>
        <w:rPr>
          <w:rFonts w:ascii="Helvetica" w:hAnsi="Helvetica" w:cs="Helvetica"/>
          <w:i/>
          <w:iCs/>
          <w:sz w:val="17"/>
          <w:szCs w:val="17"/>
        </w:rPr>
        <w:t>ere, interpretare e analizzare schemi di impianti; utilizzare la documentazione</w:t>
      </w:r>
      <w:r>
        <w:rPr>
          <w:rFonts w:ascii="Helvetica" w:hAnsi="Helvetica" w:cs="Helvetica"/>
          <w:sz w:val="17"/>
          <w:szCs w:val="17"/>
        </w:rPr>
        <w:t xml:space="preserve"> </w:t>
      </w:r>
      <w:r>
        <w:rPr>
          <w:rFonts w:ascii="Helvetica" w:hAnsi="Helvetica" w:cs="Helvetica"/>
          <w:i/>
          <w:iCs/>
          <w:sz w:val="17"/>
          <w:szCs w:val="17"/>
        </w:rPr>
        <w:t xml:space="preserve">tecnica prevista dalla normativa per garantire la corretta funzionalità di apparecchiature, impianti e sistemi tecnici dei quali cura la manutenzione; individuare i componenti </w:t>
      </w:r>
      <w:r>
        <w:rPr>
          <w:rFonts w:ascii="Helvetica" w:hAnsi="Helvetica" w:cs="Helvetica"/>
          <w:i/>
          <w:iCs/>
          <w:sz w:val="17"/>
          <w:szCs w:val="17"/>
        </w:rPr>
        <w:t>che costituiscono il sistema e i vari materiali impiegati, allo scopo di intervenire nel montaggio, nella sostituzione dei componenti e delle parti, nel rispetto delle modalità e delle procedure stabilite.</w:t>
      </w:r>
    </w:p>
    <w:p w:rsidR="00000000" w:rsidRDefault="006A53F2">
      <w:pPr>
        <w:pStyle w:val="Carpredefinitoparagrafo"/>
        <w:widowControl w:val="0"/>
        <w:autoSpaceDE w:val="0"/>
        <w:autoSpaceDN w:val="0"/>
        <w:adjustRightInd w:val="0"/>
        <w:spacing w:after="0" w:line="97" w:lineRule="exact"/>
        <w:rPr>
          <w:rFonts w:ascii="Times New Roman" w:hAnsi="Times New Roman" w:cs="Times New Roman"/>
          <w:sz w:val="24"/>
          <w:szCs w:val="24"/>
        </w:rPr>
      </w:pPr>
      <w:r>
        <w:rPr>
          <w:noProof/>
        </w:rPr>
        <w:drawing>
          <wp:anchor distT="0" distB="0" distL="114300" distR="114300" simplePos="0" relativeHeight="252158976" behindDoc="1" locked="0" layoutInCell="0" allowOverlap="1">
            <wp:simplePos x="0" y="0"/>
            <wp:positionH relativeFrom="column">
              <wp:posOffset>-76835</wp:posOffset>
            </wp:positionH>
            <wp:positionV relativeFrom="paragraph">
              <wp:posOffset>58420</wp:posOffset>
            </wp:positionV>
            <wp:extent cx="6362700" cy="6492240"/>
            <wp:effectExtent l="0" t="0" r="0" b="3810"/>
            <wp:wrapNone/>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62700" cy="64922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2160000" behindDoc="1" locked="0" layoutInCell="0" allowOverlap="1">
            <wp:simplePos x="0" y="0"/>
            <wp:positionH relativeFrom="column">
              <wp:posOffset>-75565</wp:posOffset>
            </wp:positionH>
            <wp:positionV relativeFrom="paragraph">
              <wp:posOffset>105410</wp:posOffset>
            </wp:positionV>
            <wp:extent cx="6361430" cy="3483610"/>
            <wp:effectExtent l="0" t="0" r="0" b="0"/>
            <wp:wrapNone/>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483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1024" behindDoc="1" locked="0" layoutInCell="0" allowOverlap="1">
            <wp:simplePos x="0" y="0"/>
            <wp:positionH relativeFrom="column">
              <wp:posOffset>-75565</wp:posOffset>
            </wp:positionH>
            <wp:positionV relativeFrom="paragraph">
              <wp:posOffset>105410</wp:posOffset>
            </wp:positionV>
            <wp:extent cx="6361430" cy="3483610"/>
            <wp:effectExtent l="0" t="0" r="1270" b="2540"/>
            <wp:wrapNone/>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4836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w:t>
      </w:r>
      <w:r>
        <w:rPr>
          <w:rFonts w:ascii="Helvetica" w:hAnsi="Helvetica" w:cs="Helvetica"/>
          <w:sz w:val="15"/>
          <w:szCs w:val="15"/>
        </w:rPr>
        <w:t>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rsidP="006A53F2">
      <w:pPr>
        <w:pStyle w:val="Carpredefinitoparagrafo"/>
        <w:widowControl w:val="0"/>
        <w:numPr>
          <w:ilvl w:val="0"/>
          <w:numId w:val="76"/>
        </w:numPr>
        <w:tabs>
          <w:tab w:val="clear" w:pos="720"/>
          <w:tab w:val="num" w:pos="560"/>
        </w:tabs>
        <w:overflowPunct w:val="0"/>
        <w:autoSpaceDE w:val="0"/>
        <w:autoSpaceDN w:val="0"/>
        <w:adjustRightInd w:val="0"/>
        <w:spacing w:after="0" w:line="240" w:lineRule="auto"/>
        <w:ind w:left="560" w:hanging="284"/>
        <w:jc w:val="both"/>
        <w:rPr>
          <w:rFonts w:ascii="Symbol" w:hAnsi="Symbol" w:cs="Symbol"/>
          <w:sz w:val="20"/>
          <w:szCs w:val="20"/>
        </w:rPr>
      </w:pPr>
      <w:r>
        <w:rPr>
          <w:rFonts w:ascii="Helvetica" w:hAnsi="Helvetica" w:cs="Helvetica"/>
          <w:b/>
          <w:bCs/>
          <w:sz w:val="20"/>
          <w:szCs w:val="20"/>
        </w:rPr>
        <w:t xml:space="preserve">individuare le strategie appropriate per la soluzione di problemi </w:t>
      </w:r>
    </w:p>
    <w:p w:rsidR="00000000" w:rsidRDefault="006A53F2">
      <w:pPr>
        <w:pStyle w:val="Carpredefinitoparagrafo"/>
        <w:widowControl w:val="0"/>
        <w:autoSpaceDE w:val="0"/>
        <w:autoSpaceDN w:val="0"/>
        <w:adjustRightInd w:val="0"/>
        <w:spacing w:after="0" w:line="113" w:lineRule="exact"/>
        <w:rPr>
          <w:rFonts w:ascii="Symbol" w:hAnsi="Symbol" w:cs="Symbol"/>
          <w:sz w:val="20"/>
          <w:szCs w:val="20"/>
        </w:rPr>
      </w:pPr>
    </w:p>
    <w:p w:rsidR="00000000" w:rsidRDefault="006A53F2" w:rsidP="006A53F2">
      <w:pPr>
        <w:pStyle w:val="Carpredefinitoparagrafo"/>
        <w:widowControl w:val="0"/>
        <w:numPr>
          <w:ilvl w:val="0"/>
          <w:numId w:val="76"/>
        </w:numPr>
        <w:tabs>
          <w:tab w:val="clear" w:pos="720"/>
          <w:tab w:val="num" w:pos="558"/>
        </w:tabs>
        <w:overflowPunct w:val="0"/>
        <w:autoSpaceDE w:val="0"/>
        <w:autoSpaceDN w:val="0"/>
        <w:adjustRightInd w:val="0"/>
        <w:spacing w:after="0" w:line="221" w:lineRule="auto"/>
        <w:ind w:left="560" w:right="220" w:hanging="284"/>
        <w:rPr>
          <w:rFonts w:ascii="Symbol" w:hAnsi="Symbol" w:cs="Symbol"/>
          <w:sz w:val="20"/>
          <w:szCs w:val="20"/>
        </w:rPr>
      </w:pPr>
      <w:r>
        <w:rPr>
          <w:rFonts w:ascii="Helvetica" w:hAnsi="Helvetica" w:cs="Helvetica"/>
          <w:b/>
          <w:bCs/>
          <w:sz w:val="20"/>
          <w:szCs w:val="20"/>
        </w:rPr>
        <w:t>analizzare dati e interpretarli sviluppando deduzioni e ragionamenti sugli stessi anche con l</w:t>
      </w:r>
      <w:r>
        <w:rPr>
          <w:rFonts w:ascii="Helvetica" w:hAnsi="Helvetica" w:cs="Helvetica"/>
          <w:b/>
          <w:bCs/>
          <w:sz w:val="20"/>
          <w:szCs w:val="20"/>
        </w:rPr>
        <w:t xml:space="preserve">’ausilio di rappresentazioni grafiche, usando consapevolmente gli strumenti di calcolo e le potenzialità offerte da applicazioni specifiche di tipo informatico </w:t>
      </w:r>
    </w:p>
    <w:p w:rsidR="00000000" w:rsidRDefault="006A53F2">
      <w:pPr>
        <w:pStyle w:val="Carpredefinitoparagrafo"/>
        <w:widowControl w:val="0"/>
        <w:autoSpaceDE w:val="0"/>
        <w:autoSpaceDN w:val="0"/>
        <w:adjustRightInd w:val="0"/>
        <w:spacing w:after="0" w:line="111" w:lineRule="exact"/>
        <w:rPr>
          <w:rFonts w:ascii="Symbol" w:hAnsi="Symbol" w:cs="Symbol"/>
          <w:sz w:val="20"/>
          <w:szCs w:val="20"/>
        </w:rPr>
      </w:pPr>
    </w:p>
    <w:p w:rsidR="00000000" w:rsidRDefault="006A53F2" w:rsidP="006A53F2">
      <w:pPr>
        <w:pStyle w:val="Carpredefinitoparagrafo"/>
        <w:widowControl w:val="0"/>
        <w:numPr>
          <w:ilvl w:val="0"/>
          <w:numId w:val="76"/>
        </w:numPr>
        <w:tabs>
          <w:tab w:val="clear" w:pos="720"/>
          <w:tab w:val="num" w:pos="560"/>
        </w:tabs>
        <w:overflowPunct w:val="0"/>
        <w:autoSpaceDE w:val="0"/>
        <w:autoSpaceDN w:val="0"/>
        <w:adjustRightInd w:val="0"/>
        <w:spacing w:after="0" w:line="213" w:lineRule="auto"/>
        <w:ind w:left="560" w:right="460" w:hanging="284"/>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9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“Tecnologie e tecniche di rappresentazione grafica” in conoscenze e abilità è di seguito in</w:t>
      </w:r>
      <w:r>
        <w:rPr>
          <w:rFonts w:ascii="Helvetica" w:hAnsi="Helvetica" w:cs="Helvetica"/>
          <w:sz w:val="15"/>
          <w:szCs w:val="15"/>
        </w:rPr>
        <w:t>dicata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quale orientamento per la progettazione didattica del docente in relazione alle scelte compiute nell’ambito della programmazione</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collegiale del Consiglio di classe.</w:t>
      </w:r>
    </w:p>
    <w:p w:rsidR="00000000" w:rsidRDefault="006A53F2">
      <w:pPr>
        <w:pStyle w:val="Carpredefinitoparagrafo"/>
        <w:widowControl w:val="0"/>
        <w:autoSpaceDE w:val="0"/>
        <w:autoSpaceDN w:val="0"/>
        <w:adjustRightInd w:val="0"/>
        <w:spacing w:after="0" w:line="1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68" w:lineRule="auto"/>
        <w:jc w:val="both"/>
        <w:rPr>
          <w:rFonts w:ascii="Times New Roman" w:hAnsi="Times New Roman" w:cs="Times New Roman"/>
          <w:sz w:val="24"/>
          <w:szCs w:val="24"/>
        </w:rPr>
      </w:pPr>
      <w:r>
        <w:rPr>
          <w:rFonts w:ascii="Helvetica" w:hAnsi="Helvetica" w:cs="Helvetica"/>
          <w:i/>
          <w:iCs/>
          <w:sz w:val="19"/>
          <w:szCs w:val="19"/>
        </w:rPr>
        <w:t xml:space="preserve">Lo studente, nel processo di apprendimento, acquisisce progressive abilità nella </w:t>
      </w:r>
      <w:r>
        <w:rPr>
          <w:rFonts w:ascii="Helvetica" w:hAnsi="Helvetica" w:cs="Helvetica"/>
          <w:i/>
          <w:iCs/>
          <w:sz w:val="19"/>
          <w:szCs w:val="19"/>
        </w:rPr>
        <w:t>rappresentazione di oggetti, funzioni e processi di fabbricazione, in ordine all’uso degli strumenti tecnici e dei metodi di visualizzazione, al fine di impadronirsi dei linguaggi specifici per l’analisi e l’interpretazione dei materiali e dei manufatti de</w:t>
      </w:r>
      <w:r>
        <w:rPr>
          <w:rFonts w:ascii="Helvetica" w:hAnsi="Helvetica" w:cs="Helvetica"/>
          <w:i/>
          <w:iCs/>
          <w:sz w:val="19"/>
          <w:szCs w:val="19"/>
        </w:rPr>
        <w:t>lle filiere produttive.</w:t>
      </w:r>
    </w:p>
    <w:p w:rsidR="00000000" w:rsidRDefault="006A53F2">
      <w:pPr>
        <w:pStyle w:val="Carpredefinitoparagrafo"/>
        <w:widowControl w:val="0"/>
        <w:autoSpaceDE w:val="0"/>
        <w:autoSpaceDN w:val="0"/>
        <w:adjustRightInd w:val="0"/>
        <w:spacing w:after="0" w:line="17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4" w:lineRule="auto"/>
        <w:rPr>
          <w:rFonts w:ascii="Times New Roman" w:hAnsi="Times New Roman" w:cs="Times New Roman"/>
          <w:sz w:val="24"/>
          <w:szCs w:val="24"/>
        </w:rPr>
      </w:pPr>
      <w:r>
        <w:rPr>
          <w:rFonts w:ascii="Helvetica" w:hAnsi="Helvetica" w:cs="Helvetica"/>
          <w:i/>
          <w:iCs/>
          <w:sz w:val="20"/>
          <w:szCs w:val="20"/>
        </w:rPr>
        <w:t>Gli allievi vengono introdotti progressivamente alla conoscenza dei materiali di interesse, dei loro impieghi e delle relative tecnologie di lavorazione, ai criteri organizzativi propri dei sistemi di ‘oggetti,’</w:t>
      </w:r>
      <w:r>
        <w:rPr>
          <w:rFonts w:ascii="Helvetica" w:hAnsi="Helvetica" w:cs="Helvetica"/>
          <w:i/>
          <w:iCs/>
          <w:sz w:val="20"/>
          <w:szCs w:val="20"/>
        </w:rPr>
        <w:t xml:space="preserve"> (manufatti, apparati e sistemi industriali, impiantistici,…) in modo da acquisire le competenze di rappresentazione significative per la lettura e l’interpretazione di elaborati tecnici, anche con l’uso di mezzi informatici in 2D e 3D.</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26"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162048" behindDoc="1" locked="0" layoutInCell="0" allowOverlap="1">
                <wp:simplePos x="0" y="0"/>
                <wp:positionH relativeFrom="column">
                  <wp:posOffset>-79375</wp:posOffset>
                </wp:positionH>
                <wp:positionV relativeFrom="paragraph">
                  <wp:posOffset>128270</wp:posOffset>
                </wp:positionV>
                <wp:extent cx="12700" cy="12700"/>
                <wp:effectExtent l="0" t="0" r="0" b="0"/>
                <wp:wrapNone/>
                <wp:docPr id="52"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124F1" id="Rectangle 494" o:spid="_x0000_s1026" style="position:absolute;margin-left:-6.25pt;margin-top:10.1pt;width:1pt;height:1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1vcgIAAPs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" o:allowincell="f" fillcolor="black" stroked="f"/>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column">
                  <wp:posOffset>-76200</wp:posOffset>
                </wp:positionH>
                <wp:positionV relativeFrom="paragraph">
                  <wp:posOffset>134620</wp:posOffset>
                </wp:positionV>
                <wp:extent cx="6360795" cy="0"/>
                <wp:effectExtent l="0" t="0" r="0" b="0"/>
                <wp:wrapNone/>
                <wp:docPr id="5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7E1D6"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6pt" to="494.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4VHg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" o:allowincell="f" strokeweight=".16914mm"/>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column">
                  <wp:posOffset>3054985</wp:posOffset>
                </wp:positionH>
                <wp:positionV relativeFrom="paragraph">
                  <wp:posOffset>131445</wp:posOffset>
                </wp:positionV>
                <wp:extent cx="0" cy="2740025"/>
                <wp:effectExtent l="0" t="0" r="0" b="0"/>
                <wp:wrapNone/>
                <wp:docPr id="5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002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44BBF" id="Line 496"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5pt,10.35pt" to="240.5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efHg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6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rPr>
          <w:rFonts w:ascii="Times New Roman" w:hAnsi="Times New Roman" w:cs="Times New Roman"/>
          <w:sz w:val="24"/>
          <w:szCs w:val="24"/>
        </w:rPr>
      </w:pPr>
      <w:r>
        <w:rPr>
          <w:rFonts w:ascii="Helvetica" w:hAnsi="Helvetica" w:cs="Helvetica"/>
          <w:sz w:val="19"/>
          <w:szCs w:val="19"/>
        </w:rPr>
        <w:t>Le normative di riferimento delle rappresentazioni grafiche, delle proiezioni ortogonali e assonometriche, delle quotature e delle rappresentazioni con sezioni.</w:t>
      </w:r>
    </w:p>
    <w:p w:rsidR="00000000" w:rsidRDefault="006A53F2">
      <w:pPr>
        <w:pStyle w:val="Carpredefinitoparagrafo"/>
        <w:widowControl w:val="0"/>
        <w:autoSpaceDE w:val="0"/>
        <w:autoSpaceDN w:val="0"/>
        <w:adjustRightInd w:val="0"/>
        <w:spacing w:after="0" w:line="6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Diagrammi di flusso, grafici e schemi semplici.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Helvetica" w:hAnsi="Helvetica" w:cs="Helvetica"/>
          <w:sz w:val="20"/>
          <w:szCs w:val="20"/>
        </w:rPr>
        <w:t>Rappresentazione schematica dei fondamentali componenti dei vari settori industriali.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Principi di programmazione di sistemi CAD.</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right="520"/>
        <w:rPr>
          <w:rFonts w:ascii="Times New Roman" w:hAnsi="Times New Roman" w:cs="Times New Roman"/>
          <w:sz w:val="24"/>
          <w:szCs w:val="24"/>
        </w:rPr>
      </w:pPr>
      <w:r>
        <w:rPr>
          <w:rFonts w:ascii="Helvetica" w:hAnsi="Helvetica" w:cs="Helvetica"/>
          <w:sz w:val="20"/>
          <w:szCs w:val="20"/>
        </w:rPr>
        <w:t>Tecniche di compilazione, ricerca e di archiviazione della documentazione tecnica.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La rappresentazione funzionale d</w:t>
      </w:r>
      <w:r>
        <w:rPr>
          <w:rFonts w:ascii="Helvetica" w:hAnsi="Helvetica" w:cs="Helvetica"/>
          <w:sz w:val="20"/>
          <w:szCs w:val="20"/>
        </w:rPr>
        <w:t>ei sistemi.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L’organizzazione degli schemi logico-funzionali.</w:t>
      </w:r>
    </w:p>
    <w:p w:rsidR="00000000" w:rsidRDefault="006A53F2">
      <w:pPr>
        <w:pStyle w:val="Carpredefinitoparagrafo"/>
        <w:widowControl w:val="0"/>
        <w:autoSpaceDE w:val="0"/>
        <w:autoSpaceDN w:val="0"/>
        <w:adjustRightInd w:val="0"/>
        <w:spacing w:after="0" w:line="11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8"/>
          <w:szCs w:val="18"/>
        </w:rPr>
        <w:t>Simbologia dei principali componenti secondo normativa.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Designazione di base dei materiali più diffusi.</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mc:AlternateContent>
          <mc:Choice Requires="wps">
            <w:drawing>
              <wp:anchor distT="0" distB="0" distL="114300" distR="114300" simplePos="0" relativeHeight="252165120" behindDoc="1" locked="0" layoutInCell="0" allowOverlap="1">
                <wp:simplePos x="0" y="0"/>
                <wp:positionH relativeFrom="column">
                  <wp:posOffset>-79375</wp:posOffset>
                </wp:positionH>
                <wp:positionV relativeFrom="paragraph">
                  <wp:posOffset>61595</wp:posOffset>
                </wp:positionV>
                <wp:extent cx="12700" cy="12700"/>
                <wp:effectExtent l="0" t="0" r="0" b="0"/>
                <wp:wrapNone/>
                <wp:docPr id="49"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78273" id="Rectangle 497" o:spid="_x0000_s1026" style="position:absolute;margin-left:-6.25pt;margin-top:4.85pt;width:1pt;height:1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u/cwIAAPs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18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4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40" w:right="20" w:hanging="34"/>
        <w:rPr>
          <w:rFonts w:ascii="Times New Roman" w:hAnsi="Times New Roman" w:cs="Times New Roman"/>
          <w:sz w:val="24"/>
          <w:szCs w:val="24"/>
        </w:rPr>
      </w:pPr>
      <w:r>
        <w:rPr>
          <w:rFonts w:ascii="Helvetica" w:hAnsi="Helvetica" w:cs="Helvetica"/>
          <w:sz w:val="20"/>
          <w:szCs w:val="20"/>
        </w:rPr>
        <w:t>Utilizzare metodi e sistemi di rappresentazione grafica di oggetti, dispositivi e sistemi.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Utilizzare gli elementi normalizzati e unificati.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Interpretare le simbologie settoriali.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40" w:right="180" w:hanging="34"/>
        <w:rPr>
          <w:rFonts w:ascii="Times New Roman" w:hAnsi="Times New Roman" w:cs="Times New Roman"/>
          <w:sz w:val="24"/>
          <w:szCs w:val="24"/>
        </w:rPr>
      </w:pPr>
      <w:r>
        <w:rPr>
          <w:rFonts w:ascii="Helvetica" w:hAnsi="Helvetica" w:cs="Helvetica"/>
          <w:sz w:val="20"/>
          <w:szCs w:val="20"/>
        </w:rPr>
        <w:t>Interpretare la rappresentazione grafica di oggetti, dispositivi e sistem</w:t>
      </w:r>
      <w:r>
        <w:rPr>
          <w:rFonts w:ascii="Helvetica" w:hAnsi="Helvetica" w:cs="Helvetica"/>
          <w:sz w:val="20"/>
          <w:szCs w:val="20"/>
        </w:rPr>
        <w:t>i.</w:t>
      </w:r>
    </w:p>
    <w:p w:rsidR="00000000" w:rsidRDefault="006A53F2">
      <w:pPr>
        <w:pStyle w:val="Carpredefinitoparagrafo"/>
        <w:widowControl w:val="0"/>
        <w:autoSpaceDE w:val="0"/>
        <w:autoSpaceDN w:val="0"/>
        <w:adjustRightInd w:val="0"/>
        <w:spacing w:after="0" w:line="13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40" w:hanging="34"/>
        <w:rPr>
          <w:rFonts w:ascii="Times New Roman" w:hAnsi="Times New Roman" w:cs="Times New Roman"/>
          <w:sz w:val="24"/>
          <w:szCs w:val="24"/>
        </w:rPr>
      </w:pPr>
      <w:r>
        <w:rPr>
          <w:rFonts w:ascii="Helvetica" w:hAnsi="Helvetica" w:cs="Helvetica"/>
          <w:sz w:val="20"/>
          <w:szCs w:val="20"/>
        </w:rPr>
        <w:t>Realizzare semplici rappresentazioni grafiche attraverso supporti informatici.</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Produrre documentazione tecnica.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Individuare e descrivere la funzionalità del sistema.</w:t>
      </w:r>
    </w:p>
    <w:p w:rsidR="00000000" w:rsidRDefault="006A53F2">
      <w:pPr>
        <w:pStyle w:val="Carpredefinitoparagrafo"/>
        <w:widowControl w:val="0"/>
        <w:autoSpaceDE w:val="0"/>
        <w:autoSpaceDN w:val="0"/>
        <w:adjustRightInd w:val="0"/>
        <w:spacing w:after="0" w:line="9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Leggere e costruire schemi a blocchi.</w:t>
      </w:r>
    </w:p>
    <w:p w:rsidR="00000000" w:rsidRDefault="006A53F2">
      <w:pPr>
        <w:pStyle w:val="Carpredefinitoparagrafo"/>
        <w:widowControl w:val="0"/>
        <w:autoSpaceDE w:val="0"/>
        <w:autoSpaceDN w:val="0"/>
        <w:adjustRightInd w:val="0"/>
        <w:spacing w:after="0" w:line="13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6" w:lineRule="auto"/>
        <w:ind w:left="40" w:right="120" w:hanging="34"/>
        <w:rPr>
          <w:rFonts w:ascii="Times New Roman" w:hAnsi="Times New Roman" w:cs="Times New Roman"/>
          <w:sz w:val="24"/>
          <w:szCs w:val="24"/>
        </w:rPr>
      </w:pPr>
      <w:r>
        <w:rPr>
          <w:rFonts w:ascii="Helvetica" w:hAnsi="Helvetica" w:cs="Helvetica"/>
          <w:sz w:val="20"/>
          <w:szCs w:val="20"/>
        </w:rPr>
        <w:t>Individuare i singoli componenti che lo costituiscono, sulla base della loro funzionalità.</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26" w:right="1140" w:bottom="441" w:left="1140" w:header="720" w:footer="720" w:gutter="0"/>
          <w:cols w:num="2" w:space="280" w:equalWidth="0">
            <w:col w:w="4640" w:space="280"/>
            <w:col w:w="4700"/>
          </w:cols>
          <w:noEndnote/>
        </w:sectPr>
      </w:pPr>
      <w:r>
        <w:rPr>
          <w:noProof/>
        </w:rPr>
        <mc:AlternateContent>
          <mc:Choice Requires="wps">
            <w:drawing>
              <wp:anchor distT="0" distB="0" distL="114300" distR="114300" simplePos="0" relativeHeight="252166144" behindDoc="1" locked="0" layoutInCell="0" allowOverlap="1">
                <wp:simplePos x="0" y="0"/>
                <wp:positionH relativeFrom="column">
                  <wp:posOffset>-3194050</wp:posOffset>
                </wp:positionH>
                <wp:positionV relativeFrom="paragraph">
                  <wp:posOffset>67945</wp:posOffset>
                </wp:positionV>
                <wp:extent cx="6354445" cy="0"/>
                <wp:effectExtent l="0" t="0" r="0" b="0"/>
                <wp:wrapNone/>
                <wp:docPr id="4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444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77146" id="Line 498"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5.35pt" to="248.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tW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26" w:right="740" w:bottom="441" w:left="10800" w:header="720" w:footer="720" w:gutter="0"/>
          <w:cols w:space="280" w:equalWidth="0">
            <w:col w:w="360" w:space="280"/>
          </w:cols>
          <w:noEndnote/>
        </w:sectPr>
      </w:pPr>
    </w:p>
    <w:p w:rsidR="00000000" w:rsidRDefault="006A53F2">
      <w:pPr>
        <w:pStyle w:val="Carpredefinitoparagrafo"/>
        <w:widowControl w:val="0"/>
        <w:autoSpaceDE w:val="0"/>
        <w:autoSpaceDN w:val="0"/>
        <w:adjustRightInd w:val="0"/>
        <w:spacing w:after="0" w:line="239" w:lineRule="auto"/>
        <w:ind w:left="3140"/>
        <w:rPr>
          <w:rFonts w:ascii="Times New Roman" w:hAnsi="Times New Roman" w:cs="Times New Roman"/>
          <w:sz w:val="24"/>
          <w:szCs w:val="24"/>
        </w:rPr>
      </w:pPr>
      <w:bookmarkStart w:id="112" w:name="page112"/>
      <w:bookmarkEnd w:id="112"/>
      <w:r>
        <w:rPr>
          <w:rFonts w:ascii="Helvetica" w:hAnsi="Helvetica" w:cs="Helvetica"/>
        </w:rPr>
        <w:t xml:space="preserve">Disciplina: </w:t>
      </w:r>
      <w:r>
        <w:rPr>
          <w:rFonts w:ascii="Helvetica" w:hAnsi="Helvetica" w:cs="Helvetica"/>
          <w:b/>
          <w:bCs/>
        </w:rPr>
        <w:t>SCIENZE INTEGRATE (FISICA)</w:t>
      </w:r>
    </w:p>
    <w:p w:rsidR="00000000" w:rsidRDefault="006A53F2">
      <w:pPr>
        <w:pStyle w:val="Carpredefinitoparagrafo"/>
        <w:widowControl w:val="0"/>
        <w:autoSpaceDE w:val="0"/>
        <w:autoSpaceDN w:val="0"/>
        <w:adjustRightInd w:val="0"/>
        <w:spacing w:after="0" w:line="2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Helvetica" w:hAnsi="Helvetica" w:cs="Helvetica"/>
          <w:sz w:val="15"/>
          <w:szCs w:val="15"/>
        </w:rPr>
        <w:t>Il docente di “</w:t>
      </w:r>
      <w:r>
        <w:rPr>
          <w:rFonts w:ascii="Helvetica" w:hAnsi="Helvetica" w:cs="Helvetica"/>
          <w:sz w:val="15"/>
          <w:szCs w:val="15"/>
        </w:rPr>
        <w:t>Scienze integrate (Fisica)“ concorre a far conseguire allo studente, al termine del percorso quinquennale di istruzione professionale del settore “Industria e artigianato”, indirizzo “Manutenzione e assistenza tecnica”, risultati di apprendimento che lo me</w:t>
      </w:r>
      <w:r>
        <w:rPr>
          <w:rFonts w:ascii="Helvetica" w:hAnsi="Helvetica" w:cs="Helvetica"/>
          <w:sz w:val="15"/>
          <w:szCs w:val="15"/>
        </w:rPr>
        <w:t xml:space="preserve">ttono in grado di: </w:t>
      </w:r>
      <w:r>
        <w:rPr>
          <w:rFonts w:ascii="Helvetica" w:hAnsi="Helvetica" w:cs="Helvetica"/>
          <w:i/>
          <w:iCs/>
          <w:sz w:val="15"/>
          <w:szCs w:val="15"/>
        </w:rPr>
        <w:t>utilizzare i concetti e i modelli delle scienze sperimentali per investigare fenomeni sociali e naturali e per</w:t>
      </w:r>
      <w:r>
        <w:rPr>
          <w:rFonts w:ascii="Helvetica" w:hAnsi="Helvetica" w:cs="Helvetica"/>
          <w:sz w:val="15"/>
          <w:szCs w:val="15"/>
        </w:rPr>
        <w:t xml:space="preserve"> </w:t>
      </w:r>
      <w:r>
        <w:rPr>
          <w:rFonts w:ascii="Helvetica" w:hAnsi="Helvetica" w:cs="Helvetica"/>
          <w:i/>
          <w:iCs/>
          <w:sz w:val="15"/>
          <w:szCs w:val="15"/>
        </w:rPr>
        <w:t>interpretare dati; utilizzare gli strumenti culturali e metodologici acquisiti per porsi con atteggiamento razionale, critico, creativo e responsabile nei confronti della realtà, dei suoi fenomeni e dei suoi problemi, anche ai fini dell’apprendimento perma</w:t>
      </w:r>
      <w:r>
        <w:rPr>
          <w:rFonts w:ascii="Helvetica" w:hAnsi="Helvetica" w:cs="Helvetica"/>
          <w:i/>
          <w:iCs/>
          <w:sz w:val="15"/>
          <w:szCs w:val="15"/>
        </w:rPr>
        <w:t>nente; utilizzare le reti e gli strumenti informatici nelle attività di studio, ricerca e approfondimento disciplinare; padroneggiare l’uso di strumenti tecnologici con particolare attenzione alla sicurezza nei luoghi di vita e di lavoro, alla tutela della</w:t>
      </w:r>
      <w:r>
        <w:rPr>
          <w:rFonts w:ascii="Helvetica" w:hAnsi="Helvetica" w:cs="Helvetica"/>
          <w:i/>
          <w:iCs/>
          <w:sz w:val="15"/>
          <w:szCs w:val="15"/>
        </w:rPr>
        <w:t xml:space="preserve"> persona, dell’ambiente e del territorio; utilizzare i concetti e i fondamentali strumenti delle diverse discipline per comprendere la realtà ed operare in campi applicativi; padroneggiare l’uso di strumenti tecnologici con particolare attenzione alla sicu</w:t>
      </w:r>
      <w:r>
        <w:rPr>
          <w:rFonts w:ascii="Helvetica" w:hAnsi="Helvetica" w:cs="Helvetica"/>
          <w:i/>
          <w:iCs/>
          <w:sz w:val="15"/>
          <w:szCs w:val="15"/>
        </w:rPr>
        <w:t>rezza nei luoghi di vita e di lavoro, alla tutela della persona, dell’ambiente e del territorio; comprendere le implicazioni etiche, sociali, scientifiche, produttive, economiche, ambientali dell’innovazione tecnologica e delle sue applicazioni industriali</w:t>
      </w:r>
      <w:r>
        <w:rPr>
          <w:rFonts w:ascii="Helvetica" w:hAnsi="Helvetica" w:cs="Helvetica"/>
          <w:i/>
          <w:iCs/>
          <w:sz w:val="15"/>
          <w:szCs w:val="15"/>
        </w:rPr>
        <w:t>, artigianali e artistiche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67168" behindDoc="1" locked="0" layoutInCell="0" allowOverlap="1">
            <wp:simplePos x="0" y="0"/>
            <wp:positionH relativeFrom="column">
              <wp:posOffset>-76835</wp:posOffset>
            </wp:positionH>
            <wp:positionV relativeFrom="paragraph">
              <wp:posOffset>254635</wp:posOffset>
            </wp:positionV>
            <wp:extent cx="6362700" cy="6826250"/>
            <wp:effectExtent l="0" t="0" r="0" b="0"/>
            <wp:wrapNone/>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62700" cy="6826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0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428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168192" behindDoc="1" locked="0" layoutInCell="0" allowOverlap="1">
            <wp:simplePos x="0" y="0"/>
            <wp:positionH relativeFrom="column">
              <wp:posOffset>-75565</wp:posOffset>
            </wp:positionH>
            <wp:positionV relativeFrom="paragraph">
              <wp:posOffset>104140</wp:posOffset>
            </wp:positionV>
            <wp:extent cx="6361430" cy="3102610"/>
            <wp:effectExtent l="0" t="0" r="0" b="0"/>
            <wp:wrapNone/>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7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102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0" allowOverlap="1">
            <wp:simplePos x="0" y="0"/>
            <wp:positionH relativeFrom="column">
              <wp:posOffset>-75565</wp:posOffset>
            </wp:positionH>
            <wp:positionV relativeFrom="paragraph">
              <wp:posOffset>104140</wp:posOffset>
            </wp:positionV>
            <wp:extent cx="6361430" cy="3102610"/>
            <wp:effectExtent l="0" t="0" r="1270" b="2540"/>
            <wp:wrapNone/>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1430" cy="31026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w:t>
      </w:r>
      <w:r>
        <w:rPr>
          <w:rFonts w:ascii="Helvetica" w:hAnsi="Helvetica" w:cs="Helvetica"/>
          <w:sz w:val="15"/>
          <w:szCs w:val="15"/>
        </w:rPr>
        <w:t>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366" w:lineRule="exact"/>
        <w:rPr>
          <w:rFonts w:ascii="Times New Roman" w:hAnsi="Times New Roman" w:cs="Times New Roman"/>
          <w:sz w:val="24"/>
          <w:szCs w:val="24"/>
        </w:rPr>
      </w:pPr>
    </w:p>
    <w:p w:rsidR="00000000" w:rsidRDefault="006A53F2" w:rsidP="006A53F2">
      <w:pPr>
        <w:pStyle w:val="Carpredefinitoparagrafo"/>
        <w:widowControl w:val="0"/>
        <w:numPr>
          <w:ilvl w:val="0"/>
          <w:numId w:val="77"/>
        </w:numPr>
        <w:tabs>
          <w:tab w:val="clear" w:pos="720"/>
          <w:tab w:val="num" w:pos="520"/>
        </w:tabs>
        <w:overflowPunct w:val="0"/>
        <w:autoSpaceDE w:val="0"/>
        <w:autoSpaceDN w:val="0"/>
        <w:adjustRightInd w:val="0"/>
        <w:spacing w:after="0" w:line="213" w:lineRule="auto"/>
        <w:ind w:left="520" w:right="360" w:hanging="357"/>
        <w:jc w:val="both"/>
        <w:rPr>
          <w:rFonts w:ascii="Symbol" w:hAnsi="Symbol" w:cs="Symbol"/>
          <w:sz w:val="20"/>
          <w:szCs w:val="20"/>
        </w:rPr>
      </w:pPr>
      <w:r>
        <w:rPr>
          <w:rFonts w:ascii="Helvetica" w:hAnsi="Helvetica" w:cs="Helvetica"/>
          <w:b/>
          <w:bCs/>
          <w:sz w:val="20"/>
          <w:szCs w:val="20"/>
        </w:rPr>
        <w:t>osservare, descrivere ed analizzare fenomeni appartenenti alla realtà naturale e artificiale e riconoscere nelle vari</w:t>
      </w:r>
      <w:r>
        <w:rPr>
          <w:rFonts w:ascii="Helvetica" w:hAnsi="Helvetica" w:cs="Helvetica"/>
          <w:b/>
          <w:bCs/>
          <w:sz w:val="20"/>
          <w:szCs w:val="20"/>
        </w:rPr>
        <w:t xml:space="preserve">e forme i concetti di sistema e di complessità </w:t>
      </w:r>
    </w:p>
    <w:p w:rsidR="00000000" w:rsidRDefault="006A53F2">
      <w:pPr>
        <w:pStyle w:val="Carpredefinitoparagrafo"/>
        <w:widowControl w:val="0"/>
        <w:autoSpaceDE w:val="0"/>
        <w:autoSpaceDN w:val="0"/>
        <w:adjustRightInd w:val="0"/>
        <w:spacing w:after="0" w:line="53" w:lineRule="exact"/>
        <w:rPr>
          <w:rFonts w:ascii="Symbol" w:hAnsi="Symbol" w:cs="Symbol"/>
          <w:sz w:val="20"/>
          <w:szCs w:val="20"/>
        </w:rPr>
      </w:pPr>
    </w:p>
    <w:p w:rsidR="00000000" w:rsidRDefault="006A53F2" w:rsidP="006A53F2">
      <w:pPr>
        <w:pStyle w:val="Carpredefinitoparagrafo"/>
        <w:widowControl w:val="0"/>
        <w:numPr>
          <w:ilvl w:val="0"/>
          <w:numId w:val="77"/>
        </w:numPr>
        <w:tabs>
          <w:tab w:val="clear" w:pos="720"/>
          <w:tab w:val="num" w:pos="520"/>
        </w:tabs>
        <w:overflowPunct w:val="0"/>
        <w:autoSpaceDE w:val="0"/>
        <w:autoSpaceDN w:val="0"/>
        <w:adjustRightInd w:val="0"/>
        <w:spacing w:after="0" w:line="240" w:lineRule="auto"/>
        <w:ind w:left="520" w:hanging="357"/>
        <w:jc w:val="both"/>
        <w:rPr>
          <w:rFonts w:ascii="Symbol" w:hAnsi="Symbol" w:cs="Symbol"/>
          <w:sz w:val="15"/>
          <w:szCs w:val="15"/>
        </w:rPr>
      </w:pPr>
      <w:r>
        <w:rPr>
          <w:rFonts w:ascii="Helvetica" w:hAnsi="Helvetica" w:cs="Helvetica"/>
          <w:b/>
          <w:bCs/>
          <w:sz w:val="15"/>
          <w:szCs w:val="15"/>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58" w:lineRule="exact"/>
        <w:rPr>
          <w:rFonts w:ascii="Symbol" w:hAnsi="Symbol" w:cs="Symbol"/>
          <w:sz w:val="15"/>
          <w:szCs w:val="15"/>
        </w:rPr>
      </w:pPr>
    </w:p>
    <w:p w:rsidR="00000000" w:rsidRDefault="006A53F2" w:rsidP="006A53F2">
      <w:pPr>
        <w:pStyle w:val="Carpredefinitoparagrafo"/>
        <w:widowControl w:val="0"/>
        <w:numPr>
          <w:ilvl w:val="0"/>
          <w:numId w:val="77"/>
        </w:numPr>
        <w:tabs>
          <w:tab w:val="clear" w:pos="720"/>
          <w:tab w:val="num" w:pos="520"/>
        </w:tabs>
        <w:overflowPunct w:val="0"/>
        <w:autoSpaceDE w:val="0"/>
        <w:autoSpaceDN w:val="0"/>
        <w:adjustRightInd w:val="0"/>
        <w:spacing w:after="0" w:line="211" w:lineRule="auto"/>
        <w:ind w:left="520" w:right="500" w:hanging="357"/>
        <w:jc w:val="both"/>
        <w:rPr>
          <w:rFonts w:ascii="Symbol" w:hAnsi="Symbol" w:cs="Symbol"/>
          <w:sz w:val="20"/>
          <w:szCs w:val="20"/>
        </w:rPr>
      </w:pPr>
      <w:r>
        <w:rPr>
          <w:rFonts w:ascii="Helvetica" w:hAnsi="Helvetica" w:cs="Helvetica"/>
          <w:b/>
          <w:bCs/>
          <w:sz w:val="20"/>
          <w:szCs w:val="20"/>
        </w:rPr>
        <w:t>essere consapevole delle potenzialità e dei li</w:t>
      </w:r>
      <w:r>
        <w:rPr>
          <w:rFonts w:ascii="Helvetica" w:hAnsi="Helvetica" w:cs="Helvetica"/>
          <w:b/>
          <w:bCs/>
          <w:sz w:val="20"/>
          <w:szCs w:val="20"/>
        </w:rPr>
        <w:t xml:space="preserve">miti delle tecnologie nel contesto culturale e sociale in cui vengono applicate </w:t>
      </w:r>
    </w:p>
    <w:p w:rsidR="00000000" w:rsidRDefault="006A53F2">
      <w:pPr>
        <w:pStyle w:val="Carpredefinitoparagrafo"/>
        <w:widowControl w:val="0"/>
        <w:autoSpaceDE w:val="0"/>
        <w:autoSpaceDN w:val="0"/>
        <w:adjustRightInd w:val="0"/>
        <w:spacing w:after="0" w:line="10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(Fisica)“ in conoscenze e abilità è di seguito indicata quale orientamento per la</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progettazione didattica del docente</w:t>
      </w:r>
      <w:r>
        <w:rPr>
          <w:rFonts w:ascii="Helvetica" w:hAnsi="Helvetica" w:cs="Helvetica"/>
          <w:sz w:val="17"/>
          <w:szCs w:val="17"/>
        </w:rPr>
        <w:t xml:space="preserve"> in relazione alle scelte compiute nell’ambito della programmazione collegiale del Consiglio di</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classe.</w:t>
      </w:r>
    </w:p>
    <w:p w:rsidR="00000000" w:rsidRDefault="006A53F2">
      <w:pPr>
        <w:pStyle w:val="Carpredefinitoparagrafo"/>
        <w:widowControl w:val="0"/>
        <w:autoSpaceDE w:val="0"/>
        <w:autoSpaceDN w:val="0"/>
        <w:adjustRightInd w:val="0"/>
        <w:spacing w:after="0" w:line="9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09" w:lineRule="auto"/>
        <w:jc w:val="both"/>
        <w:rPr>
          <w:rFonts w:ascii="Times New Roman" w:hAnsi="Times New Roman" w:cs="Times New Roman"/>
          <w:sz w:val="24"/>
          <w:szCs w:val="24"/>
        </w:rPr>
      </w:pPr>
      <w:r>
        <w:rPr>
          <w:rFonts w:ascii="Helvetica" w:hAnsi="Helvetica" w:cs="Helvetica"/>
          <w:i/>
          <w:iCs/>
          <w:sz w:val="15"/>
          <w:szCs w:val="15"/>
        </w:rPr>
        <w:t>Il docente, nella prospettiva dell’integrazione delle discipline sperimentali, organizza il percorso d’</w:t>
      </w:r>
      <w:r>
        <w:rPr>
          <w:rFonts w:ascii="Helvetica" w:hAnsi="Helvetica" w:cs="Helvetica"/>
          <w:i/>
          <w:iCs/>
          <w:sz w:val="15"/>
          <w:szCs w:val="15"/>
        </w:rPr>
        <w:t>insegnamento-apprendimento con il decisivo supporto di attività laboratoriali per sviluppare l’acquisizione di conoscenze e abilità attraverso un corretto metodo scientifico.</w:t>
      </w:r>
    </w:p>
    <w:p w:rsidR="00000000" w:rsidRDefault="006A53F2">
      <w:pPr>
        <w:pStyle w:val="Carpredefinitoparagrafo"/>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w:t>
      </w:r>
      <w:r>
        <w:rPr>
          <w:rFonts w:ascii="Helvetica" w:hAnsi="Helvetica" w:cs="Helvetica"/>
          <w:i/>
          <w:iCs/>
          <w:sz w:val="20"/>
          <w:szCs w:val="20"/>
        </w:rPr>
        <w:t>orizza l’apporto di tutte le discipline relative all’asse scientifico-tecnologico, al fine di approfondire argomenti legati alla crescita culturale e civile degli studenti (come il contributo apportato dalla scienza e dalla tecnologia allo sviluppo dei sap</w:t>
      </w:r>
      <w:r>
        <w:rPr>
          <w:rFonts w:ascii="Helvetica" w:hAnsi="Helvetica" w:cs="Helvetica"/>
          <w:i/>
          <w:iCs/>
          <w:sz w:val="20"/>
          <w:szCs w:val="20"/>
        </w:rPr>
        <w:t>eri e dei valori, al cambiamento delle condizioni di vita e dei modi di fruizione culturale).</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954" w:right="980" w:bottom="441" w:left="1140" w:header="720" w:footer="720" w:gutter="0"/>
          <w:cols w:space="720" w:equalWidth="0">
            <w:col w:w="9780"/>
          </w:cols>
          <w:noEndnote/>
        </w:sectPr>
      </w:pPr>
      <w:r>
        <w:rPr>
          <w:noProof/>
        </w:rPr>
        <mc:AlternateContent>
          <mc:Choice Requires="wps">
            <w:drawing>
              <wp:anchor distT="0" distB="0" distL="114300" distR="114300" simplePos="0" relativeHeight="252170240" behindDoc="1" locked="0" layoutInCell="0" allowOverlap="1">
                <wp:simplePos x="0" y="0"/>
                <wp:positionH relativeFrom="column">
                  <wp:posOffset>-79375</wp:posOffset>
                </wp:positionH>
                <wp:positionV relativeFrom="paragraph">
                  <wp:posOffset>40005</wp:posOffset>
                </wp:positionV>
                <wp:extent cx="12700" cy="12700"/>
                <wp:effectExtent l="0" t="0" r="0" b="0"/>
                <wp:wrapNone/>
                <wp:docPr id="4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FF438" id="Rectangle 502" o:spid="_x0000_s1026" style="position:absolute;margin-left:-6.25pt;margin-top:3.15pt;width:1pt;height:1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8cwIAAPs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" o:allowincell="f" fillcolor="black" stroked="f"/>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column">
                  <wp:posOffset>-76200</wp:posOffset>
                </wp:positionH>
                <wp:positionV relativeFrom="paragraph">
                  <wp:posOffset>46355</wp:posOffset>
                </wp:positionV>
                <wp:extent cx="6360795" cy="0"/>
                <wp:effectExtent l="0" t="0" r="0" b="0"/>
                <wp:wrapNone/>
                <wp:docPr id="46"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8278"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5pt" to="494.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XUHg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" o:allowincell="f" strokeweight=".16914mm"/>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column">
                  <wp:posOffset>3030855</wp:posOffset>
                </wp:positionH>
                <wp:positionV relativeFrom="paragraph">
                  <wp:posOffset>43180</wp:posOffset>
                </wp:positionV>
                <wp:extent cx="0" cy="3456305"/>
                <wp:effectExtent l="0" t="0" r="0" b="0"/>
                <wp:wrapNone/>
                <wp:docPr id="4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63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F8C8"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3.4pt" to="238.65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Fy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6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8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ind w:right="40"/>
        <w:rPr>
          <w:rFonts w:ascii="Times New Roman" w:hAnsi="Times New Roman" w:cs="Times New Roman"/>
          <w:sz w:val="24"/>
          <w:szCs w:val="24"/>
        </w:rPr>
      </w:pPr>
      <w:r>
        <w:rPr>
          <w:rFonts w:ascii="Helvetica" w:hAnsi="Helvetica" w:cs="Helvetica"/>
          <w:sz w:val="15"/>
          <w:szCs w:val="15"/>
        </w:rPr>
        <w:t>Grandezze fisiche e loro dimensioni; unità di misura del sistema internazionale; notazione scientifica e cifre significative.</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ind w:right="360"/>
        <w:rPr>
          <w:rFonts w:ascii="Times New Roman" w:hAnsi="Times New Roman" w:cs="Times New Roman"/>
          <w:sz w:val="24"/>
          <w:szCs w:val="24"/>
        </w:rPr>
      </w:pPr>
      <w:r>
        <w:rPr>
          <w:rFonts w:ascii="Helvetica" w:hAnsi="Helvetica" w:cs="Helvetica"/>
          <w:sz w:val="15"/>
          <w:szCs w:val="15"/>
        </w:rPr>
        <w:t>Equilibrio in meccanica; forza; momento; pressione. Campo gravitazionale; accelerazione di gravità; forza peso.</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60"/>
        <w:rPr>
          <w:rFonts w:ascii="Times New Roman" w:hAnsi="Times New Roman" w:cs="Times New Roman"/>
          <w:sz w:val="24"/>
          <w:szCs w:val="24"/>
        </w:rPr>
      </w:pPr>
      <w:r>
        <w:rPr>
          <w:rFonts w:ascii="Helvetica" w:hAnsi="Helvetica" w:cs="Helvetica"/>
          <w:sz w:val="20"/>
          <w:szCs w:val="20"/>
        </w:rPr>
        <w:t>Moti del punto materiale; leggi della dinamica; impulso; quantità di moto.</w:t>
      </w:r>
    </w:p>
    <w:p w:rsidR="00000000" w:rsidRDefault="006A53F2">
      <w:pPr>
        <w:pStyle w:val="Carpredefinitoparagrafo"/>
        <w:widowControl w:val="0"/>
        <w:autoSpaceDE w:val="0"/>
        <w:autoSpaceDN w:val="0"/>
        <w:adjustRightInd w:val="0"/>
        <w:spacing w:after="0" w:line="5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8"/>
          <w:szCs w:val="18"/>
        </w:rPr>
        <w:t>Energia, lavoro, potenza; attrito e resistenza del mezzo.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120"/>
        <w:rPr>
          <w:rFonts w:ascii="Times New Roman" w:hAnsi="Times New Roman" w:cs="Times New Roman"/>
          <w:sz w:val="24"/>
          <w:szCs w:val="24"/>
        </w:rPr>
      </w:pPr>
      <w:r>
        <w:rPr>
          <w:rFonts w:ascii="Helvetica" w:hAnsi="Helvetica" w:cs="Helvetica"/>
          <w:sz w:val="20"/>
          <w:szCs w:val="20"/>
        </w:rPr>
        <w:t>Conservazione dell’energia meccanica e della quantità di moto in un sistema isolato.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60"/>
        <w:rPr>
          <w:rFonts w:ascii="Times New Roman" w:hAnsi="Times New Roman" w:cs="Times New Roman"/>
          <w:sz w:val="24"/>
          <w:szCs w:val="24"/>
        </w:rPr>
      </w:pPr>
      <w:r>
        <w:rPr>
          <w:rFonts w:ascii="Helvetica" w:hAnsi="Helvetica" w:cs="Helvetica"/>
          <w:sz w:val="20"/>
          <w:szCs w:val="20"/>
        </w:rPr>
        <w:t>Oscillazioni ; onde trasversali e l</w:t>
      </w:r>
      <w:r>
        <w:rPr>
          <w:rFonts w:ascii="Helvetica" w:hAnsi="Helvetica" w:cs="Helvetica"/>
          <w:sz w:val="20"/>
          <w:szCs w:val="20"/>
        </w:rPr>
        <w:t>ongitudinali; intensità, altezza e timbro del suono.</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Temperatura; energia interna; calore.</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Primo e secondo principio della termodinamica.</w:t>
      </w:r>
    </w:p>
    <w:p w:rsidR="00000000" w:rsidRDefault="006A53F2">
      <w:pPr>
        <w:pStyle w:val="Carpredefinitoparagrafo"/>
        <w:widowControl w:val="0"/>
        <w:autoSpaceDE w:val="0"/>
        <w:autoSpaceDN w:val="0"/>
        <w:adjustRightInd w:val="0"/>
        <w:spacing w:after="0" w:line="5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Carica elettrica; campo elettrico; fenomeni elettrostatici.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Corrente elettrica; elementi attivi e passivi in un circuito elettrico; effetto Joule.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820"/>
        <w:rPr>
          <w:rFonts w:ascii="Times New Roman" w:hAnsi="Times New Roman" w:cs="Times New Roman"/>
          <w:sz w:val="24"/>
          <w:szCs w:val="24"/>
        </w:rPr>
      </w:pPr>
      <w:r>
        <w:rPr>
          <w:rFonts w:ascii="Helvetica" w:hAnsi="Helvetica" w:cs="Helvetica"/>
          <w:sz w:val="20"/>
          <w:szCs w:val="20"/>
        </w:rPr>
        <w:t>Campo magnetico; interazioni magnetiche; induzione elettromagnetica.</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480"/>
        <w:rPr>
          <w:rFonts w:ascii="Times New Roman" w:hAnsi="Times New Roman" w:cs="Times New Roman"/>
          <w:sz w:val="24"/>
          <w:szCs w:val="24"/>
        </w:rPr>
      </w:pPr>
      <w:r>
        <w:rPr>
          <w:rFonts w:ascii="Helvetica" w:hAnsi="Helvetica" w:cs="Helvetica"/>
          <w:sz w:val="20"/>
          <w:szCs w:val="20"/>
        </w:rPr>
        <w:t>Onde elettromagnetiche e loro classificazione in base alla frequenza o alla lunghezza d’onda</w:t>
      </w:r>
    </w:p>
    <w:p w:rsidR="00000000" w:rsidRDefault="006A53F2">
      <w:pPr>
        <w:pStyle w:val="Carpredefinitoparagrafo"/>
        <w:widowControl w:val="0"/>
        <w:autoSpaceDE w:val="0"/>
        <w:autoSpaceDN w:val="0"/>
        <w:adjustRightInd w:val="0"/>
        <w:spacing w:after="0" w:line="3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Ottica geometrica: riflessione e rifrazione.</w:t>
      </w:r>
    </w:p>
    <w:p w:rsidR="00000000" w:rsidRDefault="006A53F2">
      <w:pPr>
        <w:pStyle w:val="Carpredefinitoparagrafo"/>
        <w:widowControl w:val="0"/>
        <w:autoSpaceDE w:val="0"/>
        <w:autoSpaceDN w:val="0"/>
        <w:adjustRightInd w:val="0"/>
        <w:spacing w:after="0" w:line="6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1980"/>
        <w:rPr>
          <w:rFonts w:ascii="Times New Roman" w:hAnsi="Times New Roman" w:cs="Times New Roman"/>
          <w:sz w:val="24"/>
          <w:szCs w:val="24"/>
        </w:rPr>
      </w:pPr>
      <w:r>
        <w:rPr>
          <w:rFonts w:ascii="Helvetica" w:hAnsi="Helvetica" w:cs="Helvetica"/>
          <w:sz w:val="15"/>
          <w:szCs w:val="15"/>
        </w:rPr>
        <w:t>Effettuare misure e calcolarne gli errori. Operare con grandezze fisiche vettoriali.</w:t>
      </w:r>
    </w:p>
    <w:p w:rsidR="00000000" w:rsidRDefault="006A53F2">
      <w:pPr>
        <w:pStyle w:val="Carpredefinitoparagrafo"/>
        <w:widowControl w:val="0"/>
        <w:overflowPunct w:val="0"/>
        <w:autoSpaceDE w:val="0"/>
        <w:autoSpaceDN w:val="0"/>
        <w:adjustRightInd w:val="0"/>
        <w:spacing w:after="0" w:line="202" w:lineRule="auto"/>
        <w:ind w:left="20" w:right="260" w:hanging="12"/>
        <w:rPr>
          <w:rFonts w:ascii="Times New Roman" w:hAnsi="Times New Roman" w:cs="Times New Roman"/>
          <w:sz w:val="24"/>
          <w:szCs w:val="24"/>
        </w:rPr>
      </w:pPr>
      <w:r>
        <w:rPr>
          <w:rFonts w:ascii="Helvetica" w:hAnsi="Helvetica" w:cs="Helvetica"/>
          <w:sz w:val="20"/>
          <w:szCs w:val="20"/>
        </w:rPr>
        <w:t>Analizzare situazioni di equilibrio statico individuando le forze e i momenti applicati.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left="20" w:right="80" w:hanging="12"/>
        <w:rPr>
          <w:rFonts w:ascii="Times New Roman" w:hAnsi="Times New Roman" w:cs="Times New Roman"/>
          <w:sz w:val="24"/>
          <w:szCs w:val="24"/>
        </w:rPr>
      </w:pPr>
      <w:r>
        <w:rPr>
          <w:rFonts w:ascii="Helvetica" w:hAnsi="Helvetica" w:cs="Helvetica"/>
          <w:sz w:val="20"/>
          <w:szCs w:val="20"/>
        </w:rPr>
        <w:t>Applicare la grandezza fi</w:t>
      </w:r>
      <w:r>
        <w:rPr>
          <w:rFonts w:ascii="Helvetica" w:hAnsi="Helvetica" w:cs="Helvetica"/>
          <w:sz w:val="20"/>
          <w:szCs w:val="20"/>
        </w:rPr>
        <w:t>sica pressione a esempi riguardanti solidi, liquidi e gas.</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Distinguere tra massa inerziale e massa gravitazionale.</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03" w:lineRule="auto"/>
        <w:ind w:left="20" w:right="240" w:hanging="12"/>
        <w:rPr>
          <w:rFonts w:ascii="Times New Roman" w:hAnsi="Times New Roman" w:cs="Times New Roman"/>
          <w:sz w:val="24"/>
          <w:szCs w:val="24"/>
        </w:rPr>
      </w:pPr>
      <w:r>
        <w:rPr>
          <w:rFonts w:ascii="Helvetica" w:hAnsi="Helvetica" w:cs="Helvetica"/>
          <w:sz w:val="15"/>
          <w:szCs w:val="15"/>
        </w:rPr>
        <w:t>Descrivere situazioni di moti in sistemi inerziali e non inerziali, distinguendo le forze apparenti da quelle attribuibili a interazioni.</w:t>
      </w:r>
    </w:p>
    <w:p w:rsidR="00000000" w:rsidRDefault="006A53F2">
      <w:pPr>
        <w:pStyle w:val="Carpredefinitoparagrafo"/>
        <w:widowControl w:val="0"/>
        <w:autoSpaceDE w:val="0"/>
        <w:autoSpaceDN w:val="0"/>
        <w:adjustRightInd w:val="0"/>
        <w:spacing w:after="0" w:line="2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5" w:lineRule="auto"/>
        <w:ind w:left="20" w:right="120" w:hanging="12"/>
        <w:jc w:val="both"/>
        <w:rPr>
          <w:rFonts w:ascii="Times New Roman" w:hAnsi="Times New Roman" w:cs="Times New Roman"/>
          <w:sz w:val="24"/>
          <w:szCs w:val="24"/>
        </w:rPr>
      </w:pPr>
      <w:r>
        <w:rPr>
          <w:rFonts w:ascii="Helvetica" w:hAnsi="Helvetica" w:cs="Helvetica"/>
          <w:sz w:val="19"/>
          <w:szCs w:val="19"/>
        </w:rPr>
        <w:t>Descrivere situazioni in cui l’energia meccanica si presenta come cinetica e come potenziale e diversi modi di trasferire, trasformare e immagazzinare energia.</w:t>
      </w:r>
    </w:p>
    <w:p w:rsidR="00000000" w:rsidRDefault="006A53F2">
      <w:pPr>
        <w:pStyle w:val="Carpredefinitoparagrafo"/>
        <w:widowControl w:val="0"/>
        <w:autoSpaceDE w:val="0"/>
        <w:autoSpaceDN w:val="0"/>
        <w:adjustRightInd w:val="0"/>
        <w:spacing w:after="0" w:line="5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8"/>
          <w:szCs w:val="18"/>
        </w:rPr>
        <w:t>Descrivere le modalità di trasmissione dell’energia termica.</w:t>
      </w:r>
    </w:p>
    <w:p w:rsidR="00000000" w:rsidRDefault="006A53F2">
      <w:pPr>
        <w:pStyle w:val="Carpredefinitoparagrafo"/>
        <w:widowControl w:val="0"/>
        <w:autoSpaceDE w:val="0"/>
        <w:autoSpaceDN w:val="0"/>
        <w:adjustRightInd w:val="0"/>
        <w:spacing w:after="0" w:line="7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6" w:lineRule="auto"/>
        <w:ind w:left="20" w:right="200" w:hanging="12"/>
        <w:rPr>
          <w:rFonts w:ascii="Times New Roman" w:hAnsi="Times New Roman" w:cs="Times New Roman"/>
          <w:sz w:val="24"/>
          <w:szCs w:val="24"/>
        </w:rPr>
      </w:pPr>
      <w:r>
        <w:rPr>
          <w:rFonts w:ascii="Helvetica" w:hAnsi="Helvetica" w:cs="Helvetica"/>
          <w:sz w:val="18"/>
          <w:szCs w:val="18"/>
        </w:rPr>
        <w:t>Confrontare le caratteristiche de</w:t>
      </w:r>
      <w:r>
        <w:rPr>
          <w:rFonts w:ascii="Helvetica" w:hAnsi="Helvetica" w:cs="Helvetica"/>
          <w:sz w:val="18"/>
          <w:szCs w:val="18"/>
        </w:rPr>
        <w:t>i campi gravitazionale, elettrico e magnetico, individuando analogie e differenze.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left="20" w:right="500" w:hanging="12"/>
        <w:rPr>
          <w:rFonts w:ascii="Times New Roman" w:hAnsi="Times New Roman" w:cs="Times New Roman"/>
          <w:sz w:val="24"/>
          <w:szCs w:val="24"/>
        </w:rPr>
      </w:pPr>
      <w:r>
        <w:rPr>
          <w:rFonts w:ascii="Helvetica" w:hAnsi="Helvetica" w:cs="Helvetica"/>
          <w:sz w:val="17"/>
          <w:szCs w:val="17"/>
        </w:rPr>
        <w:t>Utilizzare le grandezze fisiche resistenza e capacità elettrica, descrivendone le applicazioni nei circuiti elettrici.</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13" w:lineRule="auto"/>
        <w:ind w:left="20" w:right="600" w:hanging="12"/>
        <w:rPr>
          <w:rFonts w:ascii="Times New Roman" w:hAnsi="Times New Roman" w:cs="Times New Roman"/>
          <w:sz w:val="24"/>
          <w:szCs w:val="24"/>
        </w:rPr>
      </w:pPr>
      <w:r>
        <w:rPr>
          <w:rFonts w:ascii="Helvetica" w:hAnsi="Helvetica" w:cs="Helvetica"/>
          <w:sz w:val="19"/>
          <w:szCs w:val="19"/>
        </w:rPr>
        <w:t>Analizzare semplici circuiti elettrici in corrente continua, con collegamenti in serie e in parallelo.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left="20"/>
        <w:rPr>
          <w:rFonts w:ascii="Times New Roman" w:hAnsi="Times New Roman" w:cs="Times New Roman"/>
          <w:sz w:val="24"/>
          <w:szCs w:val="24"/>
        </w:rPr>
      </w:pPr>
      <w:r>
        <w:rPr>
          <w:rFonts w:ascii="Helvetica" w:hAnsi="Helvetica" w:cs="Helvetica"/>
          <w:sz w:val="20"/>
          <w:szCs w:val="20"/>
        </w:rPr>
        <w:t>Disegnare l’immagine di una sorgente luminosa applicando le regole dell’ottica geometrica.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54" w:right="980" w:bottom="441" w:left="1140" w:header="720" w:footer="720" w:gutter="0"/>
          <w:cols w:num="2" w:space="200" w:equalWidth="0">
            <w:col w:w="4660" w:space="200"/>
            <w:col w:w="4920"/>
          </w:cols>
          <w:noEndnote/>
        </w:sectPr>
      </w:pPr>
      <w:r>
        <w:rPr>
          <w:noProof/>
        </w:rPr>
        <mc:AlternateContent>
          <mc:Choice Requires="wps">
            <w:drawing>
              <wp:anchor distT="0" distB="0" distL="114300" distR="114300" simplePos="0" relativeHeight="252173312" behindDoc="1" locked="0" layoutInCell="0" allowOverlap="1">
                <wp:simplePos x="0" y="0"/>
                <wp:positionH relativeFrom="column">
                  <wp:posOffset>-3162300</wp:posOffset>
                </wp:positionH>
                <wp:positionV relativeFrom="paragraph">
                  <wp:posOffset>153670</wp:posOffset>
                </wp:positionV>
                <wp:extent cx="6360795" cy="0"/>
                <wp:effectExtent l="0" t="0" r="0" b="0"/>
                <wp:wrapNone/>
                <wp:docPr id="4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521F" id="Line 505"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2.1pt" to="251.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1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954" w:right="740" w:bottom="441" w:left="10800" w:header="720" w:footer="720" w:gutter="0"/>
          <w:cols w:space="200" w:equalWidth="0">
            <w:col w:w="360" w:space="200"/>
          </w:cols>
          <w:noEndnote/>
        </w:sectPr>
      </w:pPr>
    </w:p>
    <w:p w:rsidR="00000000" w:rsidRDefault="006A53F2">
      <w:pPr>
        <w:pStyle w:val="Carpredefinitoparagrafo"/>
        <w:widowControl w:val="0"/>
        <w:autoSpaceDE w:val="0"/>
        <w:autoSpaceDN w:val="0"/>
        <w:adjustRightInd w:val="0"/>
        <w:spacing w:after="0" w:line="239" w:lineRule="auto"/>
        <w:ind w:left="3180"/>
        <w:rPr>
          <w:rFonts w:ascii="Times New Roman" w:hAnsi="Times New Roman" w:cs="Times New Roman"/>
          <w:sz w:val="24"/>
          <w:szCs w:val="24"/>
        </w:rPr>
      </w:pPr>
      <w:bookmarkStart w:id="113" w:name="page113"/>
      <w:bookmarkEnd w:id="113"/>
      <w:r>
        <w:rPr>
          <w:rFonts w:ascii="Helvetica" w:hAnsi="Helvetica" w:cs="Helvetica"/>
        </w:rPr>
        <w:t xml:space="preserve">Disciplina: </w:t>
      </w:r>
      <w:r>
        <w:rPr>
          <w:rFonts w:ascii="Helvetica" w:hAnsi="Helvetica" w:cs="Helvetica"/>
          <w:b/>
          <w:bCs/>
        </w:rPr>
        <w:t>SCIENZE INTEGRATE (CHIMICA)</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3" w:lineRule="auto"/>
        <w:ind w:right="240"/>
        <w:jc w:val="both"/>
        <w:rPr>
          <w:rFonts w:ascii="Times New Roman" w:hAnsi="Times New Roman" w:cs="Times New Roman"/>
          <w:sz w:val="24"/>
          <w:szCs w:val="24"/>
        </w:rPr>
      </w:pPr>
      <w:r>
        <w:rPr>
          <w:rFonts w:ascii="Helvetica" w:hAnsi="Helvetica" w:cs="Helvetica"/>
          <w:sz w:val="17"/>
          <w:szCs w:val="17"/>
        </w:rPr>
        <w:t>Il docente di “Scienze integrate (Chimica)” concorre a far conseguire allo studente, al termine del percorso quinquennale di istruzione professionale del settore “</w:t>
      </w:r>
      <w:r>
        <w:rPr>
          <w:rFonts w:ascii="Helvetica" w:hAnsi="Helvetica" w:cs="Helvetica"/>
          <w:sz w:val="17"/>
          <w:szCs w:val="17"/>
        </w:rPr>
        <w:t xml:space="preserve">Industria e artigianato”, indirizzo “Manutenzione e assistenza tecnica”, risultati di apprendimento che lo mettono in grado di: </w:t>
      </w:r>
      <w:r>
        <w:rPr>
          <w:rFonts w:ascii="Helvetica" w:hAnsi="Helvetica" w:cs="Helvetica"/>
          <w:i/>
          <w:iCs/>
          <w:sz w:val="17"/>
          <w:szCs w:val="17"/>
        </w:rPr>
        <w:t>utilizzare i concetti e i modelli delle scienze sperimentali per investigare fenomeni sociali e naturali e per interpretare dati</w:t>
      </w:r>
      <w:r>
        <w:rPr>
          <w:rFonts w:ascii="Helvetica" w:hAnsi="Helvetica" w:cs="Helvetica"/>
          <w:i/>
          <w:iCs/>
          <w:sz w:val="17"/>
          <w:szCs w:val="17"/>
        </w:rPr>
        <w:t>;</w:t>
      </w:r>
      <w:r>
        <w:rPr>
          <w:rFonts w:ascii="Helvetica" w:hAnsi="Helvetica" w:cs="Helvetica"/>
          <w:sz w:val="17"/>
          <w:szCs w:val="17"/>
        </w:rPr>
        <w:t xml:space="preserve"> </w:t>
      </w:r>
      <w:r>
        <w:rPr>
          <w:rFonts w:ascii="Helvetica" w:hAnsi="Helvetica" w:cs="Helvetica"/>
          <w:i/>
          <w:iCs/>
          <w:sz w:val="17"/>
          <w:szCs w:val="17"/>
        </w:rPr>
        <w:t>utilizzare gli strumenti culturali e metodologici acquisiti per porsi con atteggiamento razionale, critico, creativo e responsabile nei confronti della realtà, dei suoi fenomeni e dei suoi problemi, anche ai fini dell’apprendimento permanente; utilizzare</w:t>
      </w:r>
      <w:r>
        <w:rPr>
          <w:rFonts w:ascii="Helvetica" w:hAnsi="Helvetica" w:cs="Helvetica"/>
          <w:i/>
          <w:iCs/>
          <w:sz w:val="17"/>
          <w:szCs w:val="17"/>
        </w:rPr>
        <w:t xml:space="preserve"> le reti e gli strumenti informatici nelle attività di studio, ricerca e approfondimento disciplinare; padroneggiare l’uso di strumenti tecnologici con particolare attenzione alla sicurezza nei luoghi di vita e di lavoro, alla tutela della persona, dell’am</w:t>
      </w:r>
      <w:r>
        <w:rPr>
          <w:rFonts w:ascii="Helvetica" w:hAnsi="Helvetica" w:cs="Helvetica"/>
          <w:i/>
          <w:iCs/>
          <w:sz w:val="17"/>
          <w:szCs w:val="17"/>
        </w:rPr>
        <w:t xml:space="preserve">biente e del territorio; utilizzare i concetti e i fondamentali strumenti delle diverse discipline per comprendere la realtà ed operare in campi applicativi; padroneggiare l’uso di strumenti tecnologici con particolare attenzione alla sicurezza nei luoghi </w:t>
      </w:r>
      <w:r>
        <w:rPr>
          <w:rFonts w:ascii="Helvetica" w:hAnsi="Helvetica" w:cs="Helvetica"/>
          <w:i/>
          <w:iCs/>
          <w:sz w:val="17"/>
          <w:szCs w:val="17"/>
        </w:rPr>
        <w:t>di vita e di lavoro, alla tutela della persona, dell’ambiente e del territorio; comprendere le implicazioni etiche, sociali, scientifiche, produttive, economiche, ambientali dell’innovazione tecnologica e delle sue applicazioni industriali, artigianali e a</w:t>
      </w:r>
      <w:r>
        <w:rPr>
          <w:rFonts w:ascii="Helvetica" w:hAnsi="Helvetica" w:cs="Helvetica"/>
          <w:i/>
          <w:iCs/>
          <w:sz w:val="17"/>
          <w:szCs w:val="17"/>
        </w:rPr>
        <w:t>rtistiche</w:t>
      </w:r>
    </w:p>
    <w:p w:rsidR="00000000" w:rsidRDefault="006A53F2">
      <w:pPr>
        <w:pStyle w:val="Carpredefinitoparagrafo"/>
        <w:widowControl w:val="0"/>
        <w:autoSpaceDE w:val="0"/>
        <w:autoSpaceDN w:val="0"/>
        <w:adjustRightInd w:val="0"/>
        <w:spacing w:after="0" w:line="178" w:lineRule="exact"/>
        <w:rPr>
          <w:rFonts w:ascii="Times New Roman" w:hAnsi="Times New Roman" w:cs="Times New Roman"/>
          <w:sz w:val="24"/>
          <w:szCs w:val="24"/>
        </w:rPr>
      </w:pPr>
      <w:r>
        <w:rPr>
          <w:noProof/>
        </w:rPr>
        <w:drawing>
          <wp:anchor distT="0" distB="0" distL="114300" distR="114300" simplePos="0" relativeHeight="252174336" behindDoc="1" locked="0" layoutInCell="0" allowOverlap="1">
            <wp:simplePos x="0" y="0"/>
            <wp:positionH relativeFrom="column">
              <wp:posOffset>-71755</wp:posOffset>
            </wp:positionH>
            <wp:positionV relativeFrom="paragraph">
              <wp:posOffset>110490</wp:posOffset>
            </wp:positionV>
            <wp:extent cx="6522720" cy="6496685"/>
            <wp:effectExtent l="0" t="0" r="0" b="0"/>
            <wp:wrapNone/>
            <wp:docPr id="506" name="Im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22720" cy="6496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2175360" behindDoc="1" locked="0" layoutInCell="0" allowOverlap="1">
            <wp:simplePos x="0" y="0"/>
            <wp:positionH relativeFrom="column">
              <wp:posOffset>-70485</wp:posOffset>
            </wp:positionH>
            <wp:positionV relativeFrom="paragraph">
              <wp:posOffset>104140</wp:posOffset>
            </wp:positionV>
            <wp:extent cx="6521450" cy="2595245"/>
            <wp:effectExtent l="0" t="0" r="0" b="0"/>
            <wp:wrapNone/>
            <wp:docPr id="507" name="Im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7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595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6384" behindDoc="1" locked="0" layoutInCell="0" allowOverlap="1">
            <wp:simplePos x="0" y="0"/>
            <wp:positionH relativeFrom="column">
              <wp:posOffset>-70485</wp:posOffset>
            </wp:positionH>
            <wp:positionV relativeFrom="paragraph">
              <wp:posOffset>104140</wp:posOffset>
            </wp:positionV>
            <wp:extent cx="6521450" cy="2595245"/>
            <wp:effectExtent l="0" t="0" r="0" b="0"/>
            <wp:wrapNone/>
            <wp:docPr id="508" name="Im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25952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w:t>
      </w:r>
      <w:r>
        <w:rPr>
          <w:rFonts w:ascii="Helvetica" w:hAnsi="Helvetica" w:cs="Helvetica"/>
          <w:sz w:val="15"/>
          <w:szCs w:val="15"/>
        </w:rPr>
        <w:t>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78"/>
        </w:numPr>
        <w:tabs>
          <w:tab w:val="clear" w:pos="720"/>
          <w:tab w:val="num" w:pos="520"/>
        </w:tabs>
        <w:overflowPunct w:val="0"/>
        <w:autoSpaceDE w:val="0"/>
        <w:autoSpaceDN w:val="0"/>
        <w:adjustRightInd w:val="0"/>
        <w:spacing w:after="0" w:line="211" w:lineRule="auto"/>
        <w:ind w:left="520" w:right="260" w:hanging="349"/>
        <w:jc w:val="both"/>
        <w:rPr>
          <w:rFonts w:ascii="Symbol" w:hAnsi="Symbol" w:cs="Symbol"/>
          <w:sz w:val="20"/>
          <w:szCs w:val="20"/>
        </w:rPr>
      </w:pPr>
      <w:r>
        <w:rPr>
          <w:rFonts w:ascii="Helvetica" w:hAnsi="Helvetica" w:cs="Helvetica"/>
          <w:b/>
          <w:bCs/>
          <w:sz w:val="20"/>
          <w:szCs w:val="20"/>
        </w:rPr>
        <w:t xml:space="preserve">osservare, descrivere ed analizzare fenomeni appartenenti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98" w:lineRule="exact"/>
        <w:rPr>
          <w:rFonts w:ascii="Symbol" w:hAnsi="Symbol" w:cs="Symbol"/>
          <w:sz w:val="20"/>
          <w:szCs w:val="20"/>
        </w:rPr>
      </w:pPr>
    </w:p>
    <w:p w:rsidR="00000000" w:rsidRDefault="006A53F2" w:rsidP="006A53F2">
      <w:pPr>
        <w:pStyle w:val="Carpredefinitoparagrafo"/>
        <w:widowControl w:val="0"/>
        <w:numPr>
          <w:ilvl w:val="0"/>
          <w:numId w:val="78"/>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w:t>
      </w:r>
      <w:r>
        <w:rPr>
          <w:rFonts w:ascii="Helvetica" w:hAnsi="Helvetica" w:cs="Helvetica"/>
          <w:b/>
          <w:bCs/>
          <w:sz w:val="17"/>
          <w:szCs w:val="17"/>
        </w:rPr>
        <w:t xml:space="preserve">energia a partire dall’esperienza </w:t>
      </w:r>
    </w:p>
    <w:p w:rsidR="00000000" w:rsidRDefault="006A53F2">
      <w:pPr>
        <w:pStyle w:val="Carpredefinitoparagrafo"/>
        <w:widowControl w:val="0"/>
        <w:autoSpaceDE w:val="0"/>
        <w:autoSpaceDN w:val="0"/>
        <w:adjustRightInd w:val="0"/>
        <w:spacing w:after="0" w:line="110" w:lineRule="exact"/>
        <w:rPr>
          <w:rFonts w:ascii="Symbol" w:hAnsi="Symbol" w:cs="Symbol"/>
          <w:sz w:val="17"/>
          <w:szCs w:val="17"/>
        </w:rPr>
      </w:pPr>
    </w:p>
    <w:p w:rsidR="00000000" w:rsidRDefault="006A53F2" w:rsidP="006A53F2">
      <w:pPr>
        <w:pStyle w:val="Carpredefinitoparagrafo"/>
        <w:widowControl w:val="0"/>
        <w:numPr>
          <w:ilvl w:val="0"/>
          <w:numId w:val="78"/>
        </w:numPr>
        <w:tabs>
          <w:tab w:val="clear" w:pos="720"/>
          <w:tab w:val="num" w:pos="520"/>
        </w:tabs>
        <w:overflowPunct w:val="0"/>
        <w:autoSpaceDE w:val="0"/>
        <w:autoSpaceDN w:val="0"/>
        <w:adjustRightInd w:val="0"/>
        <w:spacing w:after="0" w:line="240" w:lineRule="auto"/>
        <w:ind w:left="520" w:hanging="349"/>
        <w:jc w:val="both"/>
        <w:rPr>
          <w:rFonts w:ascii="Symbol" w:hAnsi="Symbol" w:cs="Symbol"/>
          <w:sz w:val="15"/>
          <w:szCs w:val="15"/>
        </w:rPr>
      </w:pPr>
      <w:r>
        <w:rPr>
          <w:rFonts w:ascii="Helvetica" w:hAnsi="Helvetica" w:cs="Helvetica"/>
          <w:b/>
          <w:bCs/>
          <w:sz w:val="15"/>
          <w:szCs w:val="15"/>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“Scienze integrate (Chimica)” in conoscenze e abilit</w:t>
      </w:r>
      <w:r>
        <w:rPr>
          <w:rFonts w:ascii="Helvetica" w:hAnsi="Helvetica" w:cs="Helvetica"/>
          <w:sz w:val="15"/>
          <w:szCs w:val="15"/>
        </w:rPr>
        <w:t>à è di seguito indicata quale orientamento per la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progettazione didattica del docente in relazione alle scelte compiute nell’ambito della programmazione collegiale del Consiglio di classe.</w:t>
      </w:r>
    </w:p>
    <w:p w:rsidR="00000000" w:rsidRDefault="006A53F2">
      <w:pPr>
        <w:pStyle w:val="Carpredefinitoparagrafo"/>
        <w:widowControl w:val="0"/>
        <w:autoSpaceDE w:val="0"/>
        <w:autoSpaceDN w:val="0"/>
        <w:adjustRightInd w:val="0"/>
        <w:spacing w:after="0" w:line="11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2" w:lineRule="auto"/>
        <w:ind w:right="240"/>
        <w:jc w:val="both"/>
        <w:rPr>
          <w:rFonts w:ascii="Times New Roman" w:hAnsi="Times New Roman" w:cs="Times New Roman"/>
          <w:sz w:val="24"/>
          <w:szCs w:val="24"/>
        </w:rPr>
      </w:pPr>
      <w:r>
        <w:rPr>
          <w:rFonts w:ascii="Helvetica" w:hAnsi="Helvetica" w:cs="Helvetica"/>
          <w:i/>
          <w:iCs/>
          <w:sz w:val="20"/>
          <w:szCs w:val="20"/>
        </w:rPr>
        <w:t>Nelle forme di collaborazione programmate dal Consiglio di classe il docente valorizza, nel percorso dello studente, l’apporto di tutte le discipline relative all’asse scientifico- tecnologico, con i loro specifici linguaggi.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3" w:lineRule="auto"/>
        <w:ind w:right="240"/>
        <w:jc w:val="both"/>
        <w:rPr>
          <w:rFonts w:ascii="Times New Roman" w:hAnsi="Times New Roman" w:cs="Times New Roman"/>
          <w:sz w:val="24"/>
          <w:szCs w:val="24"/>
        </w:rPr>
      </w:pPr>
      <w:r>
        <w:rPr>
          <w:rFonts w:ascii="Helvetica" w:hAnsi="Helvetica" w:cs="Helvetica"/>
          <w:i/>
          <w:iCs/>
          <w:sz w:val="20"/>
          <w:szCs w:val="20"/>
        </w:rPr>
        <w:t>A tale scopo, per l’</w:t>
      </w:r>
      <w:r>
        <w:rPr>
          <w:rFonts w:ascii="Helvetica" w:hAnsi="Helvetica" w:cs="Helvetica"/>
          <w:i/>
          <w:iCs/>
          <w:sz w:val="20"/>
          <w:szCs w:val="20"/>
        </w:rPr>
        <w:t>apprendimento della chimica e nella prospettiva dell’integrazione delle discipline sperimentali, organizza il percorso d’insegnamento-apprendimento assegnando un ruolo centrale all’attività laboratoriale, alla riflessione su quanto sperimentato, alle conne</w:t>
      </w:r>
      <w:r>
        <w:rPr>
          <w:rFonts w:ascii="Helvetica" w:hAnsi="Helvetica" w:cs="Helvetica"/>
          <w:i/>
          <w:iCs/>
          <w:sz w:val="20"/>
          <w:szCs w:val="20"/>
        </w:rPr>
        <w:t>ssioni che si creano fra i concetti implicati.</w:t>
      </w:r>
    </w:p>
    <w:p w:rsidR="00000000" w:rsidRDefault="006A53F2">
      <w:pPr>
        <w:pStyle w:val="Carpredefinitoparagrafo"/>
        <w:widowControl w:val="0"/>
        <w:autoSpaceDE w:val="0"/>
        <w:autoSpaceDN w:val="0"/>
        <w:adjustRightInd w:val="0"/>
        <w:spacing w:after="0" w:line="64" w:lineRule="exact"/>
        <w:rPr>
          <w:rFonts w:ascii="Times New Roman" w:hAnsi="Times New Roman" w:cs="Times New Roman"/>
          <w:sz w:val="24"/>
          <w:szCs w:val="24"/>
        </w:rPr>
      </w:pPr>
      <w:r>
        <w:rPr>
          <w:noProof/>
        </w:rPr>
        <mc:AlternateContent>
          <mc:Choice Requires="wps">
            <w:drawing>
              <wp:anchor distT="0" distB="0" distL="114300" distR="114300" simplePos="0" relativeHeight="252177408" behindDoc="1" locked="0" layoutInCell="0" allowOverlap="1">
                <wp:simplePos x="0" y="0"/>
                <wp:positionH relativeFrom="column">
                  <wp:posOffset>-71120</wp:posOffset>
                </wp:positionH>
                <wp:positionV relativeFrom="paragraph">
                  <wp:posOffset>46990</wp:posOffset>
                </wp:positionV>
                <wp:extent cx="6520815" cy="0"/>
                <wp:effectExtent l="0" t="0" r="0" b="0"/>
                <wp:wrapNone/>
                <wp:docPr id="4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C55AF" id="Line 509"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pt" to="507.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Pq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" o:allowincell="f" strokeweight=".16917mm"/>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column">
                  <wp:posOffset>3246120</wp:posOffset>
                </wp:positionH>
                <wp:positionV relativeFrom="paragraph">
                  <wp:posOffset>43815</wp:posOffset>
                </wp:positionV>
                <wp:extent cx="0" cy="3634740"/>
                <wp:effectExtent l="0" t="0" r="0" b="0"/>
                <wp:wrapNone/>
                <wp:docPr id="42"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474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2354F" id="Line 510" o:spid="_x0000_s1026" style="position:absolute;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45pt" to="255.6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EiIA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" o:allowincell="f" strokeweight=".16914mm"/>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1620"/>
        <w:gridCol w:w="1100"/>
        <w:gridCol w:w="200"/>
        <w:gridCol w:w="920"/>
        <w:gridCol w:w="260"/>
        <w:gridCol w:w="4920"/>
        <w:gridCol w:w="880"/>
      </w:tblGrid>
      <w:tr w:rsidR="00000000">
        <w:tblPrEx>
          <w:tblCellMar>
            <w:top w:w="0" w:type="dxa"/>
            <w:left w:w="0" w:type="dxa"/>
            <w:bottom w:w="0" w:type="dxa"/>
            <w:right w:w="0" w:type="dxa"/>
          </w:tblCellMar>
        </w:tblPrEx>
        <w:trPr>
          <w:trHeight w:val="230"/>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272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0"/>
              <w:rPr>
                <w:rFonts w:ascii="Times New Roman" w:hAnsi="Times New Roman" w:cs="Times New Roman"/>
                <w:sz w:val="24"/>
                <w:szCs w:val="24"/>
              </w:rPr>
            </w:pPr>
            <w:r>
              <w:rPr>
                <w:rFonts w:ascii="Helvetica" w:hAnsi="Helvetica" w:cs="Helvetica"/>
                <w:b/>
                <w:bCs/>
                <w:i/>
                <w:iCs/>
                <w:sz w:val="20"/>
                <w:szCs w:val="20"/>
              </w:rPr>
              <w:t>Conoscenze</w:t>
            </w: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9"/>
                <w:szCs w:val="19"/>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2260"/>
              <w:rPr>
                <w:rFonts w:ascii="Times New Roman" w:hAnsi="Times New Roman" w:cs="Times New Roman"/>
                <w:sz w:val="24"/>
                <w:szCs w:val="24"/>
              </w:rPr>
            </w:pPr>
            <w:r>
              <w:rPr>
                <w:rFonts w:ascii="Helvetica" w:hAnsi="Helvetica" w:cs="Helvetica"/>
                <w:b/>
                <w:bCs/>
                <w:i/>
                <w:iCs/>
                <w:sz w:val="20"/>
                <w:szCs w:val="20"/>
              </w:rPr>
              <w:t>Abilità</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2"/>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91"/>
                <w:sz w:val="20"/>
                <w:szCs w:val="20"/>
              </w:rPr>
              <w:t>Sistemi   omogenei   ed   eterogenei:   filtrazione,   distillazione,</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Utilizzare  il  modello  cinetico–molecolare  per  interpretare  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486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w w:val="98"/>
                <w:sz w:val="20"/>
                <w:szCs w:val="20"/>
              </w:rPr>
              <w:t>cristallizzazione, estrazione con solventi, cromatografia.</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100"/>
              <w:rPr>
                <w:rFonts w:ascii="Times New Roman" w:hAnsi="Times New Roman" w:cs="Times New Roman"/>
                <w:sz w:val="24"/>
                <w:szCs w:val="24"/>
              </w:rPr>
            </w:pPr>
            <w:r>
              <w:rPr>
                <w:rFonts w:ascii="Helvetica" w:hAnsi="Helvetica" w:cs="Helvetica"/>
                <w:sz w:val="20"/>
                <w:szCs w:val="20"/>
              </w:rPr>
              <w:t>trasformazioni fisiche e chimiche.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8"/>
                <w:sz w:val="20"/>
                <w:szCs w:val="20"/>
              </w:rPr>
              <w:t>Il  modello  particellare  (nozioni  di  atomo,  molecola,  ioni)  e  le</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Proporre investigazioni in scala ridotta ed usare reagenti innocui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8"/>
                <w:sz w:val="20"/>
                <w:szCs w:val="20"/>
              </w:rPr>
              <w:t>spiegazioni delle trasformazioni fisiche (passaggi di stato) e delle</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per gli allievi e l’ambiente.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2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sz w:val="20"/>
                <w:szCs w:val="20"/>
              </w:rPr>
              <w:t>trasformazioni chimiche.</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Usare  la  mole  come  ponte  fra  il  mondo  macroscopico  delle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51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5"/>
                <w:sz w:val="20"/>
                <w:szCs w:val="20"/>
              </w:rPr>
              <w:t>Le evidenze sperimentali di una sostanza pura (mediante la misura</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w w:val="91"/>
                <w:sz w:val="20"/>
                <w:szCs w:val="20"/>
              </w:rPr>
              <w:t>sostanze e il mondo microscopico di atomi, molecole e ioni.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4"/>
                <w:sz w:val="20"/>
                <w:szCs w:val="20"/>
              </w:rPr>
              <w:t>della densità,</w:t>
            </w: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jc w:val="right"/>
              <w:rPr>
                <w:rFonts w:ascii="Times New Roman" w:hAnsi="Times New Roman" w:cs="Times New Roman"/>
                <w:sz w:val="24"/>
                <w:szCs w:val="24"/>
              </w:rPr>
            </w:pPr>
            <w:r>
              <w:rPr>
                <w:rFonts w:ascii="Helvetica" w:hAnsi="Helvetica" w:cs="Helvetica"/>
                <w:w w:val="91"/>
                <w:sz w:val="20"/>
                <w:szCs w:val="20"/>
              </w:rPr>
              <w:t>del punto di fusione</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60"/>
              <w:rPr>
                <w:rFonts w:ascii="Times New Roman" w:hAnsi="Times New Roman" w:cs="Times New Roman"/>
                <w:sz w:val="24"/>
                <w:szCs w:val="24"/>
              </w:rPr>
            </w:pPr>
            <w:r>
              <w:rPr>
                <w:rFonts w:ascii="Helvetica" w:hAnsi="Helvetica" w:cs="Helvetica"/>
                <w:w w:val="88"/>
                <w:sz w:val="20"/>
                <w:szCs w:val="20"/>
              </w:rPr>
              <w:t>e/o del punto</w:t>
            </w: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60"/>
              <w:rPr>
                <w:rFonts w:ascii="Times New Roman" w:hAnsi="Times New Roman" w:cs="Times New Roman"/>
                <w:sz w:val="24"/>
                <w:szCs w:val="24"/>
              </w:rPr>
            </w:pPr>
            <w:r>
              <w:rPr>
                <w:rFonts w:ascii="Helvetica" w:hAnsi="Helvetica" w:cs="Helvetica"/>
                <w:w w:val="76"/>
                <w:sz w:val="20"/>
                <w:szCs w:val="20"/>
              </w:rPr>
              <w:t>di</w:t>
            </w: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60"/>
              <w:rPr>
                <w:rFonts w:ascii="Times New Roman" w:hAnsi="Times New Roman" w:cs="Times New Roman"/>
                <w:sz w:val="24"/>
                <w:szCs w:val="24"/>
              </w:rPr>
            </w:pPr>
            <w:r>
              <w:rPr>
                <w:rFonts w:ascii="Helvetica" w:hAnsi="Helvetica" w:cs="Helvetica"/>
                <w:w w:val="82"/>
                <w:sz w:val="20"/>
                <w:szCs w:val="20"/>
              </w:rPr>
              <w:t>ebollizione)</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right="20"/>
              <w:jc w:val="right"/>
              <w:rPr>
                <w:rFonts w:ascii="Times New Roman" w:hAnsi="Times New Roman" w:cs="Times New Roman"/>
                <w:sz w:val="24"/>
                <w:szCs w:val="24"/>
              </w:rPr>
            </w:pPr>
            <w:r>
              <w:rPr>
                <w:rFonts w:ascii="Helvetica" w:hAnsi="Helvetica" w:cs="Helvetica"/>
                <w:sz w:val="20"/>
                <w:szCs w:val="20"/>
              </w:rPr>
              <w:t>e</w:t>
            </w: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6"/>
                <w:sz w:val="20"/>
                <w:szCs w:val="20"/>
              </w:rPr>
              <w:t>Descrivere la struttura elettronica a livelli di energia dell’atomo.</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0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w w:val="90"/>
                <w:sz w:val="20"/>
                <w:szCs w:val="20"/>
              </w:rPr>
              <w:t>nozioni sulla</w:t>
            </w:r>
          </w:p>
        </w:tc>
        <w:tc>
          <w:tcPr>
            <w:tcW w:w="16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jc w:val="right"/>
              <w:rPr>
                <w:rFonts w:ascii="Times New Roman" w:hAnsi="Times New Roman" w:cs="Times New Roman"/>
                <w:sz w:val="24"/>
                <w:szCs w:val="24"/>
              </w:rPr>
            </w:pPr>
            <w:r>
              <w:rPr>
                <w:rFonts w:ascii="Helvetica" w:hAnsi="Helvetica" w:cs="Helvetica"/>
                <w:w w:val="85"/>
                <w:sz w:val="20"/>
                <w:szCs w:val="20"/>
              </w:rPr>
              <w:t>lettura delle etichette</w:t>
            </w:r>
          </w:p>
        </w:tc>
        <w:tc>
          <w:tcPr>
            <w:tcW w:w="110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60"/>
              <w:rPr>
                <w:rFonts w:ascii="Times New Roman" w:hAnsi="Times New Roman" w:cs="Times New Roman"/>
                <w:sz w:val="24"/>
                <w:szCs w:val="24"/>
              </w:rPr>
            </w:pPr>
            <w:r>
              <w:rPr>
                <w:rFonts w:ascii="Helvetica" w:hAnsi="Helvetica" w:cs="Helvetica"/>
                <w:w w:val="91"/>
                <w:sz w:val="20"/>
                <w:szCs w:val="20"/>
              </w:rPr>
              <w:t>e dei simboli</w:t>
            </w:r>
          </w:p>
        </w:tc>
        <w:tc>
          <w:tcPr>
            <w:tcW w:w="20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20"/>
              <w:rPr>
                <w:rFonts w:ascii="Times New Roman" w:hAnsi="Times New Roman" w:cs="Times New Roman"/>
                <w:sz w:val="24"/>
                <w:szCs w:val="24"/>
              </w:rPr>
            </w:pPr>
            <w:r>
              <w:rPr>
                <w:rFonts w:ascii="Helvetica" w:hAnsi="Helvetica" w:cs="Helvetica"/>
                <w:sz w:val="20"/>
                <w:szCs w:val="20"/>
              </w:rPr>
              <w:t>di</w:t>
            </w:r>
          </w:p>
        </w:tc>
        <w:tc>
          <w:tcPr>
            <w:tcW w:w="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left="20"/>
              <w:rPr>
                <w:rFonts w:ascii="Times New Roman" w:hAnsi="Times New Roman" w:cs="Times New Roman"/>
                <w:sz w:val="24"/>
                <w:szCs w:val="24"/>
              </w:rPr>
            </w:pPr>
            <w:r>
              <w:rPr>
                <w:rFonts w:ascii="Helvetica" w:hAnsi="Helvetica" w:cs="Helvetica"/>
                <w:w w:val="86"/>
                <w:sz w:val="20"/>
                <w:szCs w:val="20"/>
              </w:rPr>
              <w:t>pericolosità</w:t>
            </w:r>
          </w:p>
        </w:tc>
        <w:tc>
          <w:tcPr>
            <w:tcW w:w="26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ind w:right="20"/>
              <w:jc w:val="right"/>
              <w:rPr>
                <w:rFonts w:ascii="Times New Roman" w:hAnsi="Times New Roman" w:cs="Times New Roman"/>
                <w:sz w:val="24"/>
                <w:szCs w:val="24"/>
              </w:rPr>
            </w:pPr>
            <w:r>
              <w:rPr>
                <w:rFonts w:ascii="Helvetica" w:hAnsi="Helvetica" w:cs="Helvetica"/>
                <w:w w:val="76"/>
                <w:sz w:val="20"/>
                <w:szCs w:val="20"/>
              </w:rPr>
              <w:t>di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10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110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0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2"/>
                <w:szCs w:val="12"/>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2"/>
                <w:sz w:val="20"/>
                <w:szCs w:val="20"/>
              </w:rPr>
              <w:t>Riconoscere un elemento chimico mediante il saggio alla fiamma.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sz w:val="20"/>
                <w:szCs w:val="20"/>
              </w:rPr>
              <w:t>elementi e composti.</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Descrivere le principali proprietà periodiche.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512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6"/>
                <w:sz w:val="20"/>
                <w:szCs w:val="20"/>
              </w:rPr>
              <w:t>La  quantità  chimica:  massa  atomica,  massa  molecolare,  mole,</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512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4"/>
                <w:sz w:val="20"/>
                <w:szCs w:val="20"/>
              </w:rPr>
              <w:t>Utilizzare le regole di nomenclatura IUPAC e bilanciare semplici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3"/>
        </w:trPr>
        <w:tc>
          <w:tcPr>
            <w:tcW w:w="2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3" w:lineRule="exact"/>
              <w:rPr>
                <w:rFonts w:ascii="Times New Roman" w:hAnsi="Times New Roman" w:cs="Times New Roman"/>
                <w:sz w:val="24"/>
                <w:szCs w:val="24"/>
              </w:rPr>
            </w:pPr>
            <w:r>
              <w:rPr>
                <w:rFonts w:ascii="Helvetica" w:hAnsi="Helvetica" w:cs="Helvetica"/>
                <w:sz w:val="20"/>
                <w:szCs w:val="20"/>
              </w:rPr>
              <w:t>costante di Avogadro.</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9"/>
        </w:trPr>
        <w:tc>
          <w:tcPr>
            <w:tcW w:w="4860" w:type="dxa"/>
            <w:gridSpan w:val="5"/>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8"/>
                <w:sz w:val="20"/>
                <w:szCs w:val="20"/>
              </w:rPr>
              <w:t>La struttura dell’</w:t>
            </w:r>
            <w:r>
              <w:rPr>
                <w:rFonts w:ascii="Helvetica" w:hAnsi="Helvetica" w:cs="Helvetica"/>
                <w:w w:val="88"/>
                <w:sz w:val="20"/>
                <w:szCs w:val="20"/>
              </w:rPr>
              <w:t>atomo e il modello atomico a livelli di energia.</w:t>
            </w: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89" w:lineRule="exact"/>
              <w:ind w:left="100"/>
              <w:rPr>
                <w:rFonts w:ascii="Times New Roman" w:hAnsi="Times New Roman" w:cs="Times New Roman"/>
                <w:sz w:val="24"/>
                <w:szCs w:val="24"/>
              </w:rPr>
            </w:pPr>
            <w:r>
              <w:rPr>
                <w:rFonts w:ascii="Helvetica" w:hAnsi="Helvetica" w:cs="Helvetica"/>
                <w:sz w:val="20"/>
                <w:szCs w:val="20"/>
              </w:rPr>
              <w:t>reazioni.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4860" w:type="dxa"/>
            <w:gridSpan w:val="5"/>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7"/>
                <w:sz w:val="20"/>
                <w:szCs w:val="20"/>
              </w:rPr>
              <w:t>Preparare  soluzioni  di  data  concentrazione  usando  acqua,</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9"/>
                <w:sz w:val="20"/>
                <w:szCs w:val="20"/>
              </w:rPr>
              <w:t>Il sistema periodico e le proprietà</w:t>
            </w:r>
          </w:p>
        </w:tc>
        <w:tc>
          <w:tcPr>
            <w:tcW w:w="2480" w:type="dxa"/>
            <w:gridSpan w:val="4"/>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Helvetica" w:hAnsi="Helvetica" w:cs="Helvetica"/>
                <w:w w:val="85"/>
                <w:sz w:val="20"/>
                <w:szCs w:val="20"/>
              </w:rPr>
              <w:t>periodiche: metalli, non metalli,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480" w:type="dxa"/>
            <w:gridSpan w:val="4"/>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ind w:left="100"/>
              <w:rPr>
                <w:rFonts w:ascii="Times New Roman" w:hAnsi="Times New Roman" w:cs="Times New Roman"/>
                <w:sz w:val="24"/>
                <w:szCs w:val="24"/>
              </w:rPr>
            </w:pPr>
            <w:r>
              <w:rPr>
                <w:rFonts w:ascii="Helvetica" w:hAnsi="Helvetica" w:cs="Helvetica"/>
                <w:sz w:val="20"/>
                <w:szCs w:val="20"/>
              </w:rPr>
              <w:t>solventi non inquinanti e sostanze innocue.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2640" w:type="dxa"/>
            <w:gridSpan w:val="2"/>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01" w:lineRule="exact"/>
              <w:rPr>
                <w:rFonts w:ascii="Times New Roman" w:hAnsi="Times New Roman" w:cs="Times New Roman"/>
                <w:sz w:val="24"/>
                <w:szCs w:val="24"/>
              </w:rPr>
            </w:pPr>
            <w:r>
              <w:rPr>
                <w:rFonts w:ascii="Helvetica" w:hAnsi="Helvetica" w:cs="Helvetica"/>
                <w:w w:val="94"/>
                <w:sz w:val="20"/>
                <w:szCs w:val="20"/>
              </w:rPr>
              <w:t>semimetalli, elementi della vita.</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2640" w:type="dxa"/>
            <w:gridSpan w:val="2"/>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7"/>
                <w:szCs w:val="7"/>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96"/>
                <w:sz w:val="20"/>
                <w:szCs w:val="20"/>
              </w:rPr>
              <w:t>Riconoscere sostanze acide e basiche tramite indicatori.</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3740" w:type="dxa"/>
            <w:gridSpan w:val="3"/>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3"/>
                <w:sz w:val="20"/>
                <w:szCs w:val="20"/>
              </w:rPr>
              <w:t>Cenni sui legami chimici e i legami intermolecolari.</w:t>
            </w: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3740" w:type="dxa"/>
            <w:gridSpan w:val="3"/>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sz w:val="20"/>
                <w:szCs w:val="20"/>
              </w:rPr>
              <w:t>Descrivere semplici reazioni di ossido riduzione.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512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4"/>
                <w:sz w:val="20"/>
                <w:szCs w:val="20"/>
              </w:rPr>
              <w:t>Elementi di nomenclatura chimica e bilanciamento delle equazioni di</w:t>
            </w: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512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ind w:left="100"/>
              <w:rPr>
                <w:rFonts w:ascii="Times New Roman" w:hAnsi="Times New Roman" w:cs="Times New Roman"/>
                <w:sz w:val="24"/>
                <w:szCs w:val="24"/>
              </w:rPr>
            </w:pPr>
            <w:r>
              <w:rPr>
                <w:rFonts w:ascii="Helvetica" w:hAnsi="Helvetica" w:cs="Helvetica"/>
                <w:w w:val="83"/>
                <w:sz w:val="20"/>
                <w:szCs w:val="20"/>
              </w:rPr>
              <w:t>Descrivere le proprietà di idrocarburi, dei gruppi funzionali e delle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3"/>
        </w:trPr>
        <w:tc>
          <w:tcPr>
            <w:tcW w:w="10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3" w:lineRule="exact"/>
              <w:rPr>
                <w:rFonts w:ascii="Times New Roman" w:hAnsi="Times New Roman" w:cs="Times New Roman"/>
                <w:sz w:val="24"/>
                <w:szCs w:val="24"/>
              </w:rPr>
            </w:pPr>
            <w:r>
              <w:rPr>
                <w:rFonts w:ascii="Helvetica" w:hAnsi="Helvetica" w:cs="Helvetica"/>
                <w:sz w:val="20"/>
                <w:szCs w:val="20"/>
              </w:rPr>
              <w:t>reazione.</w:t>
            </w: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4920" w:type="dxa"/>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9"/>
        </w:trPr>
        <w:tc>
          <w:tcPr>
            <w:tcW w:w="5120" w:type="dxa"/>
            <w:gridSpan w:val="6"/>
            <w:vMerge w:val="restart"/>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w w:val="88"/>
                <w:sz w:val="20"/>
                <w:szCs w:val="20"/>
              </w:rPr>
              <w:t>Le concentrazioni delle soluzioni con sostanze e solventi innocui:</w:t>
            </w: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89" w:lineRule="exact"/>
              <w:ind w:left="100"/>
              <w:rPr>
                <w:rFonts w:ascii="Times New Roman" w:hAnsi="Times New Roman" w:cs="Times New Roman"/>
                <w:sz w:val="24"/>
                <w:szCs w:val="24"/>
              </w:rPr>
            </w:pPr>
            <w:r>
              <w:rPr>
                <w:rFonts w:ascii="Helvetica" w:hAnsi="Helvetica" w:cs="Helvetica"/>
                <w:sz w:val="20"/>
                <w:szCs w:val="20"/>
              </w:rPr>
              <w:t>biomolecole.</w:t>
            </w: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5120" w:type="dxa"/>
            <w:gridSpan w:val="6"/>
            <w:vMerge/>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264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198" w:lineRule="exact"/>
              <w:rPr>
                <w:rFonts w:ascii="Times New Roman" w:hAnsi="Times New Roman" w:cs="Times New Roman"/>
                <w:sz w:val="24"/>
                <w:szCs w:val="24"/>
              </w:rPr>
            </w:pPr>
            <w:r>
              <w:rPr>
                <w:rFonts w:ascii="Helvetica" w:hAnsi="Helvetica" w:cs="Helvetica"/>
                <w:w w:val="82"/>
                <w:sz w:val="20"/>
                <w:szCs w:val="20"/>
              </w:rPr>
              <w:t>percento in peso, molarità, molalità.</w:t>
            </w:r>
          </w:p>
        </w:tc>
        <w:tc>
          <w:tcPr>
            <w:tcW w:w="11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49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
                <w:szCs w:val="2"/>
              </w:rPr>
            </w:pPr>
          </w:p>
        </w:tc>
      </w:tr>
    </w:tbl>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5280"/>
        <w:rPr>
          <w:rFonts w:ascii="Times New Roman" w:hAnsi="Times New Roman" w:cs="Times New Roman"/>
          <w:sz w:val="24"/>
          <w:szCs w:val="24"/>
        </w:rPr>
      </w:pPr>
      <w:r>
        <w:rPr>
          <w:rFonts w:ascii="Helvetica" w:hAnsi="Helvetica" w:cs="Helvetica"/>
          <w:sz w:val="20"/>
          <w:szCs w:val="20"/>
        </w:rPr>
        <w:t>Cenni sulle principali teorie acido-base, il pH, gli indicatori e le reazioni acido-base.</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Cenni sulle reazioni di ossido riduzione.</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Idrocarburi alifatici ed aromatici, gruppi funzionali e biomolecole.</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79456" behindDoc="1" locked="0" layoutInCell="0" allowOverlap="1">
                <wp:simplePos x="0" y="0"/>
                <wp:positionH relativeFrom="column">
                  <wp:posOffset>-74295</wp:posOffset>
                </wp:positionH>
                <wp:positionV relativeFrom="paragraph">
                  <wp:posOffset>32385</wp:posOffset>
                </wp:positionV>
                <wp:extent cx="12700" cy="12065"/>
                <wp:effectExtent l="0" t="0" r="0" b="0"/>
                <wp:wrapNone/>
                <wp:docPr id="4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9EBE4" id="Rectangle 511" o:spid="_x0000_s1026" style="position:absolute;margin-left:-5.85pt;margin-top:2.55pt;width:1pt;height:.9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" o:allowincell="f" fillcolor="black" stroked="f"/>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column">
                  <wp:posOffset>-64770</wp:posOffset>
                </wp:positionH>
                <wp:positionV relativeFrom="paragraph">
                  <wp:posOffset>38735</wp:posOffset>
                </wp:positionV>
                <wp:extent cx="6514465" cy="0"/>
                <wp:effectExtent l="0" t="0" r="0" b="0"/>
                <wp:wrapNone/>
                <wp:docPr id="4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5B3BF" id="Line 512" o:spid="_x0000_s1026" style="position:absolute;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3.05pt" to="50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HQ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9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113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071" w:right="740" w:bottom="441" w:left="880" w:header="720" w:footer="720" w:gutter="0"/>
          <w:cols w:space="720" w:equalWidth="0">
            <w:col w:w="10280"/>
          </w:cols>
          <w:noEndnote/>
        </w:sectPr>
      </w:pPr>
    </w:p>
    <w:p w:rsidR="00000000" w:rsidRDefault="006A53F2">
      <w:pPr>
        <w:pStyle w:val="Carpredefinitoparagrafo"/>
        <w:widowControl w:val="0"/>
        <w:autoSpaceDE w:val="0"/>
        <w:autoSpaceDN w:val="0"/>
        <w:adjustRightInd w:val="0"/>
        <w:spacing w:after="0" w:line="239" w:lineRule="auto"/>
        <w:ind w:left="1800"/>
        <w:rPr>
          <w:rFonts w:ascii="Times New Roman" w:hAnsi="Times New Roman" w:cs="Times New Roman"/>
          <w:sz w:val="24"/>
          <w:szCs w:val="24"/>
        </w:rPr>
      </w:pPr>
      <w:bookmarkStart w:id="114" w:name="page114"/>
      <w:bookmarkEnd w:id="114"/>
      <w:r>
        <w:rPr>
          <w:rFonts w:ascii="Helvetica" w:hAnsi="Helvetica" w:cs="Helvetica"/>
        </w:rPr>
        <w:t xml:space="preserve">Disciplina: </w:t>
      </w:r>
      <w:r>
        <w:rPr>
          <w:rFonts w:ascii="Helvetica" w:hAnsi="Helvetica" w:cs="Helvetica"/>
          <w:b/>
          <w:bCs/>
        </w:rPr>
        <w:t>TECNOLOGIE DELL’INFORMAZIONE E DELLA COMUNICAZIONE</w:t>
      </w:r>
    </w:p>
    <w:p w:rsidR="00000000" w:rsidRDefault="006A53F2">
      <w:pPr>
        <w:pStyle w:val="Carpredefinitoparagrafo"/>
        <w:widowControl w:val="0"/>
        <w:autoSpaceDE w:val="0"/>
        <w:autoSpaceDN w:val="0"/>
        <w:adjustRightInd w:val="0"/>
        <w:spacing w:after="0" w:line="19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70" w:lineRule="auto"/>
        <w:jc w:val="both"/>
        <w:rPr>
          <w:rFonts w:ascii="Times New Roman" w:hAnsi="Times New Roman" w:cs="Times New Roman"/>
          <w:sz w:val="24"/>
          <w:szCs w:val="24"/>
        </w:rPr>
      </w:pPr>
      <w:r>
        <w:rPr>
          <w:rFonts w:ascii="Helvetica" w:hAnsi="Helvetica" w:cs="Helvetica"/>
          <w:sz w:val="15"/>
          <w:szCs w:val="15"/>
        </w:rPr>
        <w:t>Il docente di “Tecnologie dell’informazione e della comunicazione” concorre a far conseguire allo studente, al termine del percorso quinquennale di i</w:t>
      </w:r>
      <w:r>
        <w:rPr>
          <w:rFonts w:ascii="Helvetica" w:hAnsi="Helvetica" w:cs="Helvetica"/>
          <w:sz w:val="15"/>
          <w:szCs w:val="15"/>
        </w:rPr>
        <w:t xml:space="preserve">struzione professionale del settore “Industria e artigianato”, indirizzo “Manutenzione e assistenza tecnica”, risultati di apprendimento che lo mettono in grado di: </w:t>
      </w:r>
      <w:r>
        <w:rPr>
          <w:rFonts w:ascii="Helvetica" w:hAnsi="Helvetica" w:cs="Helvetica"/>
          <w:i/>
          <w:iCs/>
          <w:sz w:val="15"/>
          <w:szCs w:val="15"/>
        </w:rPr>
        <w:t>utilizzare e produrre strumenti di comunicazione visiva e multimediale, anche con riferimen</w:t>
      </w:r>
      <w:r>
        <w:rPr>
          <w:rFonts w:ascii="Helvetica" w:hAnsi="Helvetica" w:cs="Helvetica"/>
          <w:i/>
          <w:iCs/>
          <w:sz w:val="15"/>
          <w:szCs w:val="15"/>
        </w:rPr>
        <w:t>to</w:t>
      </w:r>
      <w:r>
        <w:rPr>
          <w:rFonts w:ascii="Helvetica" w:hAnsi="Helvetica" w:cs="Helvetica"/>
          <w:sz w:val="15"/>
          <w:szCs w:val="15"/>
        </w:rPr>
        <w:t xml:space="preserve"> </w:t>
      </w:r>
      <w:r>
        <w:rPr>
          <w:rFonts w:ascii="Helvetica" w:hAnsi="Helvetica" w:cs="Helvetica"/>
          <w:i/>
          <w:iCs/>
          <w:sz w:val="15"/>
          <w:szCs w:val="15"/>
        </w:rPr>
        <w:t>alle strategie espressive e agli strumenti tecnici della comunicazione in rete; utilizzare le reti e gli strumenti informatici nelle attività di studio, ricerca e approfondimento disciplinare; individuare e utilizzare gli strumenti di comunicazione e di</w:t>
      </w:r>
      <w:r>
        <w:rPr>
          <w:rFonts w:ascii="Helvetica" w:hAnsi="Helvetica" w:cs="Helvetica"/>
          <w:i/>
          <w:iCs/>
          <w:sz w:val="15"/>
          <w:szCs w:val="15"/>
        </w:rPr>
        <w:t xml:space="preserve"> team working più appropriati per intervenire nei contesti organizzativi e professionali di riferimento; utilizzare adeguatamente gli strumenti informatici e i software dedicati agli aspetti progettuali, produttivi e gestionali; padroneggiare tecniche di l</w:t>
      </w:r>
      <w:r>
        <w:rPr>
          <w:rFonts w:ascii="Helvetica" w:hAnsi="Helvetica" w:cs="Helvetica"/>
          <w:i/>
          <w:iCs/>
          <w:sz w:val="15"/>
          <w:szCs w:val="15"/>
        </w:rPr>
        <w:t>avorazione e adeguati strumenti gestionali nella elaborazione, diffusione e commercializzazione dei prodotti artigianali; intervenire nelle diverse fasi e livelli del processo produttivo, mantenendone la visione sistemica; reperire le risorse tecniche e te</w:t>
      </w:r>
      <w:r>
        <w:rPr>
          <w:rFonts w:ascii="Helvetica" w:hAnsi="Helvetica" w:cs="Helvetica"/>
          <w:i/>
          <w:iCs/>
          <w:sz w:val="15"/>
          <w:szCs w:val="15"/>
        </w:rPr>
        <w:t>cnologiche per offrire servizi efficaci ed economicamente correlati alle richieste.</w:t>
      </w:r>
    </w:p>
    <w:p w:rsidR="00000000" w:rsidRDefault="006A53F2">
      <w:pPr>
        <w:pStyle w:val="Carpredefinitoparagrafo"/>
        <w:widowControl w:val="0"/>
        <w:autoSpaceDE w:val="0"/>
        <w:autoSpaceDN w:val="0"/>
        <w:adjustRightInd w:val="0"/>
        <w:spacing w:after="0" w:line="151" w:lineRule="exact"/>
        <w:rPr>
          <w:rFonts w:ascii="Times New Roman" w:hAnsi="Times New Roman" w:cs="Times New Roman"/>
          <w:sz w:val="24"/>
          <w:szCs w:val="24"/>
        </w:rPr>
      </w:pPr>
      <w:r>
        <w:rPr>
          <w:noProof/>
        </w:rPr>
        <w:drawing>
          <wp:anchor distT="0" distB="0" distL="114300" distR="114300" simplePos="0" relativeHeight="252181504" behindDoc="1" locked="0" layoutInCell="0" allowOverlap="1">
            <wp:simplePos x="0" y="0"/>
            <wp:positionH relativeFrom="column">
              <wp:posOffset>-71755</wp:posOffset>
            </wp:positionH>
            <wp:positionV relativeFrom="paragraph">
              <wp:posOffset>92710</wp:posOffset>
            </wp:positionV>
            <wp:extent cx="6522720" cy="7057390"/>
            <wp:effectExtent l="0" t="0" r="0" b="0"/>
            <wp:wrapNone/>
            <wp:docPr id="513" name="Im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522720" cy="7057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42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2182528" behindDoc="1" locked="0" layoutInCell="0" allowOverlap="1">
            <wp:simplePos x="0" y="0"/>
            <wp:positionH relativeFrom="column">
              <wp:posOffset>-70485</wp:posOffset>
            </wp:positionH>
            <wp:positionV relativeFrom="paragraph">
              <wp:posOffset>104140</wp:posOffset>
            </wp:positionV>
            <wp:extent cx="6521450" cy="4008120"/>
            <wp:effectExtent l="0" t="0" r="0" b="0"/>
            <wp:wrapNone/>
            <wp:docPr id="514" name="Im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4008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3552" behindDoc="1" locked="0" layoutInCell="0" allowOverlap="1">
            <wp:simplePos x="0" y="0"/>
            <wp:positionH relativeFrom="column">
              <wp:posOffset>-70485</wp:posOffset>
            </wp:positionH>
            <wp:positionV relativeFrom="paragraph">
              <wp:posOffset>104140</wp:posOffset>
            </wp:positionV>
            <wp:extent cx="6521450" cy="4008120"/>
            <wp:effectExtent l="0" t="0" r="0" b="0"/>
            <wp:wrapNone/>
            <wp:docPr id="515" name="Im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0" cy="4008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7"/>
          <w:szCs w:val="17"/>
        </w:rPr>
        <w:t>Ai fini del raggiungimento dei risultati di apprendimento sopra riportati in esito al percorso quinquennale, nel primo biennio il docente</w:t>
      </w:r>
    </w:p>
    <w:p w:rsidR="00000000" w:rsidRDefault="006A53F2">
      <w:pPr>
        <w:pStyle w:val="Carpredefinitoparagrafo"/>
        <w:widowControl w:val="0"/>
        <w:autoSpaceDE w:val="0"/>
        <w:autoSpaceDN w:val="0"/>
        <w:adjustRightInd w:val="0"/>
        <w:spacing w:after="0" w:line="7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persegue, nella propria azione didattica ed educativa, l’obiettivo prioritario di far acquisire allo studente le competenze di base attese a</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conclusione dell’obbligo di istruzione, di seguito richiamate:</w:t>
      </w:r>
    </w:p>
    <w:p w:rsidR="00000000" w:rsidRDefault="006A53F2">
      <w:pPr>
        <w:pStyle w:val="Carpredefinitoparagrafo"/>
        <w:widowControl w:val="0"/>
        <w:autoSpaceDE w:val="0"/>
        <w:autoSpaceDN w:val="0"/>
        <w:adjustRightInd w:val="0"/>
        <w:spacing w:after="0" w:line="94" w:lineRule="exact"/>
        <w:rPr>
          <w:rFonts w:ascii="Times New Roman" w:hAnsi="Times New Roman" w:cs="Times New Roman"/>
          <w:sz w:val="24"/>
          <w:szCs w:val="24"/>
        </w:rPr>
      </w:pPr>
    </w:p>
    <w:p w:rsidR="00000000" w:rsidRDefault="006A53F2" w:rsidP="006A53F2">
      <w:pPr>
        <w:pStyle w:val="Carpredefinitoparagrafo"/>
        <w:widowControl w:val="0"/>
        <w:numPr>
          <w:ilvl w:val="0"/>
          <w:numId w:val="79"/>
        </w:numPr>
        <w:tabs>
          <w:tab w:val="clear" w:pos="720"/>
          <w:tab w:val="num" w:pos="560"/>
        </w:tabs>
        <w:overflowPunct w:val="0"/>
        <w:autoSpaceDE w:val="0"/>
        <w:autoSpaceDN w:val="0"/>
        <w:adjustRightInd w:val="0"/>
        <w:spacing w:after="0" w:line="240" w:lineRule="auto"/>
        <w:ind w:left="560" w:hanging="276"/>
        <w:jc w:val="both"/>
        <w:rPr>
          <w:rFonts w:ascii="Symbol" w:hAnsi="Symbol" w:cs="Symbol"/>
          <w:sz w:val="20"/>
          <w:szCs w:val="20"/>
        </w:rPr>
      </w:pPr>
      <w:r>
        <w:rPr>
          <w:rFonts w:ascii="Helvetica" w:hAnsi="Helvetica" w:cs="Helvetica"/>
          <w:b/>
          <w:bCs/>
          <w:sz w:val="20"/>
          <w:szCs w:val="20"/>
        </w:rPr>
        <w:t>individuare le strategie appropriate per la sol</w:t>
      </w:r>
      <w:r>
        <w:rPr>
          <w:rFonts w:ascii="Helvetica" w:hAnsi="Helvetica" w:cs="Helvetica"/>
          <w:b/>
          <w:bCs/>
          <w:sz w:val="20"/>
          <w:szCs w:val="20"/>
        </w:rPr>
        <w:t xml:space="preserve">uzione di problemi </w:t>
      </w:r>
    </w:p>
    <w:p w:rsidR="00000000" w:rsidRDefault="006A53F2">
      <w:pPr>
        <w:pStyle w:val="Carpredefinitoparagrafo"/>
        <w:widowControl w:val="0"/>
        <w:autoSpaceDE w:val="0"/>
        <w:autoSpaceDN w:val="0"/>
        <w:adjustRightInd w:val="0"/>
        <w:spacing w:after="0" w:line="53" w:lineRule="exact"/>
        <w:rPr>
          <w:rFonts w:ascii="Symbol" w:hAnsi="Symbol" w:cs="Symbol"/>
          <w:sz w:val="20"/>
          <w:szCs w:val="20"/>
        </w:rPr>
      </w:pPr>
    </w:p>
    <w:p w:rsidR="00000000" w:rsidRDefault="006A53F2" w:rsidP="006A53F2">
      <w:pPr>
        <w:pStyle w:val="Carpredefinitoparagrafo"/>
        <w:widowControl w:val="0"/>
        <w:numPr>
          <w:ilvl w:val="0"/>
          <w:numId w:val="79"/>
        </w:numPr>
        <w:tabs>
          <w:tab w:val="clear" w:pos="720"/>
          <w:tab w:val="num" w:pos="560"/>
        </w:tabs>
        <w:overflowPunct w:val="0"/>
        <w:autoSpaceDE w:val="0"/>
        <w:autoSpaceDN w:val="0"/>
        <w:adjustRightInd w:val="0"/>
        <w:spacing w:after="0" w:line="221" w:lineRule="auto"/>
        <w:ind w:left="560" w:right="200" w:hanging="276"/>
        <w:rPr>
          <w:rFonts w:ascii="Symbol" w:hAnsi="Symbol" w:cs="Symbol"/>
          <w:sz w:val="20"/>
          <w:szCs w:val="20"/>
        </w:rPr>
      </w:pPr>
      <w:r>
        <w:rPr>
          <w:rFonts w:ascii="Helvetica" w:hAnsi="Helvetica" w:cs="Helvetica"/>
          <w:b/>
          <w:bCs/>
          <w:sz w:val="20"/>
          <w:szCs w:val="20"/>
        </w:rPr>
        <w:t>analizzare dati e interpretarli sviluppando deduzioni e ragionamenti sugli stessi anche con l’ausilio di rappresentazioni grafiche, usando consapevolmente gli strumenti di calcolo e le potenzialità offerte da applicazioni specifiche</w:t>
      </w:r>
      <w:r>
        <w:rPr>
          <w:rFonts w:ascii="Helvetica" w:hAnsi="Helvetica" w:cs="Helvetica"/>
          <w:b/>
          <w:bCs/>
          <w:sz w:val="20"/>
          <w:szCs w:val="20"/>
        </w:rPr>
        <w:t xml:space="preserve"> di tipo informatico </w:t>
      </w:r>
    </w:p>
    <w:p w:rsidR="00000000" w:rsidRDefault="006A53F2">
      <w:pPr>
        <w:pStyle w:val="Carpredefinitoparagrafo"/>
        <w:widowControl w:val="0"/>
        <w:autoSpaceDE w:val="0"/>
        <w:autoSpaceDN w:val="0"/>
        <w:adjustRightInd w:val="0"/>
        <w:spacing w:after="0" w:line="51" w:lineRule="exact"/>
        <w:rPr>
          <w:rFonts w:ascii="Symbol" w:hAnsi="Symbol" w:cs="Symbol"/>
          <w:sz w:val="20"/>
          <w:szCs w:val="20"/>
        </w:rPr>
      </w:pPr>
    </w:p>
    <w:p w:rsidR="00000000" w:rsidRDefault="006A53F2" w:rsidP="006A53F2">
      <w:pPr>
        <w:pStyle w:val="Carpredefinitoparagrafo"/>
        <w:widowControl w:val="0"/>
        <w:numPr>
          <w:ilvl w:val="0"/>
          <w:numId w:val="79"/>
        </w:numPr>
        <w:tabs>
          <w:tab w:val="clear" w:pos="720"/>
          <w:tab w:val="num" w:pos="560"/>
        </w:tabs>
        <w:overflowPunct w:val="0"/>
        <w:autoSpaceDE w:val="0"/>
        <w:autoSpaceDN w:val="0"/>
        <w:adjustRightInd w:val="0"/>
        <w:spacing w:after="0" w:line="211" w:lineRule="auto"/>
        <w:ind w:left="560" w:right="720" w:hanging="276"/>
        <w:jc w:val="both"/>
        <w:rPr>
          <w:rFonts w:ascii="Symbol" w:hAnsi="Symbol" w:cs="Symbol"/>
          <w:sz w:val="20"/>
          <w:szCs w:val="20"/>
        </w:rPr>
      </w:pPr>
      <w:r>
        <w:rPr>
          <w:rFonts w:ascii="Helvetica" w:hAnsi="Helvetica" w:cs="Helvetica"/>
          <w:b/>
          <w:bCs/>
          <w:sz w:val="20"/>
          <w:szCs w:val="20"/>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6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L’articolazione dell’insegnamento di “Tecnologie dell’informazione e della comunicazione”</w:t>
      </w:r>
      <w:r>
        <w:rPr>
          <w:rFonts w:ascii="Helvetica" w:hAnsi="Helvetica" w:cs="Helvetica"/>
          <w:sz w:val="15"/>
          <w:szCs w:val="15"/>
        </w:rPr>
        <w:t xml:space="preserve"> in conoscenze e abilità è di seguito indicata</w:t>
      </w:r>
    </w:p>
    <w:p w:rsidR="00000000" w:rsidRDefault="006A53F2">
      <w:pPr>
        <w:pStyle w:val="Carpredefinitoparagrafo"/>
        <w:widowControl w:val="0"/>
        <w:autoSpaceDE w:val="0"/>
        <w:autoSpaceDN w:val="0"/>
        <w:adjustRightInd w:val="0"/>
        <w:spacing w:after="0" w:line="9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quale  orientamento  per  la  progettazione  didattica  del  docente  in  relazione  alle  scelte  compiute  nell’ambito  della  programmazione</w:t>
      </w:r>
    </w:p>
    <w:p w:rsidR="00000000" w:rsidRDefault="006A53F2">
      <w:pPr>
        <w:pStyle w:val="Carpredefinitoparagrafo"/>
        <w:widowControl w:val="0"/>
        <w:autoSpaceDE w:val="0"/>
        <w:autoSpaceDN w:val="0"/>
        <w:adjustRightInd w:val="0"/>
        <w:spacing w:after="0" w:line="5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collegiale del Consiglio di classe.</w:t>
      </w:r>
    </w:p>
    <w:p w:rsidR="00000000" w:rsidRDefault="006A53F2">
      <w:pPr>
        <w:pStyle w:val="Carpredefinitoparagrafo"/>
        <w:widowControl w:val="0"/>
        <w:autoSpaceDE w:val="0"/>
        <w:autoSpaceDN w:val="0"/>
        <w:adjustRightInd w:val="0"/>
        <w:spacing w:after="0" w:line="15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Helvetica" w:hAnsi="Helvetica" w:cs="Helvetica"/>
          <w:i/>
          <w:iCs/>
          <w:sz w:val="18"/>
          <w:szCs w:val="18"/>
        </w:rPr>
        <w:t>La disciplina unisce ad un</w:t>
      </w:r>
      <w:r>
        <w:rPr>
          <w:rFonts w:ascii="Helvetica" w:hAnsi="Helvetica" w:cs="Helvetica"/>
          <w:i/>
          <w:iCs/>
          <w:sz w:val="18"/>
          <w:szCs w:val="18"/>
        </w:rPr>
        <w:t xml:space="preserve"> alto grado di autonomia e a contenuti originali la massima trasversalità delle applicazioni fornendo, in pratica, uno strumento irrinunciabile per lo svolgimento di tutti gli insegnamenti dell’area generale e dell’area di indirizzo. In particolare, attrav</w:t>
      </w:r>
      <w:r>
        <w:rPr>
          <w:rFonts w:ascii="Helvetica" w:hAnsi="Helvetica" w:cs="Helvetica"/>
          <w:i/>
          <w:iCs/>
          <w:sz w:val="18"/>
          <w:szCs w:val="18"/>
        </w:rPr>
        <w:t>erso la didattica laboratoriale, vengono approfondite, integrate e sistematizzate le abilità e le conoscenze già in possesso degli studenti dalle esperienze della scuola secondaria di primo grado.</w:t>
      </w:r>
    </w:p>
    <w:p w:rsidR="00000000" w:rsidRDefault="006A53F2">
      <w:pPr>
        <w:pStyle w:val="Carpredefinitoparagrafo"/>
        <w:widowControl w:val="0"/>
        <w:autoSpaceDE w:val="0"/>
        <w:autoSpaceDN w:val="0"/>
        <w:adjustRightInd w:val="0"/>
        <w:spacing w:after="0" w:line="96"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3" w:lineRule="auto"/>
        <w:jc w:val="both"/>
        <w:rPr>
          <w:rFonts w:ascii="Times New Roman" w:hAnsi="Times New Roman" w:cs="Times New Roman"/>
          <w:sz w:val="24"/>
          <w:szCs w:val="24"/>
        </w:rPr>
      </w:pPr>
      <w:r>
        <w:rPr>
          <w:rFonts w:ascii="Helvetica" w:hAnsi="Helvetica" w:cs="Helvetica"/>
          <w:i/>
          <w:iCs/>
          <w:sz w:val="19"/>
          <w:szCs w:val="19"/>
        </w:rPr>
        <w:t>La complementarietà tra la disciplina e “Scienze integrate</w:t>
      </w:r>
      <w:r>
        <w:rPr>
          <w:rFonts w:ascii="Helvetica" w:hAnsi="Helvetica" w:cs="Helvetica"/>
          <w:i/>
          <w:iCs/>
          <w:sz w:val="19"/>
          <w:szCs w:val="19"/>
        </w:rPr>
        <w:t xml:space="preserve"> (Fisica)”, “Scienze integrate (Chimica)”, “Ecologia e pedologia” fornisce il contesto di riferimento culturale sul quale si fonda l’impianto metodologico degli apprendimenti tipici dell’indirizzo. Tali apprendimenti specialistici vengono gradualmente intr</w:t>
      </w:r>
      <w:r>
        <w:rPr>
          <w:rFonts w:ascii="Helvetica" w:hAnsi="Helvetica" w:cs="Helvetica"/>
          <w:i/>
          <w:iCs/>
          <w:sz w:val="19"/>
          <w:szCs w:val="19"/>
        </w:rPr>
        <w:t>odotti con la disciplina “Laboratori tecnologici ed esercitazioni”, che conserva ancora il carattere orientativo in coerenza con la fase di obbligo scolastico</w:t>
      </w:r>
    </w:p>
    <w:p w:rsidR="00000000" w:rsidRDefault="006A53F2">
      <w:pPr>
        <w:pStyle w:val="Carpredefinitoparagrafo"/>
        <w:widowControl w:val="0"/>
        <w:autoSpaceDE w:val="0"/>
        <w:autoSpaceDN w:val="0"/>
        <w:adjustRightInd w:val="0"/>
        <w:spacing w:after="0" w:line="109"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443" w:lineRule="auto"/>
        <w:jc w:val="both"/>
        <w:rPr>
          <w:rFonts w:ascii="Times New Roman" w:hAnsi="Times New Roman" w:cs="Times New Roman"/>
          <w:sz w:val="24"/>
          <w:szCs w:val="24"/>
        </w:rPr>
      </w:pPr>
      <w:r>
        <w:rPr>
          <w:rFonts w:ascii="Helvetica" w:hAnsi="Helvetica" w:cs="Helvetica"/>
          <w:i/>
          <w:iCs/>
          <w:sz w:val="15"/>
          <w:szCs w:val="15"/>
        </w:rPr>
        <w:t xml:space="preserve">La didattica laboratoriale comporta il ricorso alla metodologia del problem-solving, con il conseguente approccio euristico alle tematiche affrontate, preferibilmente mutuate dai contesti delle discipline concorrenti e contemporaneamente oggetto di studio </w:t>
      </w:r>
      <w:r>
        <w:rPr>
          <w:rFonts w:ascii="Helvetica" w:hAnsi="Helvetica" w:cs="Helvetica"/>
          <w:i/>
          <w:iCs/>
          <w:sz w:val="15"/>
          <w:szCs w:val="15"/>
        </w:rPr>
        <w:t>da parte degli studenti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23" w:right="980" w:bottom="441" w:left="880" w:header="720" w:footer="720" w:gutter="0"/>
          <w:cols w:space="720" w:equalWidth="0">
            <w:col w:w="10040"/>
          </w:cols>
          <w:noEndnote/>
        </w:sectPr>
      </w:pPr>
      <w:r>
        <w:rPr>
          <w:noProof/>
        </w:rPr>
        <mc:AlternateContent>
          <mc:Choice Requires="wps">
            <w:drawing>
              <wp:anchor distT="0" distB="0" distL="114300" distR="114300" simplePos="0" relativeHeight="252184576" behindDoc="1" locked="0" layoutInCell="0" allowOverlap="1">
                <wp:simplePos x="0" y="0"/>
                <wp:positionH relativeFrom="column">
                  <wp:posOffset>-71120</wp:posOffset>
                </wp:positionH>
                <wp:positionV relativeFrom="paragraph">
                  <wp:posOffset>11430</wp:posOffset>
                </wp:positionV>
                <wp:extent cx="6520815" cy="0"/>
                <wp:effectExtent l="0" t="0" r="0" b="0"/>
                <wp:wrapNone/>
                <wp:docPr id="3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88A47" id="Line 516"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pt" to="50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YHgIAAEQ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" o:allowincell="f" strokeweight=".16917mm"/>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column">
                  <wp:posOffset>3195955</wp:posOffset>
                </wp:positionH>
                <wp:positionV relativeFrom="paragraph">
                  <wp:posOffset>8255</wp:posOffset>
                </wp:positionV>
                <wp:extent cx="0" cy="2783205"/>
                <wp:effectExtent l="0" t="0" r="0" b="0"/>
                <wp:wrapNone/>
                <wp:docPr id="3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320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35F56" id="Line 517"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5pt,.65pt" to="251.6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IpIAIAAEQ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" o:allowincell="f" strokeweight=".16914mm"/>
            </w:pict>
          </mc:Fallback>
        </mc:AlternateContent>
      </w:r>
    </w:p>
    <w:p w:rsidR="00000000" w:rsidRDefault="006A53F2">
      <w:pPr>
        <w:pStyle w:val="Carpredefinitoparagrafo"/>
        <w:widowControl w:val="0"/>
        <w:autoSpaceDE w:val="0"/>
        <w:autoSpaceDN w:val="0"/>
        <w:adjustRightInd w:val="0"/>
        <w:spacing w:after="0" w:line="68"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8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6" w:lineRule="auto"/>
        <w:ind w:right="1560"/>
        <w:rPr>
          <w:rFonts w:ascii="Times New Roman" w:hAnsi="Times New Roman" w:cs="Times New Roman"/>
          <w:sz w:val="24"/>
          <w:szCs w:val="24"/>
        </w:rPr>
      </w:pPr>
      <w:r>
        <w:rPr>
          <w:rFonts w:ascii="Helvetica" w:hAnsi="Helvetica" w:cs="Helvetica"/>
          <w:sz w:val="17"/>
          <w:szCs w:val="17"/>
        </w:rPr>
        <w:t>Informazioni, dati e loro codifica. Architettura e componenti di un computer. Funzioni di un sistema operativo. Software di utilità e software applicativi Concetto di algoritmo.</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660"/>
        <w:rPr>
          <w:rFonts w:ascii="Times New Roman" w:hAnsi="Times New Roman" w:cs="Times New Roman"/>
          <w:sz w:val="24"/>
          <w:szCs w:val="24"/>
        </w:rPr>
      </w:pPr>
      <w:r>
        <w:rPr>
          <w:rFonts w:ascii="Helvetica" w:hAnsi="Helvetica" w:cs="Helvetica"/>
          <w:sz w:val="15"/>
          <w:szCs w:val="15"/>
        </w:rPr>
        <w:t>Fasi risoluti</w:t>
      </w:r>
      <w:r>
        <w:rPr>
          <w:rFonts w:ascii="Helvetica" w:hAnsi="Helvetica" w:cs="Helvetica"/>
          <w:sz w:val="15"/>
          <w:szCs w:val="15"/>
        </w:rPr>
        <w:t>ve di un problema e loro rappresentazione. Funzioni e caratteristiche della rete internet. Normativa sulla privacy e sul diritto d’autore. Tecniche di rappresentazione di testi, dati e funzioni.</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Sist</w:t>
      </w:r>
      <w:r>
        <w:rPr>
          <w:rFonts w:ascii="Helvetica" w:hAnsi="Helvetica" w:cs="Helvetica"/>
          <w:sz w:val="20"/>
          <w:szCs w:val="20"/>
        </w:rPr>
        <w:t>emi di documentazione e archiviazione di progetti, disegni e materiali informativi .</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50" w:lineRule="auto"/>
        <w:ind w:right="920"/>
        <w:rPr>
          <w:rFonts w:ascii="Times New Roman" w:hAnsi="Times New Roman" w:cs="Times New Roman"/>
          <w:sz w:val="24"/>
          <w:szCs w:val="24"/>
        </w:rPr>
      </w:pPr>
      <w:r>
        <w:rPr>
          <w:rFonts w:ascii="Helvetica" w:hAnsi="Helvetica" w:cs="Helvetica"/>
          <w:sz w:val="20"/>
          <w:szCs w:val="20"/>
        </w:rPr>
        <w:t>Forme di comunicazione commerciale e pubblicità. Tecniche di comunicazione e di presentazione. Lessico di settore.</w:t>
      </w:r>
    </w:p>
    <w:p w:rsidR="00000000" w:rsidRDefault="006A53F2">
      <w:pPr>
        <w:pStyle w:val="Carpredefinitoparagrafo"/>
        <w:widowControl w:val="0"/>
        <w:autoSpaceDE w:val="0"/>
        <w:autoSpaceDN w:val="0"/>
        <w:adjustRightInd w:val="0"/>
        <w:spacing w:after="0" w:line="2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Elementi principali dei sistemi informativi.</w:t>
      </w:r>
    </w:p>
    <w:p w:rsidR="00000000" w:rsidRDefault="006A53F2">
      <w:pPr>
        <w:pStyle w:val="Carpredefinitoparagrafo"/>
        <w:widowControl w:val="0"/>
        <w:autoSpaceDE w:val="0"/>
        <w:autoSpaceDN w:val="0"/>
        <w:adjustRightInd w:val="0"/>
        <w:spacing w:after="0" w:line="68" w:lineRule="exact"/>
        <w:rPr>
          <w:rFonts w:ascii="Times New Roman" w:hAnsi="Times New Roman" w:cs="Times New Roman"/>
          <w:sz w:val="24"/>
          <w:szCs w:val="24"/>
        </w:rPr>
      </w:pPr>
      <w:r>
        <w:rPr>
          <w:noProof/>
        </w:rPr>
        <mc:AlternateContent>
          <mc:Choice Requires="wps">
            <w:drawing>
              <wp:anchor distT="0" distB="0" distL="114300" distR="114300" simplePos="0" relativeHeight="252186624" behindDoc="1" locked="0" layoutInCell="0" allowOverlap="1">
                <wp:simplePos x="0" y="0"/>
                <wp:positionH relativeFrom="column">
                  <wp:posOffset>-74295</wp:posOffset>
                </wp:positionH>
                <wp:positionV relativeFrom="paragraph">
                  <wp:posOffset>84455</wp:posOffset>
                </wp:positionV>
                <wp:extent cx="12700" cy="12700"/>
                <wp:effectExtent l="0" t="0" r="0" b="0"/>
                <wp:wrapNone/>
                <wp:docPr id="37"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39D27" id="Rectangle 518" o:spid="_x0000_s1026" style="position:absolute;margin-left:-5.85pt;margin-top:6.65pt;width:1pt;height:1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DD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200"/>
        <w:rPr>
          <w:rFonts w:ascii="Times New Roman" w:hAnsi="Times New Roman" w:cs="Times New Roman"/>
          <w:sz w:val="24"/>
          <w:szCs w:val="24"/>
        </w:rPr>
      </w:pPr>
      <w:r>
        <w:rPr>
          <w:rFonts w:ascii="Helvetica" w:hAnsi="Helvetica" w:cs="Helvetica"/>
          <w:b/>
          <w:bCs/>
          <w:i/>
          <w:iCs/>
          <w:sz w:val="20"/>
          <w:szCs w:val="20"/>
        </w:rPr>
        <w:t>Abilit</w:t>
      </w:r>
      <w:r>
        <w:rPr>
          <w:rFonts w:ascii="Helvetica" w:hAnsi="Helvetica" w:cs="Helvetica"/>
          <w:b/>
          <w:bCs/>
          <w:i/>
          <w:iCs/>
          <w:sz w:val="20"/>
          <w:szCs w:val="20"/>
        </w:rPr>
        <w:t>à</w:t>
      </w: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Riconoscere le caratteristiche funzionali di un computer (calcolo, elaborazione, comunicazione).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480"/>
        <w:rPr>
          <w:rFonts w:ascii="Times New Roman" w:hAnsi="Times New Roman" w:cs="Times New Roman"/>
          <w:sz w:val="24"/>
          <w:szCs w:val="24"/>
        </w:rPr>
      </w:pPr>
      <w:r>
        <w:rPr>
          <w:rFonts w:ascii="Helvetica" w:hAnsi="Helvetica" w:cs="Helvetica"/>
          <w:sz w:val="20"/>
          <w:szCs w:val="20"/>
        </w:rPr>
        <w:t>Riconoscere ed utilizzare le funzioni di base di un sistema operativo.</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180"/>
        <w:rPr>
          <w:rFonts w:ascii="Times New Roman" w:hAnsi="Times New Roman" w:cs="Times New Roman"/>
          <w:sz w:val="24"/>
          <w:szCs w:val="24"/>
        </w:rPr>
      </w:pPr>
      <w:r>
        <w:rPr>
          <w:rFonts w:ascii="Helvetica" w:hAnsi="Helvetica" w:cs="Helvetica"/>
          <w:sz w:val="15"/>
          <w:szCs w:val="15"/>
        </w:rPr>
        <w:t>Utilizzare applicazioni elementari di scrittura, calcolo e grafica. Raccogliere, organizzare e rappresentare informazioni.</w:t>
      </w:r>
    </w:p>
    <w:p w:rsidR="00000000" w:rsidRDefault="006A53F2">
      <w:pPr>
        <w:pStyle w:val="Carpredefinitoparagrafo"/>
        <w:widowControl w:val="0"/>
        <w:overflowPunct w:val="0"/>
        <w:autoSpaceDE w:val="0"/>
        <w:autoSpaceDN w:val="0"/>
        <w:adjustRightInd w:val="0"/>
        <w:spacing w:after="0" w:line="238" w:lineRule="auto"/>
        <w:ind w:right="120"/>
        <w:rPr>
          <w:rFonts w:ascii="Times New Roman" w:hAnsi="Times New Roman" w:cs="Times New Roman"/>
          <w:sz w:val="24"/>
          <w:szCs w:val="24"/>
        </w:rPr>
      </w:pPr>
      <w:r>
        <w:rPr>
          <w:rFonts w:ascii="Helvetica" w:hAnsi="Helvetica" w:cs="Helvetica"/>
          <w:sz w:val="17"/>
          <w:szCs w:val="17"/>
        </w:rPr>
        <w:t>Utilizzare gli strumenti informatici nelle applicazioni d’interesse, nelle discipline di area generale e di indirizzo.</w:t>
      </w:r>
    </w:p>
    <w:p w:rsidR="00000000" w:rsidRDefault="006A53F2">
      <w:pPr>
        <w:pStyle w:val="Carpredefinitoparagrafo"/>
        <w:widowControl w:val="0"/>
        <w:autoSpaceDE w:val="0"/>
        <w:autoSpaceDN w:val="0"/>
        <w:adjustRightInd w:val="0"/>
        <w:spacing w:after="0" w:line="3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Utilizzare la</w:t>
      </w:r>
      <w:r>
        <w:rPr>
          <w:rFonts w:ascii="Helvetica" w:hAnsi="Helvetica" w:cs="Helvetica"/>
          <w:sz w:val="20"/>
          <w:szCs w:val="20"/>
        </w:rPr>
        <w:t xml:space="preserve"> rete internet per ricercare fonti e dati.</w:t>
      </w:r>
    </w:p>
    <w:p w:rsidR="00000000" w:rsidRDefault="006A53F2">
      <w:pPr>
        <w:pStyle w:val="Carpredefinitoparagrafo"/>
        <w:widowControl w:val="0"/>
        <w:autoSpaceDE w:val="0"/>
        <w:autoSpaceDN w:val="0"/>
        <w:adjustRightInd w:val="0"/>
        <w:spacing w:after="0" w:line="67"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17"/>
          <w:szCs w:val="17"/>
        </w:rPr>
        <w:t>Utilizzare la rete per attività di comunicazione interpersonale.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220"/>
        <w:rPr>
          <w:rFonts w:ascii="Times New Roman" w:hAnsi="Times New Roman" w:cs="Times New Roman"/>
          <w:sz w:val="24"/>
          <w:szCs w:val="24"/>
        </w:rPr>
      </w:pPr>
      <w:r>
        <w:rPr>
          <w:rFonts w:ascii="Helvetica" w:hAnsi="Helvetica" w:cs="Helvetica"/>
          <w:sz w:val="20"/>
          <w:szCs w:val="20"/>
        </w:rPr>
        <w:t>Riconoscere i limiti e i rischi dell’uso della rete con particolare riferimento alla tutela della privacy.</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ind w:right="1960"/>
        <w:rPr>
          <w:rFonts w:ascii="Times New Roman" w:hAnsi="Times New Roman" w:cs="Times New Roman"/>
          <w:sz w:val="24"/>
          <w:szCs w:val="24"/>
        </w:rPr>
      </w:pPr>
      <w:r>
        <w:rPr>
          <w:rFonts w:ascii="Helvetica" w:hAnsi="Helvetica" w:cs="Helvetica"/>
          <w:sz w:val="15"/>
          <w:szCs w:val="15"/>
        </w:rPr>
        <w:t xml:space="preserve">Leggere e costruire schemi a blocchi. </w:t>
      </w:r>
      <w:r>
        <w:rPr>
          <w:rFonts w:ascii="Helvetica" w:hAnsi="Helvetica" w:cs="Helvetica"/>
          <w:sz w:val="15"/>
          <w:szCs w:val="15"/>
        </w:rPr>
        <w:t>Rappresentare dati e funzioni.</w:t>
      </w:r>
    </w:p>
    <w:p w:rsidR="00000000" w:rsidRDefault="006A53F2">
      <w:pPr>
        <w:pStyle w:val="Carpredefinitoparagrafo"/>
        <w:widowControl w:val="0"/>
        <w:autoSpaceDE w:val="0"/>
        <w:autoSpaceDN w:val="0"/>
        <w:adjustRightInd w:val="0"/>
        <w:spacing w:after="0" w:line="198" w:lineRule="auto"/>
        <w:rPr>
          <w:rFonts w:ascii="Times New Roman" w:hAnsi="Times New Roman" w:cs="Times New Roman"/>
          <w:sz w:val="24"/>
          <w:szCs w:val="24"/>
        </w:rPr>
      </w:pPr>
      <w:r>
        <w:rPr>
          <w:rFonts w:ascii="Helvetica" w:hAnsi="Helvetica" w:cs="Helvetica"/>
          <w:sz w:val="20"/>
          <w:szCs w:val="20"/>
        </w:rPr>
        <w:t>Applicare tecniche di comunicazione efficace.</w:t>
      </w:r>
    </w:p>
    <w:p w:rsidR="00000000" w:rsidRDefault="006A53F2">
      <w:pPr>
        <w:pStyle w:val="Carpredefinitoparagrafo"/>
        <w:widowControl w:val="0"/>
        <w:autoSpaceDE w:val="0"/>
        <w:autoSpaceDN w:val="0"/>
        <w:adjustRightInd w:val="0"/>
        <w:spacing w:after="0" w:line="7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Utilizzare il linguaggio appropriato alla situazione comunicativa.</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1200" w:bottom="441" w:left="880" w:header="720" w:footer="720" w:gutter="0"/>
          <w:cols w:num="2" w:space="540" w:equalWidth="0">
            <w:col w:w="4600" w:space="540"/>
            <w:col w:w="4680"/>
          </w:cols>
          <w:noEndnote/>
        </w:sectPr>
      </w:pPr>
      <w:r>
        <w:rPr>
          <w:noProof/>
        </w:rPr>
        <mc:AlternateContent>
          <mc:Choice Requires="wps">
            <w:drawing>
              <wp:anchor distT="0" distB="0" distL="114300" distR="114300" simplePos="0" relativeHeight="252187648" behindDoc="1" locked="0" layoutInCell="0" allowOverlap="1">
                <wp:simplePos x="0" y="0"/>
                <wp:positionH relativeFrom="column">
                  <wp:posOffset>-3328670</wp:posOffset>
                </wp:positionH>
                <wp:positionV relativeFrom="paragraph">
                  <wp:posOffset>48895</wp:posOffset>
                </wp:positionV>
                <wp:extent cx="6514465" cy="0"/>
                <wp:effectExtent l="0" t="0" r="0" b="0"/>
                <wp:wrapNone/>
                <wp:docPr id="3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6A688"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3.85pt" to="25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51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23" w:right="740" w:bottom="441" w:left="10800" w:header="720" w:footer="720" w:gutter="0"/>
          <w:cols w:space="540" w:equalWidth="0">
            <w:col w:w="360" w:space="540"/>
          </w:cols>
          <w:noEndnote/>
        </w:sectPr>
      </w:pPr>
    </w:p>
    <w:p w:rsidR="00000000" w:rsidRDefault="006A53F2">
      <w:pPr>
        <w:pStyle w:val="Carpredefinitoparagrafo"/>
        <w:widowControl w:val="0"/>
        <w:autoSpaceDE w:val="0"/>
        <w:autoSpaceDN w:val="0"/>
        <w:adjustRightInd w:val="0"/>
        <w:spacing w:after="0" w:line="239" w:lineRule="auto"/>
        <w:ind w:left="2820"/>
        <w:rPr>
          <w:rFonts w:ascii="Times New Roman" w:hAnsi="Times New Roman" w:cs="Times New Roman"/>
          <w:sz w:val="24"/>
          <w:szCs w:val="24"/>
        </w:rPr>
      </w:pPr>
      <w:bookmarkStart w:id="115" w:name="page115"/>
      <w:bookmarkEnd w:id="115"/>
      <w:r>
        <w:rPr>
          <w:rFonts w:ascii="Helvetica" w:hAnsi="Helvetica" w:cs="Helvetica"/>
        </w:rPr>
        <w:t xml:space="preserve">Disciplina: </w:t>
      </w:r>
      <w:r>
        <w:rPr>
          <w:rFonts w:ascii="Helvetica" w:hAnsi="Helvetica" w:cs="Helvetica"/>
          <w:b/>
          <w:bCs/>
        </w:rPr>
        <w:t>LABORATORI TECNOLOGICI ED ESERCITAZIONI</w:t>
      </w:r>
    </w:p>
    <w:p w:rsidR="00000000" w:rsidRDefault="006A53F2">
      <w:pPr>
        <w:pStyle w:val="Carpredefinitoparagrafo"/>
        <w:widowControl w:val="0"/>
        <w:autoSpaceDE w:val="0"/>
        <w:autoSpaceDN w:val="0"/>
        <w:adjustRightInd w:val="0"/>
        <w:spacing w:after="0" w:line="15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22" w:lineRule="auto"/>
        <w:ind w:right="60"/>
        <w:jc w:val="both"/>
        <w:rPr>
          <w:rFonts w:ascii="Times New Roman" w:hAnsi="Times New Roman" w:cs="Times New Roman"/>
          <w:sz w:val="24"/>
          <w:szCs w:val="24"/>
        </w:rPr>
      </w:pPr>
      <w:r>
        <w:rPr>
          <w:rFonts w:ascii="Helvetica" w:hAnsi="Helvetica" w:cs="Helvetica"/>
          <w:sz w:val="17"/>
          <w:szCs w:val="17"/>
        </w:rPr>
        <w:t>Il docente di “Laboratori tecnologici ed esercitazioni” concorre a far conseguire allo studente, al termine del percorso quinquennale di istruzione professionale del settore “Industria e artigianato”, indirizzo “Man</w:t>
      </w:r>
      <w:r>
        <w:rPr>
          <w:rFonts w:ascii="Helvetica" w:hAnsi="Helvetica" w:cs="Helvetica"/>
          <w:sz w:val="17"/>
          <w:szCs w:val="17"/>
        </w:rPr>
        <w:t xml:space="preserve">utenzione e assistenza tecnica”, risultati di apprendimento che lo mettono in grado di: </w:t>
      </w:r>
      <w:r>
        <w:rPr>
          <w:rFonts w:ascii="Helvetica" w:hAnsi="Helvetica" w:cs="Helvetica"/>
          <w:i/>
          <w:iCs/>
          <w:sz w:val="17"/>
          <w:szCs w:val="17"/>
        </w:rPr>
        <w:t>utilizzare, attraverso la conoscenza e l’applicazione della normativa sulla sicurezza, strumenti e tecnologie specifiche; utilizzare la</w:t>
      </w:r>
      <w:r>
        <w:rPr>
          <w:rFonts w:ascii="Helvetica" w:hAnsi="Helvetica" w:cs="Helvetica"/>
          <w:sz w:val="17"/>
          <w:szCs w:val="17"/>
        </w:rPr>
        <w:t xml:space="preserve"> </w:t>
      </w:r>
      <w:r>
        <w:rPr>
          <w:rFonts w:ascii="Helvetica" w:hAnsi="Helvetica" w:cs="Helvetica"/>
          <w:i/>
          <w:iCs/>
          <w:sz w:val="17"/>
          <w:szCs w:val="17"/>
        </w:rPr>
        <w:t>documentazione tecnica prevista dalla normativa per garantire la corretta funzionalità di apparecchiature, impianti e sistemi tecnici per i quali cura la manutenzione; individuare i componenti che costituiscono il sistema e i vari materiali impiegati, allo</w:t>
      </w:r>
      <w:r>
        <w:rPr>
          <w:rFonts w:ascii="Helvetica" w:hAnsi="Helvetica" w:cs="Helvetica"/>
          <w:i/>
          <w:iCs/>
          <w:sz w:val="17"/>
          <w:szCs w:val="17"/>
        </w:rPr>
        <w:t xml:space="preserve"> scopo di intervenire nel montaggio, nella sostituzione dei componenti e delle parti, nel rispetto delle modalità e delle procedure stabilite; utilizzare correttamente strumenti di misura, controllo e diagnosi, eseguire le regolazioni dei sistemi e degli i</w:t>
      </w:r>
      <w:r>
        <w:rPr>
          <w:rFonts w:ascii="Helvetica" w:hAnsi="Helvetica" w:cs="Helvetica"/>
          <w:i/>
          <w:iCs/>
          <w:sz w:val="17"/>
          <w:szCs w:val="17"/>
        </w:rPr>
        <w:t>mpianti; garantire e certificare la messa a punto degli impianti e delle macchine a regola d’arte, collaborando alla fase di collaudo e di installazione; gestire le esigenze del committente, reperire le risorse tecniche e tecnologiche per offrire servizi e</w:t>
      </w:r>
      <w:r>
        <w:rPr>
          <w:rFonts w:ascii="Helvetica" w:hAnsi="Helvetica" w:cs="Helvetica"/>
          <w:i/>
          <w:iCs/>
          <w:sz w:val="17"/>
          <w:szCs w:val="17"/>
        </w:rPr>
        <w:t>fficaci ed economicamente correlati alle richieste.</w:t>
      </w:r>
    </w:p>
    <w:p w:rsidR="00000000" w:rsidRDefault="006A53F2">
      <w:pPr>
        <w:pStyle w:val="Carpredefinitoparagrafo"/>
        <w:widowControl w:val="0"/>
        <w:autoSpaceDE w:val="0"/>
        <w:autoSpaceDN w:val="0"/>
        <w:adjustRightInd w:val="0"/>
        <w:spacing w:after="0" w:line="102" w:lineRule="exact"/>
        <w:rPr>
          <w:rFonts w:ascii="Times New Roman" w:hAnsi="Times New Roman" w:cs="Times New Roman"/>
          <w:sz w:val="24"/>
          <w:szCs w:val="24"/>
        </w:rPr>
      </w:pPr>
      <w:r>
        <w:rPr>
          <w:noProof/>
        </w:rPr>
        <w:drawing>
          <wp:anchor distT="0" distB="0" distL="114300" distR="114300" simplePos="0" relativeHeight="252188672" behindDoc="1" locked="0" layoutInCell="0" allowOverlap="1">
            <wp:simplePos x="0" y="0"/>
            <wp:positionH relativeFrom="column">
              <wp:posOffset>-6985</wp:posOffset>
            </wp:positionH>
            <wp:positionV relativeFrom="paragraph">
              <wp:posOffset>62230</wp:posOffset>
            </wp:positionV>
            <wp:extent cx="6750050" cy="7412990"/>
            <wp:effectExtent l="0" t="0" r="0" b="0"/>
            <wp:wrapNone/>
            <wp:docPr id="520" name="Im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750050" cy="7412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39" w:lineRule="auto"/>
        <w:ind w:left="4700"/>
        <w:rPr>
          <w:rFonts w:ascii="Times New Roman" w:hAnsi="Times New Roman" w:cs="Times New Roman"/>
          <w:sz w:val="24"/>
          <w:szCs w:val="24"/>
        </w:rPr>
      </w:pPr>
      <w:r>
        <w:rPr>
          <w:rFonts w:ascii="Helvetica" w:hAnsi="Helvetica" w:cs="Helvetica"/>
          <w:b/>
          <w:bCs/>
        </w:rPr>
        <w:t>Primo biennio</w:t>
      </w:r>
    </w:p>
    <w:p w:rsidR="00000000" w:rsidRDefault="006A53F2">
      <w:pPr>
        <w:pStyle w:val="Carpredefinitoparagrafo"/>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2189696" behindDoc="1" locked="0" layoutInCell="0" allowOverlap="1">
            <wp:simplePos x="0" y="0"/>
            <wp:positionH relativeFrom="column">
              <wp:posOffset>-6985</wp:posOffset>
            </wp:positionH>
            <wp:positionV relativeFrom="paragraph">
              <wp:posOffset>104140</wp:posOffset>
            </wp:positionV>
            <wp:extent cx="6750050" cy="3371215"/>
            <wp:effectExtent l="0" t="0" r="0" b="0"/>
            <wp:wrapNone/>
            <wp:docPr id="521" name="Im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750050" cy="337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0720" behindDoc="1" locked="0" layoutInCell="0" allowOverlap="1">
            <wp:simplePos x="0" y="0"/>
            <wp:positionH relativeFrom="column">
              <wp:posOffset>-6985</wp:posOffset>
            </wp:positionH>
            <wp:positionV relativeFrom="paragraph">
              <wp:posOffset>104140</wp:posOffset>
            </wp:positionV>
            <wp:extent cx="6750050" cy="3371215"/>
            <wp:effectExtent l="0" t="0" r="0" b="635"/>
            <wp:wrapNone/>
            <wp:docPr id="522" name="Im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0050" cy="3371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Ai fini del raggiungimento dei risultati di apprendimento sopra riportati in esito al percorso quinquennale, nel primo biennio il docente persegue,</w:t>
      </w:r>
    </w:p>
    <w:p w:rsidR="00000000" w:rsidRDefault="006A53F2">
      <w:pPr>
        <w:pStyle w:val="Carpredefinitoparagrafo"/>
        <w:widowControl w:val="0"/>
        <w:autoSpaceDE w:val="0"/>
        <w:autoSpaceDN w:val="0"/>
        <w:adjustRightInd w:val="0"/>
        <w:spacing w:after="0" w:line="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7"/>
          <w:szCs w:val="17"/>
        </w:rPr>
        <w:t>nella propria azione didattica ed educativa, l’obiettivo prioritario di far acquisire allo studente le competenze di base attese a conclusione</w:t>
      </w:r>
    </w:p>
    <w:p w:rsidR="00000000" w:rsidRDefault="006A53F2">
      <w:pPr>
        <w:pStyle w:val="Carpredefinitoparagrafo"/>
        <w:widowControl w:val="0"/>
        <w:autoSpaceDE w:val="0"/>
        <w:autoSpaceDN w:val="0"/>
        <w:adjustRightInd w:val="0"/>
        <w:spacing w:after="0" w:line="3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20"/>
          <w:szCs w:val="20"/>
        </w:rPr>
        <w:t>dell’obbligo di istruzione, di seguito richiamate:</w:t>
      </w:r>
    </w:p>
    <w:p w:rsidR="00000000" w:rsidRDefault="006A53F2">
      <w:pPr>
        <w:pStyle w:val="Carpredefinitoparagrafo"/>
        <w:widowControl w:val="0"/>
        <w:autoSpaceDE w:val="0"/>
        <w:autoSpaceDN w:val="0"/>
        <w:adjustRightInd w:val="0"/>
        <w:spacing w:after="0" w:line="148" w:lineRule="exact"/>
        <w:rPr>
          <w:rFonts w:ascii="Times New Roman" w:hAnsi="Times New Roman" w:cs="Times New Roman"/>
          <w:sz w:val="24"/>
          <w:szCs w:val="24"/>
        </w:rPr>
      </w:pPr>
    </w:p>
    <w:p w:rsidR="00000000" w:rsidRDefault="006A53F2" w:rsidP="006A53F2">
      <w:pPr>
        <w:pStyle w:val="Carpredefinitoparagrafo"/>
        <w:widowControl w:val="0"/>
        <w:numPr>
          <w:ilvl w:val="0"/>
          <w:numId w:val="80"/>
        </w:numPr>
        <w:tabs>
          <w:tab w:val="clear" w:pos="720"/>
          <w:tab w:val="num" w:pos="640"/>
        </w:tabs>
        <w:overflowPunct w:val="0"/>
        <w:autoSpaceDE w:val="0"/>
        <w:autoSpaceDN w:val="0"/>
        <w:adjustRightInd w:val="0"/>
        <w:spacing w:after="0" w:line="213" w:lineRule="auto"/>
        <w:ind w:left="640" w:right="380" w:hanging="369"/>
        <w:jc w:val="both"/>
        <w:rPr>
          <w:rFonts w:ascii="Symbol" w:hAnsi="Symbol" w:cs="Symbol"/>
          <w:sz w:val="20"/>
          <w:szCs w:val="20"/>
        </w:rPr>
      </w:pPr>
      <w:r>
        <w:rPr>
          <w:rFonts w:ascii="Helvetica" w:hAnsi="Helvetica" w:cs="Helvetica"/>
          <w:b/>
          <w:bCs/>
          <w:sz w:val="20"/>
          <w:szCs w:val="20"/>
        </w:rPr>
        <w:t>osservare, descrivere ed analizzare fenomeni appartenenti</w:t>
      </w:r>
      <w:r>
        <w:rPr>
          <w:rFonts w:ascii="Helvetica" w:hAnsi="Helvetica" w:cs="Helvetica"/>
          <w:b/>
          <w:bCs/>
          <w:sz w:val="20"/>
          <w:szCs w:val="20"/>
        </w:rPr>
        <w:t xml:space="preserve"> alla realtà naturale e artificiale e riconoscere nelle varie forme i concetti di sistema e di complessità </w:t>
      </w:r>
    </w:p>
    <w:p w:rsidR="00000000" w:rsidRDefault="006A53F2">
      <w:pPr>
        <w:pStyle w:val="Carpredefinitoparagrafo"/>
        <w:widowControl w:val="0"/>
        <w:autoSpaceDE w:val="0"/>
        <w:autoSpaceDN w:val="0"/>
        <w:adjustRightInd w:val="0"/>
        <w:spacing w:after="0" w:line="34" w:lineRule="exact"/>
        <w:rPr>
          <w:rFonts w:ascii="Symbol" w:hAnsi="Symbol" w:cs="Symbol"/>
          <w:sz w:val="20"/>
          <w:szCs w:val="20"/>
        </w:rPr>
      </w:pPr>
    </w:p>
    <w:p w:rsidR="00000000" w:rsidRDefault="006A53F2" w:rsidP="006A53F2">
      <w:pPr>
        <w:pStyle w:val="Carpredefinitoparagrafo"/>
        <w:widowControl w:val="0"/>
        <w:numPr>
          <w:ilvl w:val="0"/>
          <w:numId w:val="80"/>
        </w:numPr>
        <w:tabs>
          <w:tab w:val="clear" w:pos="720"/>
          <w:tab w:val="num" w:pos="640"/>
        </w:tabs>
        <w:overflowPunct w:val="0"/>
        <w:autoSpaceDE w:val="0"/>
        <w:autoSpaceDN w:val="0"/>
        <w:adjustRightInd w:val="0"/>
        <w:spacing w:after="0" w:line="239" w:lineRule="auto"/>
        <w:ind w:left="640" w:hanging="369"/>
        <w:jc w:val="both"/>
        <w:rPr>
          <w:rFonts w:ascii="Symbol" w:hAnsi="Symbol" w:cs="Symbol"/>
          <w:sz w:val="17"/>
          <w:szCs w:val="17"/>
        </w:rPr>
      </w:pPr>
      <w:r>
        <w:rPr>
          <w:rFonts w:ascii="Helvetica" w:hAnsi="Helvetica" w:cs="Helvetica"/>
          <w:b/>
          <w:bCs/>
          <w:sz w:val="17"/>
          <w:szCs w:val="17"/>
        </w:rPr>
        <w:t xml:space="preserve">analizzare qualitativamente e quantitativamente fenomeni legati alle trasformazioni di energia a partire dall’esperienza </w:t>
      </w:r>
    </w:p>
    <w:p w:rsidR="00000000" w:rsidRDefault="006A53F2">
      <w:pPr>
        <w:pStyle w:val="Carpredefinitoparagrafo"/>
        <w:widowControl w:val="0"/>
        <w:autoSpaceDE w:val="0"/>
        <w:autoSpaceDN w:val="0"/>
        <w:adjustRightInd w:val="0"/>
        <w:spacing w:after="0" w:line="37" w:lineRule="exact"/>
        <w:rPr>
          <w:rFonts w:ascii="Symbol" w:hAnsi="Symbol" w:cs="Symbol"/>
          <w:sz w:val="17"/>
          <w:szCs w:val="17"/>
        </w:rPr>
      </w:pPr>
    </w:p>
    <w:p w:rsidR="00000000" w:rsidRDefault="006A53F2" w:rsidP="006A53F2">
      <w:pPr>
        <w:pStyle w:val="Carpredefinitoparagrafo"/>
        <w:widowControl w:val="0"/>
        <w:numPr>
          <w:ilvl w:val="0"/>
          <w:numId w:val="80"/>
        </w:numPr>
        <w:tabs>
          <w:tab w:val="clear" w:pos="720"/>
          <w:tab w:val="num" w:pos="640"/>
        </w:tabs>
        <w:overflowPunct w:val="0"/>
        <w:autoSpaceDE w:val="0"/>
        <w:autoSpaceDN w:val="0"/>
        <w:adjustRightInd w:val="0"/>
        <w:spacing w:after="0" w:line="239" w:lineRule="auto"/>
        <w:ind w:left="640" w:hanging="369"/>
        <w:jc w:val="both"/>
        <w:rPr>
          <w:rFonts w:ascii="Symbol" w:hAnsi="Symbol" w:cs="Symbol"/>
          <w:sz w:val="17"/>
          <w:szCs w:val="17"/>
        </w:rPr>
      </w:pPr>
      <w:r>
        <w:rPr>
          <w:rFonts w:ascii="Helvetica" w:hAnsi="Helvetica" w:cs="Helvetica"/>
          <w:b/>
          <w:bCs/>
          <w:sz w:val="17"/>
          <w:szCs w:val="17"/>
        </w:rPr>
        <w:t xml:space="preserve">essere consapevole delle potenzialità e dei limiti delle tecnologie nel contesto culturale e sociale in cui vengono applicate </w:t>
      </w:r>
    </w:p>
    <w:p w:rsidR="00000000" w:rsidRDefault="006A53F2">
      <w:pPr>
        <w:pStyle w:val="Carpredefinitoparagrafo"/>
        <w:widowControl w:val="0"/>
        <w:autoSpaceDE w:val="0"/>
        <w:autoSpaceDN w:val="0"/>
        <w:adjustRightInd w:val="0"/>
        <w:spacing w:after="0" w:line="18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5"/>
          <w:szCs w:val="15"/>
        </w:rPr>
        <w:t>L’articolazione dell’insegnamento di “Laboratori tecnologici ed esercitazioni” in conoscenze e abilità è di seguito indicata qua</w:t>
      </w:r>
      <w:r>
        <w:rPr>
          <w:rFonts w:ascii="Helvetica" w:hAnsi="Helvetica" w:cs="Helvetica"/>
          <w:sz w:val="15"/>
          <w:szCs w:val="15"/>
        </w:rPr>
        <w:t>le orientamento</w:t>
      </w:r>
    </w:p>
    <w:p w:rsidR="00000000" w:rsidRDefault="006A53F2">
      <w:pPr>
        <w:pStyle w:val="Carpredefinitoparagrafo"/>
        <w:widowControl w:val="0"/>
        <w:autoSpaceDE w:val="0"/>
        <w:autoSpaceDN w:val="0"/>
        <w:adjustRightInd w:val="0"/>
        <w:spacing w:after="0" w:line="26"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00"/>
        <w:rPr>
          <w:rFonts w:ascii="Times New Roman" w:hAnsi="Times New Roman" w:cs="Times New Roman"/>
          <w:sz w:val="24"/>
          <w:szCs w:val="24"/>
        </w:rPr>
      </w:pPr>
      <w:r>
        <w:rPr>
          <w:rFonts w:ascii="Helvetica" w:hAnsi="Helvetica" w:cs="Helvetica"/>
          <w:sz w:val="19"/>
          <w:szCs w:val="19"/>
        </w:rPr>
        <w:t>per la progettazione didattica del docente in relazione alle scelte compiute nell’ambito della programmazione collegiale.</w:t>
      </w:r>
    </w:p>
    <w:p w:rsidR="00000000" w:rsidRDefault="006A53F2">
      <w:pPr>
        <w:pStyle w:val="Carpredefinitoparagrafo"/>
        <w:widowControl w:val="0"/>
        <w:autoSpaceDE w:val="0"/>
        <w:autoSpaceDN w:val="0"/>
        <w:adjustRightInd w:val="0"/>
        <w:spacing w:after="0" w:line="6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8" w:lineRule="auto"/>
        <w:ind w:left="100" w:right="300"/>
        <w:rPr>
          <w:rFonts w:ascii="Times New Roman" w:hAnsi="Times New Roman" w:cs="Times New Roman"/>
          <w:sz w:val="24"/>
          <w:szCs w:val="24"/>
        </w:rPr>
      </w:pPr>
      <w:r>
        <w:rPr>
          <w:rFonts w:ascii="Helvetica" w:hAnsi="Helvetica" w:cs="Helvetica"/>
          <w:i/>
          <w:iCs/>
          <w:sz w:val="17"/>
          <w:szCs w:val="17"/>
        </w:rPr>
        <w:t>La disciplina introduce ai contenuti di interesse professionale e sviluppa analiticamente i segmenti più rappresenta</w:t>
      </w:r>
      <w:r>
        <w:rPr>
          <w:rFonts w:ascii="Helvetica" w:hAnsi="Helvetica" w:cs="Helvetica"/>
          <w:i/>
          <w:iCs/>
          <w:sz w:val="17"/>
          <w:szCs w:val="17"/>
        </w:rPr>
        <w:t>tivi della filiera produttiva, nelle fasi che vanno dal progetto al processo di realizzazione e collaudo, alla commercializzazione del prodotto.</w:t>
      </w:r>
    </w:p>
    <w:p w:rsidR="00000000" w:rsidRDefault="006A53F2">
      <w:pPr>
        <w:pStyle w:val="Carpredefinitoparagrafo"/>
        <w:widowControl w:val="0"/>
        <w:overflowPunct w:val="0"/>
        <w:autoSpaceDE w:val="0"/>
        <w:autoSpaceDN w:val="0"/>
        <w:adjustRightInd w:val="0"/>
        <w:spacing w:after="0" w:line="273" w:lineRule="auto"/>
        <w:ind w:left="100"/>
        <w:jc w:val="both"/>
        <w:rPr>
          <w:rFonts w:ascii="Times New Roman" w:hAnsi="Times New Roman" w:cs="Times New Roman"/>
          <w:sz w:val="24"/>
          <w:szCs w:val="24"/>
        </w:rPr>
      </w:pPr>
      <w:r>
        <w:rPr>
          <w:rFonts w:ascii="Helvetica" w:hAnsi="Helvetica" w:cs="Helvetica"/>
          <w:i/>
          <w:iCs/>
          <w:sz w:val="18"/>
          <w:szCs w:val="18"/>
        </w:rPr>
        <w:t>Il rapporto della disciplina con “Scienze integrate (Fisica)”, “Scienze integrate (Chimica)”, “Tecnologie e tec</w:t>
      </w:r>
      <w:r>
        <w:rPr>
          <w:rFonts w:ascii="Helvetica" w:hAnsi="Helvetica" w:cs="Helvetica"/>
          <w:i/>
          <w:iCs/>
          <w:sz w:val="18"/>
          <w:szCs w:val="18"/>
        </w:rPr>
        <w:t>niche di rappresentazione grafica”, “Tecnologie dell’informazione e della comunicazione” è particolarmente stretto perché molte delle conoscenze e abilità sviluppate da tali apprendimenti vengono contestualizzate nell’indirizzo da questa disciplina e perch</w:t>
      </w:r>
      <w:r>
        <w:rPr>
          <w:rFonts w:ascii="Helvetica" w:hAnsi="Helvetica" w:cs="Helvetica"/>
          <w:i/>
          <w:iCs/>
          <w:sz w:val="18"/>
          <w:szCs w:val="18"/>
        </w:rPr>
        <w:t>é il metodo progettuale che la caratterizza sviluppa ulteriormente, a sua volta, la peculiarità sperimentale delle scienze integrate.</w:t>
      </w:r>
    </w:p>
    <w:p w:rsidR="00000000" w:rsidRDefault="006A53F2">
      <w:pPr>
        <w:pStyle w:val="Carpredefinitoparagrafo"/>
        <w:widowControl w:val="0"/>
        <w:autoSpaceDE w:val="0"/>
        <w:autoSpaceDN w:val="0"/>
        <w:adjustRightInd w:val="0"/>
        <w:spacing w:after="0" w:line="37"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left="100"/>
        <w:jc w:val="both"/>
        <w:rPr>
          <w:rFonts w:ascii="Times New Roman" w:hAnsi="Times New Roman" w:cs="Times New Roman"/>
          <w:sz w:val="24"/>
          <w:szCs w:val="24"/>
        </w:rPr>
      </w:pPr>
      <w:r>
        <w:rPr>
          <w:rFonts w:ascii="Helvetica" w:hAnsi="Helvetica" w:cs="Helvetica"/>
          <w:i/>
          <w:iCs/>
          <w:sz w:val="20"/>
          <w:szCs w:val="20"/>
        </w:rPr>
        <w:t>L’</w:t>
      </w:r>
      <w:r>
        <w:rPr>
          <w:rFonts w:ascii="Helvetica" w:hAnsi="Helvetica" w:cs="Helvetica"/>
          <w:i/>
          <w:iCs/>
          <w:sz w:val="20"/>
          <w:szCs w:val="20"/>
        </w:rPr>
        <w:t>apprendimento laboratoriale è di regola, con riferimenti a sistemi e processi reali e/o simulati, accompagnato dalla continua concettualizzazione dei procedimenti di analisi dell’esistente e di sintesi del progetto.</w:t>
      </w:r>
    </w:p>
    <w:p w:rsidR="00000000" w:rsidRDefault="006A53F2">
      <w:pPr>
        <w:pStyle w:val="Carpredefinitoparagrafo"/>
        <w:widowControl w:val="0"/>
        <w:autoSpaceDE w:val="0"/>
        <w:autoSpaceDN w:val="0"/>
        <w:adjustRightInd w:val="0"/>
        <w:spacing w:after="0" w:line="6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i/>
          <w:iCs/>
          <w:sz w:val="15"/>
          <w:szCs w:val="15"/>
        </w:rPr>
        <w:t>Particolare attenzione si pone alla sicurezza personale, ambientale e dei dispositivi, in relazione all’uso e al funzionamento dei sistemi studiati.</w:t>
      </w:r>
    </w:p>
    <w:p w:rsidR="00000000" w:rsidRDefault="006A53F2">
      <w:pPr>
        <w:pStyle w:val="Carpredefinitoparagrafo"/>
        <w:widowControl w:val="0"/>
        <w:autoSpaceDE w:val="0"/>
        <w:autoSpaceDN w:val="0"/>
        <w:adjustRightInd w:val="0"/>
        <w:spacing w:after="0" w:line="118"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7" w:lineRule="auto"/>
        <w:ind w:left="100"/>
        <w:jc w:val="both"/>
        <w:rPr>
          <w:rFonts w:ascii="Times New Roman" w:hAnsi="Times New Roman" w:cs="Times New Roman"/>
          <w:sz w:val="24"/>
          <w:szCs w:val="24"/>
        </w:rPr>
      </w:pPr>
      <w:r>
        <w:rPr>
          <w:rFonts w:ascii="Helvetica" w:hAnsi="Helvetica" w:cs="Helvetica"/>
          <w:i/>
          <w:iCs/>
          <w:sz w:val="20"/>
          <w:szCs w:val="20"/>
        </w:rPr>
        <w:t>L’analisi del contesto aziendale e delle relative funzioni organizzative, permette di sviluppare le capaci</w:t>
      </w:r>
      <w:r>
        <w:rPr>
          <w:rFonts w:ascii="Helvetica" w:hAnsi="Helvetica" w:cs="Helvetica"/>
          <w:i/>
          <w:iCs/>
          <w:sz w:val="20"/>
          <w:szCs w:val="20"/>
        </w:rPr>
        <w:t>tà imprenditoriali possedute, anche attraverso la metodologia dell’alternanza e lo studio di casi</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887" w:right="620" w:bottom="441" w:left="780" w:header="720" w:footer="720" w:gutter="0"/>
          <w:cols w:space="720" w:equalWidth="0">
            <w:col w:w="10500"/>
          </w:cols>
          <w:noEndnote/>
        </w:sectPr>
      </w:pPr>
      <w:r>
        <w:rPr>
          <w:noProof/>
        </w:rPr>
        <mc:AlternateContent>
          <mc:Choice Requires="wps">
            <w:drawing>
              <wp:anchor distT="0" distB="0" distL="114300" distR="114300" simplePos="0" relativeHeight="252191744" behindDoc="1" locked="0" layoutInCell="0" allowOverlap="1">
                <wp:simplePos x="0" y="0"/>
                <wp:positionH relativeFrom="column">
                  <wp:posOffset>-10795</wp:posOffset>
                </wp:positionH>
                <wp:positionV relativeFrom="paragraph">
                  <wp:posOffset>38735</wp:posOffset>
                </wp:positionV>
                <wp:extent cx="12700" cy="12700"/>
                <wp:effectExtent l="0" t="0" r="0" b="0"/>
                <wp:wrapNone/>
                <wp:docPr id="3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96D7" id="Rectangle 523" o:spid="_x0000_s1026" style="position:absolute;margin-left:-.85pt;margin-top:3.05pt;width:1pt;height:1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bYdAIAAPs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" o:allowincell="f" fillcolor="black" stroked="f"/>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column">
                  <wp:posOffset>-7620</wp:posOffset>
                </wp:positionH>
                <wp:positionV relativeFrom="paragraph">
                  <wp:posOffset>45085</wp:posOffset>
                </wp:positionV>
                <wp:extent cx="6749415" cy="0"/>
                <wp:effectExtent l="0" t="0" r="0" b="0"/>
                <wp:wrapNone/>
                <wp:docPr id="3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941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AF44" id="Line 524"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55pt" to="530.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" o:allowincell="f" strokeweight=".16914mm"/>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column">
                  <wp:posOffset>3209290</wp:posOffset>
                </wp:positionH>
                <wp:positionV relativeFrom="paragraph">
                  <wp:posOffset>41910</wp:posOffset>
                </wp:positionV>
                <wp:extent cx="0" cy="3775075"/>
                <wp:effectExtent l="0" t="0" r="0" b="0"/>
                <wp:wrapNone/>
                <wp:docPr id="3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5075"/>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F660"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3.3pt" to="252.7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" o:allowincell="f" strokeweight=".16914mm"/>
            </w:pict>
          </mc:Fallback>
        </mc:AlternateConten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ind w:left="1940"/>
        <w:rPr>
          <w:rFonts w:ascii="Times New Roman" w:hAnsi="Times New Roman" w:cs="Times New Roman"/>
          <w:sz w:val="24"/>
          <w:szCs w:val="24"/>
        </w:rPr>
      </w:pPr>
      <w:r>
        <w:rPr>
          <w:rFonts w:ascii="Helvetica" w:hAnsi="Helvetica" w:cs="Helvetica"/>
          <w:b/>
          <w:bCs/>
          <w:i/>
          <w:iCs/>
          <w:sz w:val="20"/>
          <w:szCs w:val="20"/>
        </w:rPr>
        <w:t>Conoscenze</w:t>
      </w:r>
    </w:p>
    <w:p w:rsidR="00000000" w:rsidRDefault="006A53F2">
      <w:pPr>
        <w:pStyle w:val="Carpredefinitoparagrafo"/>
        <w:widowControl w:val="0"/>
        <w:autoSpaceDE w:val="0"/>
        <w:autoSpaceDN w:val="0"/>
        <w:adjustRightInd w:val="0"/>
        <w:spacing w:after="0" w:line="185"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2520"/>
        <w:rPr>
          <w:rFonts w:ascii="Times New Roman" w:hAnsi="Times New Roman" w:cs="Times New Roman"/>
          <w:sz w:val="24"/>
          <w:szCs w:val="24"/>
        </w:rPr>
      </w:pPr>
      <w:r>
        <w:rPr>
          <w:rFonts w:ascii="Helvetica" w:hAnsi="Helvetica" w:cs="Helvetica"/>
          <w:sz w:val="15"/>
          <w:szCs w:val="15"/>
        </w:rPr>
        <w:t>Le principali cause di infortunio. La segnaletica antinfortunistica.</w:t>
      </w:r>
    </w:p>
    <w:p w:rsidR="00000000" w:rsidRDefault="006A53F2">
      <w:pPr>
        <w:pStyle w:val="Carpredefinitoparagrafo"/>
        <w:widowControl w:val="0"/>
        <w:autoSpaceDE w:val="0"/>
        <w:autoSpaceDN w:val="0"/>
        <w:adjustRightInd w:val="0"/>
        <w:spacing w:after="0" w:line="197" w:lineRule="auto"/>
        <w:rPr>
          <w:rFonts w:ascii="Times New Roman" w:hAnsi="Times New Roman" w:cs="Times New Roman"/>
          <w:sz w:val="24"/>
          <w:szCs w:val="24"/>
        </w:rPr>
      </w:pPr>
      <w:r>
        <w:rPr>
          <w:rFonts w:ascii="Helvetica" w:hAnsi="Helvetica" w:cs="Helvetica"/>
          <w:sz w:val="20"/>
          <w:szCs w:val="20"/>
        </w:rPr>
        <w:t>I dispositivi di protezione individuale e collet</w:t>
      </w:r>
      <w:r>
        <w:rPr>
          <w:rFonts w:ascii="Helvetica" w:hAnsi="Helvetica" w:cs="Helvetica"/>
          <w:sz w:val="20"/>
          <w:szCs w:val="20"/>
        </w:rPr>
        <w:t>tiva.</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5" w:lineRule="auto"/>
        <w:ind w:right="20"/>
        <w:rPr>
          <w:rFonts w:ascii="Times New Roman" w:hAnsi="Times New Roman" w:cs="Times New Roman"/>
          <w:sz w:val="24"/>
          <w:szCs w:val="24"/>
        </w:rPr>
      </w:pPr>
      <w:r>
        <w:rPr>
          <w:rFonts w:ascii="Helvetica" w:hAnsi="Helvetica" w:cs="Helvetica"/>
          <w:sz w:val="20"/>
          <w:szCs w:val="20"/>
        </w:rPr>
        <w:t>Regole di comportamento nell’ambiente e nei luoghi di vita e di lavoro. Principi di ergonomia Grandezze fondamentali e derivate e unità di misura.</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79" w:lineRule="auto"/>
        <w:ind w:right="860"/>
        <w:rPr>
          <w:rFonts w:ascii="Times New Roman" w:hAnsi="Times New Roman" w:cs="Times New Roman"/>
          <w:sz w:val="24"/>
          <w:szCs w:val="24"/>
        </w:rPr>
      </w:pPr>
      <w:r>
        <w:rPr>
          <w:rFonts w:ascii="Helvetica" w:hAnsi="Helvetica" w:cs="Helvetica"/>
          <w:sz w:val="18"/>
          <w:szCs w:val="18"/>
        </w:rPr>
        <w:t>Principi di funzionamento della strumentazione di base Caratteristiche degli strumenti di misura.</w:t>
      </w:r>
    </w:p>
    <w:p w:rsidR="00000000" w:rsidRDefault="006A53F2">
      <w:pPr>
        <w:pStyle w:val="Carpredefinitoparagrafo"/>
        <w:widowControl w:val="0"/>
        <w:autoSpaceDE w:val="0"/>
        <w:autoSpaceDN w:val="0"/>
        <w:adjustRightInd w:val="0"/>
        <w:spacing w:after="0" w:line="238" w:lineRule="auto"/>
        <w:rPr>
          <w:rFonts w:ascii="Times New Roman" w:hAnsi="Times New Roman" w:cs="Times New Roman"/>
          <w:sz w:val="24"/>
          <w:szCs w:val="24"/>
        </w:rPr>
      </w:pPr>
      <w:r>
        <w:rPr>
          <w:rFonts w:ascii="Helvetica" w:hAnsi="Helvetica" w:cs="Helvetica"/>
          <w:sz w:val="20"/>
          <w:szCs w:val="20"/>
        </w:rPr>
        <w:t>Dispositivi per la misura delle grandezze principali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680"/>
        <w:rPr>
          <w:rFonts w:ascii="Times New Roman" w:hAnsi="Times New Roman" w:cs="Times New Roman"/>
          <w:sz w:val="24"/>
          <w:szCs w:val="24"/>
        </w:rPr>
      </w:pPr>
      <w:r>
        <w:rPr>
          <w:rFonts w:ascii="Helvetica" w:hAnsi="Helvetica" w:cs="Helvetica"/>
          <w:sz w:val="20"/>
          <w:szCs w:val="20"/>
        </w:rPr>
        <w:t>I principi di funzionamento e la corretta utilizzazione degli strumenti di lavoro .</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8" w:lineRule="auto"/>
        <w:ind w:right="620"/>
        <w:rPr>
          <w:rFonts w:ascii="Times New Roman" w:hAnsi="Times New Roman" w:cs="Times New Roman"/>
          <w:sz w:val="24"/>
          <w:szCs w:val="24"/>
        </w:rPr>
      </w:pPr>
      <w:r>
        <w:rPr>
          <w:rFonts w:ascii="Helvetica" w:hAnsi="Helvetica" w:cs="Helvetica"/>
          <w:sz w:val="17"/>
          <w:szCs w:val="17"/>
        </w:rPr>
        <w:t>Le normali condizioni di funzionalità delle apparecchiature principali e dei dispositivi di interesse.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ind w:right="560"/>
        <w:rPr>
          <w:rFonts w:ascii="Times New Roman" w:hAnsi="Times New Roman" w:cs="Times New Roman"/>
          <w:sz w:val="24"/>
          <w:szCs w:val="24"/>
        </w:rPr>
      </w:pPr>
      <w:r>
        <w:rPr>
          <w:rFonts w:ascii="Helvetica" w:hAnsi="Helvetica" w:cs="Helvetica"/>
          <w:sz w:val="20"/>
          <w:szCs w:val="20"/>
        </w:rPr>
        <w:t>Tecniche di r</w:t>
      </w:r>
      <w:r>
        <w:rPr>
          <w:rFonts w:ascii="Helvetica" w:hAnsi="Helvetica" w:cs="Helvetica"/>
          <w:sz w:val="20"/>
          <w:szCs w:val="20"/>
        </w:rPr>
        <w:t>icerca e di archiviazione e consultazione della documentazione tecnica.</w:t>
      </w:r>
    </w:p>
    <w:p w:rsidR="00000000" w:rsidRDefault="006A53F2">
      <w:pPr>
        <w:pStyle w:val="Carpredefinitoparagrafo"/>
        <w:widowControl w:val="0"/>
        <w:autoSpaceDE w:val="0"/>
        <w:autoSpaceDN w:val="0"/>
        <w:adjustRightInd w:val="0"/>
        <w:spacing w:after="0" w:line="7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99" w:lineRule="auto"/>
        <w:rPr>
          <w:rFonts w:ascii="Times New Roman" w:hAnsi="Times New Roman" w:cs="Times New Roman"/>
          <w:sz w:val="24"/>
          <w:szCs w:val="24"/>
        </w:rPr>
      </w:pPr>
      <w:r>
        <w:rPr>
          <w:rFonts w:ascii="Helvetica" w:hAnsi="Helvetica" w:cs="Helvetica"/>
          <w:sz w:val="15"/>
          <w:szCs w:val="15"/>
        </w:rPr>
        <w:t>Proprietà chimiche, fisiche, meccaniche, tecnologiche dei materiali di interesse e designazione di base dei materiali più diffusi.</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0" w:lineRule="auto"/>
        <w:ind w:right="2720"/>
        <w:rPr>
          <w:rFonts w:ascii="Times New Roman" w:hAnsi="Times New Roman" w:cs="Times New Roman"/>
          <w:sz w:val="24"/>
          <w:szCs w:val="24"/>
        </w:rPr>
      </w:pPr>
      <w:r>
        <w:rPr>
          <w:rFonts w:ascii="Helvetica" w:hAnsi="Helvetica" w:cs="Helvetica"/>
          <w:sz w:val="15"/>
          <w:szCs w:val="15"/>
        </w:rPr>
        <w:t>Il contratto di compravendita. La garanzia.</w:t>
      </w:r>
    </w:p>
    <w:p w:rsidR="00000000" w:rsidRDefault="006A53F2">
      <w:pPr>
        <w:pStyle w:val="Carpredefinitoparagrafo"/>
        <w:widowControl w:val="0"/>
        <w:autoSpaceDE w:val="0"/>
        <w:autoSpaceDN w:val="0"/>
        <w:adjustRightInd w:val="0"/>
        <w:spacing w:after="0" w:line="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right="2480"/>
        <w:rPr>
          <w:rFonts w:ascii="Times New Roman" w:hAnsi="Times New Roman" w:cs="Times New Roman"/>
          <w:sz w:val="24"/>
          <w:szCs w:val="24"/>
        </w:rPr>
      </w:pPr>
      <w:r>
        <w:rPr>
          <w:rFonts w:ascii="Helvetica" w:hAnsi="Helvetica" w:cs="Helvetica"/>
          <w:sz w:val="20"/>
          <w:szCs w:val="20"/>
        </w:rPr>
        <w:t>Criteri di efficacia e di efficienza. Le norme ISO.</w:t>
      </w:r>
    </w:p>
    <w:p w:rsidR="00000000" w:rsidRDefault="006A53F2">
      <w:pPr>
        <w:pStyle w:val="Carpredefinitoparagrafo"/>
        <w:widowControl w:val="0"/>
        <w:autoSpaceDE w:val="0"/>
        <w:autoSpaceDN w:val="0"/>
        <w:adjustRightInd w:val="0"/>
        <w:spacing w:after="0" w:line="121" w:lineRule="exact"/>
        <w:rPr>
          <w:rFonts w:ascii="Times New Roman" w:hAnsi="Times New Roman" w:cs="Times New Roman"/>
          <w:sz w:val="24"/>
          <w:szCs w:val="24"/>
        </w:rPr>
      </w:pPr>
      <w:r>
        <w:rPr>
          <w:noProof/>
        </w:rPr>
        <mc:AlternateContent>
          <mc:Choice Requires="wps">
            <w:drawing>
              <wp:anchor distT="0" distB="0" distL="114300" distR="114300" simplePos="0" relativeHeight="252194816" behindDoc="1" locked="0" layoutInCell="0" allowOverlap="1">
                <wp:simplePos x="0" y="0"/>
                <wp:positionH relativeFrom="column">
                  <wp:posOffset>-74295</wp:posOffset>
                </wp:positionH>
                <wp:positionV relativeFrom="paragraph">
                  <wp:posOffset>274955</wp:posOffset>
                </wp:positionV>
                <wp:extent cx="12700" cy="12065"/>
                <wp:effectExtent l="0" t="0" r="0" b="0"/>
                <wp:wrapNone/>
                <wp:docPr id="32"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8302D" id="Rectangle 526" o:spid="_x0000_s1026" style="position:absolute;margin-left:-5.85pt;margin-top:21.65pt;width:1pt;height:.9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YCdgIAAPs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" o:allowincell="f" fillcolor="black" stroked="f"/>
            </w:pict>
          </mc:Fallback>
        </mc:AlternateContent>
      </w:r>
      <w:r>
        <w:rPr>
          <w:rFonts w:ascii="Times New Roman" w:hAnsi="Times New Roman" w:cs="Times New Roman"/>
          <w:sz w:val="24"/>
          <w:szCs w:val="24"/>
        </w:rPr>
        <w:br w:type="column"/>
      </w:r>
    </w:p>
    <w:p w:rsidR="00000000" w:rsidRDefault="006A53F2">
      <w:pPr>
        <w:pStyle w:val="Carpredefinitoparagrafo"/>
        <w:widowControl w:val="0"/>
        <w:autoSpaceDE w:val="0"/>
        <w:autoSpaceDN w:val="0"/>
        <w:adjustRightInd w:val="0"/>
        <w:spacing w:after="0" w:line="239" w:lineRule="auto"/>
        <w:ind w:left="2420"/>
        <w:rPr>
          <w:rFonts w:ascii="Times New Roman" w:hAnsi="Times New Roman" w:cs="Times New Roman"/>
          <w:sz w:val="24"/>
          <w:szCs w:val="24"/>
        </w:rPr>
      </w:pPr>
      <w:r>
        <w:rPr>
          <w:rFonts w:ascii="Helvetica" w:hAnsi="Helvetica" w:cs="Helvetica"/>
          <w:b/>
          <w:bCs/>
          <w:i/>
          <w:iCs/>
          <w:sz w:val="20"/>
          <w:szCs w:val="20"/>
        </w:rPr>
        <w:t>Abilità</w:t>
      </w:r>
    </w:p>
    <w:p w:rsidR="00000000" w:rsidRDefault="006A53F2">
      <w:pPr>
        <w:pStyle w:val="Carpredefinitoparagrafo"/>
        <w:widowControl w:val="0"/>
        <w:autoSpaceDE w:val="0"/>
        <w:autoSpaceDN w:val="0"/>
        <w:adjustRightInd w:val="0"/>
        <w:spacing w:after="0" w:line="14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Individuare i pericoli e valutare i rischi.</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15" w:lineRule="auto"/>
        <w:ind w:right="600"/>
        <w:rPr>
          <w:rFonts w:ascii="Times New Roman" w:hAnsi="Times New Roman" w:cs="Times New Roman"/>
          <w:sz w:val="24"/>
          <w:szCs w:val="24"/>
        </w:rPr>
      </w:pPr>
      <w:r>
        <w:rPr>
          <w:rFonts w:ascii="Helvetica" w:hAnsi="Helvetica" w:cs="Helvetica"/>
          <w:sz w:val="17"/>
          <w:szCs w:val="17"/>
        </w:rPr>
        <w:t>Riconoscere e interpretare la segnaletica antinfortunistica. Individuare i dispositivi a protezione delle persone degli impianti. Assumere comporta</w:t>
      </w:r>
      <w:r>
        <w:rPr>
          <w:rFonts w:ascii="Helvetica" w:hAnsi="Helvetica" w:cs="Helvetica"/>
          <w:sz w:val="17"/>
          <w:szCs w:val="17"/>
        </w:rPr>
        <w:t>menti adeguati alla sicurezza.</w:t>
      </w:r>
    </w:p>
    <w:p w:rsidR="00000000" w:rsidRDefault="006A53F2">
      <w:pPr>
        <w:pStyle w:val="Carpredefinitoparagrafo"/>
        <w:widowControl w:val="0"/>
        <w:autoSpaceDE w:val="0"/>
        <w:autoSpaceDN w:val="0"/>
        <w:adjustRightInd w:val="0"/>
        <w:spacing w:after="0" w:line="207" w:lineRule="auto"/>
        <w:rPr>
          <w:rFonts w:ascii="Times New Roman" w:hAnsi="Times New Roman" w:cs="Times New Roman"/>
          <w:sz w:val="24"/>
          <w:szCs w:val="24"/>
        </w:rPr>
      </w:pPr>
      <w:r>
        <w:rPr>
          <w:rFonts w:ascii="Helvetica" w:hAnsi="Helvetica" w:cs="Helvetica"/>
          <w:sz w:val="20"/>
          <w:szCs w:val="20"/>
        </w:rPr>
        <w:t>Utilizzare strumenti e metodi di misura di base.</w:t>
      </w:r>
    </w:p>
    <w:p w:rsidR="00000000" w:rsidRDefault="006A53F2">
      <w:pPr>
        <w:pStyle w:val="Carpredefinitoparagrafo"/>
        <w:widowControl w:val="0"/>
        <w:autoSpaceDE w:val="0"/>
        <w:autoSpaceDN w:val="0"/>
        <w:adjustRightInd w:val="0"/>
        <w:spacing w:after="0" w:line="74"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ind w:right="20"/>
        <w:rPr>
          <w:rFonts w:ascii="Times New Roman" w:hAnsi="Times New Roman" w:cs="Times New Roman"/>
          <w:sz w:val="24"/>
          <w:szCs w:val="24"/>
        </w:rPr>
      </w:pPr>
      <w:r>
        <w:rPr>
          <w:rFonts w:ascii="Helvetica" w:hAnsi="Helvetica" w:cs="Helvetica"/>
          <w:sz w:val="20"/>
          <w:szCs w:val="20"/>
        </w:rPr>
        <w:t>Utilizzare, in condizioni di sicurezza, semplici strumenti e dispositivi tipici delle attività di manutenzione.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26" w:lineRule="auto"/>
        <w:ind w:right="280"/>
        <w:rPr>
          <w:rFonts w:ascii="Times New Roman" w:hAnsi="Times New Roman" w:cs="Times New Roman"/>
          <w:sz w:val="24"/>
          <w:szCs w:val="24"/>
        </w:rPr>
      </w:pPr>
      <w:r>
        <w:rPr>
          <w:rFonts w:ascii="Helvetica" w:hAnsi="Helvetica" w:cs="Helvetica"/>
          <w:sz w:val="18"/>
          <w:szCs w:val="18"/>
        </w:rPr>
        <w:t>Descrivere i principi di funzionamento e le condizioni di impiego degli strumenti utilizzati. Stimare gli errori di misura.</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362" w:lineRule="auto"/>
        <w:ind w:right="1480"/>
        <w:rPr>
          <w:rFonts w:ascii="Times New Roman" w:hAnsi="Times New Roman" w:cs="Times New Roman"/>
          <w:sz w:val="24"/>
          <w:szCs w:val="24"/>
        </w:rPr>
      </w:pPr>
      <w:r>
        <w:rPr>
          <w:rFonts w:ascii="Helvetica" w:hAnsi="Helvetica" w:cs="Helvetica"/>
          <w:sz w:val="15"/>
          <w:szCs w:val="15"/>
        </w:rPr>
        <w:t>Presentare i risultati delle misure su grafici e tabelle. Reperire la documentazione tecnica di interesse.</w:t>
      </w:r>
    </w:p>
    <w:p w:rsidR="00000000" w:rsidRDefault="006A53F2">
      <w:pPr>
        <w:pStyle w:val="Carpredefinitoparagrafo"/>
        <w:widowControl w:val="0"/>
        <w:overflowPunct w:val="0"/>
        <w:autoSpaceDE w:val="0"/>
        <w:autoSpaceDN w:val="0"/>
        <w:adjustRightInd w:val="0"/>
        <w:spacing w:after="0" w:line="361" w:lineRule="auto"/>
        <w:ind w:right="220"/>
        <w:rPr>
          <w:rFonts w:ascii="Times New Roman" w:hAnsi="Times New Roman" w:cs="Times New Roman"/>
          <w:sz w:val="24"/>
          <w:szCs w:val="24"/>
        </w:rPr>
      </w:pPr>
      <w:r>
        <w:rPr>
          <w:rFonts w:ascii="Helvetica" w:hAnsi="Helvetica" w:cs="Helvetica"/>
          <w:sz w:val="15"/>
          <w:szCs w:val="15"/>
        </w:rPr>
        <w:t>Consultare libretti d’is</w:t>
      </w:r>
      <w:r>
        <w:rPr>
          <w:rFonts w:ascii="Helvetica" w:hAnsi="Helvetica" w:cs="Helvetica"/>
          <w:sz w:val="15"/>
          <w:szCs w:val="15"/>
        </w:rPr>
        <w:t>truzione e manuali tecnici di riferimento. Correlare i dati della documentazione con il dispositivo descritto. Assumere procedure per lo smontaggio/assemblaggio dei dispositivi .</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2" w:lineRule="auto"/>
        <w:rPr>
          <w:rFonts w:ascii="Times New Roman" w:hAnsi="Times New Roman" w:cs="Times New Roman"/>
          <w:sz w:val="24"/>
          <w:szCs w:val="24"/>
        </w:rPr>
      </w:pPr>
      <w:r>
        <w:rPr>
          <w:rFonts w:ascii="Helvetica" w:hAnsi="Helvetica" w:cs="Helvetica"/>
          <w:sz w:val="20"/>
          <w:szCs w:val="20"/>
        </w:rPr>
        <w:t xml:space="preserve">Descrivere e riconoscere le principali proprietà tecnologiche dei materiali </w:t>
      </w:r>
      <w:r>
        <w:rPr>
          <w:rFonts w:ascii="Helvetica" w:hAnsi="Helvetica" w:cs="Helvetica"/>
          <w:sz w:val="20"/>
          <w:szCs w:val="20"/>
        </w:rPr>
        <w:t>in relazione al loro impiego.</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right="360"/>
        <w:rPr>
          <w:rFonts w:ascii="Times New Roman" w:hAnsi="Times New Roman" w:cs="Times New Roman"/>
          <w:sz w:val="24"/>
          <w:szCs w:val="24"/>
        </w:rPr>
      </w:pPr>
      <w:r>
        <w:rPr>
          <w:rFonts w:ascii="Helvetica" w:hAnsi="Helvetica" w:cs="Helvetica"/>
          <w:sz w:val="20"/>
          <w:szCs w:val="20"/>
        </w:rPr>
        <w:t>Riconoscere i contenuti essenziali di un contratto di compravendita. Verificare i contenuti della garanzia.</w:t>
      </w:r>
    </w:p>
    <w:p w:rsidR="00000000" w:rsidRDefault="006A53F2">
      <w:pPr>
        <w:pStyle w:val="Carpredefinitoparagrafo"/>
        <w:widowControl w:val="0"/>
        <w:autoSpaceDE w:val="0"/>
        <w:autoSpaceDN w:val="0"/>
        <w:adjustRightInd w:val="0"/>
        <w:spacing w:after="0" w:line="2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Riconoscere la validità di una certificazione.</w:t>
      </w:r>
    </w:p>
    <w:p w:rsidR="00000000" w:rsidRDefault="006A53F2">
      <w:pPr>
        <w:pStyle w:val="Carpredefinitoparagrafo"/>
        <w:widowControl w:val="0"/>
        <w:autoSpaceDE w:val="0"/>
        <w:autoSpaceDN w:val="0"/>
        <w:adjustRightInd w:val="0"/>
        <w:spacing w:after="0" w:line="71"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03" w:lineRule="auto"/>
        <w:rPr>
          <w:rFonts w:ascii="Times New Roman" w:hAnsi="Times New Roman" w:cs="Times New Roman"/>
          <w:sz w:val="24"/>
          <w:szCs w:val="24"/>
        </w:rPr>
      </w:pPr>
      <w:r>
        <w:rPr>
          <w:rFonts w:ascii="Helvetica" w:hAnsi="Helvetica" w:cs="Helvetica"/>
          <w:sz w:val="20"/>
          <w:szCs w:val="20"/>
        </w:rPr>
        <w:t>Stimare i tempi di esecuzione di semplici operazioni eseguite nel rispetto delle regole.</w:t>
      </w:r>
    </w:p>
    <w:p w:rsidR="00000000" w:rsidRDefault="006A53F2">
      <w:pPr>
        <w:pStyle w:val="Carpredefinitoparagrafo"/>
        <w:widowControl w:val="0"/>
        <w:autoSpaceDE w:val="0"/>
        <w:autoSpaceDN w:val="0"/>
        <w:adjustRightInd w:val="0"/>
        <w:spacing w:after="0" w:line="3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39" w:lineRule="auto"/>
        <w:rPr>
          <w:rFonts w:ascii="Times New Roman" w:hAnsi="Times New Roman" w:cs="Times New Roman"/>
          <w:sz w:val="24"/>
          <w:szCs w:val="24"/>
        </w:rPr>
      </w:pPr>
      <w:r>
        <w:rPr>
          <w:rFonts w:ascii="Helvetica" w:hAnsi="Helvetica" w:cs="Helvetica"/>
          <w:sz w:val="20"/>
          <w:szCs w:val="20"/>
        </w:rPr>
        <w:t>Individuare le caratteristiche di base del sistema qualità.</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87" w:right="700" w:bottom="441" w:left="880" w:header="720" w:footer="720" w:gutter="0"/>
          <w:cols w:num="2" w:space="240" w:equalWidth="0">
            <w:col w:w="4820" w:space="240"/>
            <w:col w:w="5260"/>
          </w:cols>
          <w:noEndnote/>
        </w:sectPr>
      </w:pPr>
      <w:r>
        <w:rPr>
          <w:noProof/>
        </w:rPr>
        <mc:AlternateContent>
          <mc:Choice Requires="wps">
            <w:drawing>
              <wp:anchor distT="0" distB="0" distL="114300" distR="114300" simplePos="0" relativeHeight="252195840" behindDoc="1" locked="0" layoutInCell="0" allowOverlap="1">
                <wp:simplePos x="0" y="0"/>
                <wp:positionH relativeFrom="column">
                  <wp:posOffset>-3277870</wp:posOffset>
                </wp:positionH>
                <wp:positionV relativeFrom="paragraph">
                  <wp:posOffset>40640</wp:posOffset>
                </wp:positionV>
                <wp:extent cx="6743065" cy="0"/>
                <wp:effectExtent l="0" t="0" r="0" b="0"/>
                <wp:wrapNone/>
                <wp:docPr id="3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06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2271B"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pt,3.2pt" to="2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vHg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" o:allowincell="f" strokeweight=".16917mm"/>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89"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115</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887" w:right="740" w:bottom="441" w:left="10800" w:header="720" w:footer="720" w:gutter="0"/>
          <w:cols w:space="240" w:equalWidth="0">
            <w:col w:w="360" w:space="240"/>
          </w:cols>
          <w:noEndnote/>
        </w:sectPr>
      </w:pPr>
    </w:p>
    <w:p w:rsidR="00000000" w:rsidRDefault="006A53F2">
      <w:pPr>
        <w:pStyle w:val="Carpredefinitoparagrafo"/>
        <w:widowControl w:val="0"/>
        <w:autoSpaceDE w:val="0"/>
        <w:autoSpaceDN w:val="0"/>
        <w:adjustRightInd w:val="0"/>
        <w:spacing w:after="0" w:line="183" w:lineRule="exact"/>
        <w:rPr>
          <w:rFonts w:ascii="Times New Roman" w:hAnsi="Times New Roman" w:cs="Times New Roman"/>
          <w:sz w:val="24"/>
          <w:szCs w:val="24"/>
        </w:rPr>
      </w:pPr>
      <w:bookmarkStart w:id="116" w:name="page116"/>
      <w:bookmarkEnd w:id="116"/>
    </w:p>
    <w:p w:rsidR="00000000" w:rsidRDefault="006A53F2">
      <w:pPr>
        <w:pStyle w:val="Carpredefinitoparagrafo"/>
        <w:widowControl w:val="0"/>
        <w:autoSpaceDE w:val="0"/>
        <w:autoSpaceDN w:val="0"/>
        <w:adjustRightInd w:val="0"/>
        <w:spacing w:after="0" w:line="240" w:lineRule="auto"/>
        <w:ind w:left="8220"/>
        <w:rPr>
          <w:rFonts w:ascii="Times New Roman" w:hAnsi="Times New Roman" w:cs="Times New Roman"/>
          <w:sz w:val="24"/>
          <w:szCs w:val="24"/>
        </w:rPr>
      </w:pPr>
      <w:r>
        <w:rPr>
          <w:rFonts w:ascii="Times" w:hAnsi="Times" w:cs="Times"/>
          <w:b/>
          <w:bCs/>
          <w:sz w:val="32"/>
          <w:szCs w:val="32"/>
        </w:rPr>
        <w:t>Allegato B)</w:t>
      </w:r>
    </w:p>
    <w:p w:rsidR="00000000" w:rsidRDefault="006A53F2">
      <w:pPr>
        <w:pStyle w:val="Carpredefinitoparagrafo"/>
        <w:widowControl w:val="0"/>
        <w:autoSpaceDE w:val="0"/>
        <w:autoSpaceDN w:val="0"/>
        <w:adjustRightInd w:val="0"/>
        <w:spacing w:after="0" w:line="25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3980"/>
        <w:rPr>
          <w:rFonts w:ascii="Times New Roman" w:hAnsi="Times New Roman" w:cs="Times New Roman"/>
          <w:sz w:val="24"/>
          <w:szCs w:val="24"/>
        </w:rPr>
      </w:pPr>
      <w:r>
        <w:rPr>
          <w:rFonts w:ascii="Times" w:hAnsi="Times" w:cs="Times"/>
          <w:b/>
          <w:bCs/>
          <w:sz w:val="32"/>
          <w:szCs w:val="32"/>
        </w:rPr>
        <w:t>GLOSSARIO</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96864" behindDoc="1" locked="0" layoutInCell="0" allowOverlap="1">
                <wp:simplePos x="0" y="0"/>
                <wp:positionH relativeFrom="column">
                  <wp:posOffset>-5715</wp:posOffset>
                </wp:positionH>
                <wp:positionV relativeFrom="paragraph">
                  <wp:posOffset>559435</wp:posOffset>
                </wp:positionV>
                <wp:extent cx="11430" cy="12065"/>
                <wp:effectExtent l="0" t="0" r="0" b="0"/>
                <wp:wrapNone/>
                <wp:docPr id="30"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168A" id="Rectangle 528" o:spid="_x0000_s1026" style="position:absolute;margin-left:-.45pt;margin-top:44.05pt;width:.9pt;height:.9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GdQ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" o:allowincell="f" fillcolor="black" stroked="f"/>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6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282"/>
        </w:trPr>
        <w:tc>
          <w:tcPr>
            <w:tcW w:w="2820" w:type="dxa"/>
            <w:tcBorders>
              <w:top w:val="single" w:sz="8" w:space="0" w:color="auto"/>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b/>
                <w:bCs/>
                <w:sz w:val="24"/>
                <w:szCs w:val="24"/>
              </w:rPr>
              <w:t>Lemmi</w:t>
            </w:r>
          </w:p>
        </w:tc>
        <w:tc>
          <w:tcPr>
            <w:tcW w:w="7040" w:type="dxa"/>
            <w:tcBorders>
              <w:top w:val="single" w:sz="8" w:space="0" w:color="auto"/>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2940"/>
              <w:rPr>
                <w:rFonts w:ascii="Times New Roman" w:hAnsi="Times New Roman" w:cs="Times New Roman"/>
                <w:sz w:val="24"/>
                <w:szCs w:val="24"/>
              </w:rPr>
            </w:pPr>
            <w:r>
              <w:rPr>
                <w:rFonts w:ascii="Times" w:hAnsi="Times" w:cs="Times"/>
                <w:b/>
                <w:bCs/>
                <w:sz w:val="24"/>
                <w:szCs w:val="24"/>
              </w:rPr>
              <w:t>Definizioni</w:t>
            </w:r>
          </w:p>
        </w:tc>
      </w:tr>
      <w:tr w:rsidR="00000000">
        <w:tblPrEx>
          <w:tblCellMar>
            <w:top w:w="0" w:type="dxa"/>
            <w:left w:w="0" w:type="dxa"/>
            <w:bottom w:w="0" w:type="dxa"/>
            <w:right w:w="0" w:type="dxa"/>
          </w:tblCellMar>
        </w:tblPrEx>
        <w:trPr>
          <w:trHeight w:val="26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61" w:lineRule="exact"/>
              <w:ind w:left="100"/>
              <w:rPr>
                <w:rFonts w:ascii="Times New Roman" w:hAnsi="Times New Roman" w:cs="Times New Roman"/>
                <w:sz w:val="24"/>
                <w:szCs w:val="24"/>
              </w:rPr>
            </w:pPr>
            <w:r>
              <w:rPr>
                <w:rFonts w:ascii="Times" w:hAnsi="Times" w:cs="Times"/>
                <w:b/>
                <w:bCs/>
                <w:sz w:val="20"/>
                <w:szCs w:val="20"/>
              </w:rPr>
              <w:t xml:space="preserve">1. </w:t>
            </w:r>
            <w:r>
              <w:rPr>
                <w:rFonts w:ascii="Times" w:hAnsi="Times" w:cs="Times"/>
                <w:b/>
                <w:bCs/>
                <w:sz w:val="23"/>
                <w:szCs w:val="23"/>
              </w:rPr>
              <w:t>Abilità</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61" w:lineRule="exact"/>
              <w:ind w:left="100"/>
              <w:rPr>
                <w:rFonts w:ascii="Times New Roman" w:hAnsi="Times New Roman" w:cs="Times New Roman"/>
                <w:sz w:val="24"/>
                <w:szCs w:val="24"/>
              </w:rPr>
            </w:pPr>
            <w:r>
              <w:rPr>
                <w:rFonts w:ascii="Times" w:hAnsi="Times" w:cs="Times"/>
                <w:sz w:val="24"/>
                <w:szCs w:val="24"/>
              </w:rPr>
              <w:t>Le  capacità  di  applicare conoscenze e di utilizzare know-how per</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portare  a  termine  compiti  e  risolvere  problemi.  Nel  contesto  del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Quadro  europeo  delle  qualifiche  le  abilità  sono  descritte  come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cognitive (comprendenti l'uso del pensiero logico, intuitivo e creativo)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o pratiche (comprendenti l'abilità manuale e l'uso di metodi, materiali,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strumenti)</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del 23</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aprile 2008 sulla costituzione 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l’apprendimento permanente - (2008/C 111/01)</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 </w:t>
            </w:r>
            <w:r>
              <w:rPr>
                <w:rFonts w:ascii="Times" w:hAnsi="Times" w:cs="Times"/>
                <w:b/>
                <w:bCs/>
                <w:sz w:val="23"/>
                <w:szCs w:val="23"/>
              </w:rPr>
              <w:t>Alternanza scuola-</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Modalità di realizzazione dei corsi del secondo ciclo, sia nel sistema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lavoro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dell'istruzione secondaria superiore, sia nel sistema dell’istruzione 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della  formazione  professionale  per  assicurare  ai  giovani, oltre alle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conoscenze  di  base,  l'acquisizione  di  competenze  spendibili  nel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mercato del lavoro.</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Legislativo 15 aprile 2005, n. 77</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 </w:t>
            </w:r>
            <w:r>
              <w:rPr>
                <w:rFonts w:ascii="Times" w:hAnsi="Times" w:cs="Times"/>
                <w:b/>
                <w:bCs/>
                <w:sz w:val="23"/>
                <w:szCs w:val="23"/>
              </w:rPr>
              <w:t>Apprendimento in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Apprendimento che si realizza in un contesto organizzato e strutturato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contesti formali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(per esempio, in un istituto d’istruzione, o di formazione o sul lavoro),</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appositamente progettato come tale (in termini di obiettivi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apprendimento e tempi o risorse per l’apprendimento).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w:t>
            </w:r>
            <w:r>
              <w:rPr>
                <w:rFonts w:ascii="Times" w:hAnsi="Times" w:cs="Times"/>
                <w:sz w:val="24"/>
                <w:szCs w:val="24"/>
              </w:rPr>
              <w:t>apprendimento formale è intenzionale dal punto di vista del discente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 di norma sfocia in una convalida e/o in una certificazione.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Glossario  della  terminologia  VET  “Terminology  of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education and training policy”</w:t>
            </w:r>
            <w:r>
              <w:rPr>
                <w:rFonts w:ascii="Times" w:hAnsi="Times" w:cs="Times"/>
                <w:sz w:val="24"/>
                <w:szCs w:val="24"/>
              </w:rPr>
              <w:t xml:space="preserve"> - Official Publications of the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Communities”, CEDEFOP 2008;</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Comunicazione della Commissione europea “Realizzare uno spazio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europeo  dell’apprendimento  permanente”  All.  II:  Glossario  [COM</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(2001)678]</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4. </w:t>
            </w:r>
            <w:r>
              <w:rPr>
                <w:rFonts w:ascii="Times" w:hAnsi="Times" w:cs="Times"/>
                <w:b/>
                <w:bCs/>
                <w:sz w:val="23"/>
                <w:szCs w:val="23"/>
              </w:rPr>
              <w:t>Apprendimento in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Apprendimento risultante dalle attività della vita quotidiana legate al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contesti informali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lavoro, alla famiglia o al tempo libero. Non è strutturato (in termini di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obiettivi di apprendimento, di tempi o di risorse) e di norma non sfocia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in   una   certificazione.   L’apprendimento   informale   può   essere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intenzionale,  ma  nella  maggior  parte  dei  casi  non  lo  è  (ovvero  è</w:t>
            </w:r>
          </w:p>
        </w:tc>
      </w:tr>
      <w:tr w:rsidR="00000000">
        <w:tblPrEx>
          <w:tblCellMar>
            <w:top w:w="0" w:type="dxa"/>
            <w:left w:w="0" w:type="dxa"/>
            <w:bottom w:w="0" w:type="dxa"/>
            <w:right w:w="0" w:type="dxa"/>
          </w:tblCellMar>
        </w:tblPrEx>
        <w:trPr>
          <w:trHeight w:val="280"/>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“fortuito” o casuale).</w:t>
            </w:r>
          </w:p>
        </w:tc>
      </w:tr>
      <w:tr w:rsidR="00000000">
        <w:tblPrEx>
          <w:tblCellMar>
            <w:top w:w="0" w:type="dxa"/>
            <w:left w:w="0" w:type="dxa"/>
            <w:bottom w:w="0" w:type="dxa"/>
            <w:right w:w="0" w:type="dxa"/>
          </w:tblCellMar>
        </w:tblPrEx>
        <w:trPr>
          <w:trHeight w:val="415"/>
        </w:trPr>
        <w:tc>
          <w:tcPr>
            <w:tcW w:w="28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6580"/>
              <w:rPr>
                <w:rFonts w:ascii="Times New Roman" w:hAnsi="Times New Roman" w:cs="Times New Roman"/>
                <w:sz w:val="24"/>
                <w:szCs w:val="24"/>
              </w:rPr>
            </w:pPr>
            <w:r>
              <w:rPr>
                <w:rFonts w:ascii="Times" w:hAnsi="Times" w:cs="Times"/>
                <w:sz w:val="24"/>
                <w:szCs w:val="24"/>
              </w:rPr>
              <w:t>116</w:t>
            </w:r>
          </w:p>
        </w:tc>
      </w:tr>
    </w:tbl>
    <w:p w:rsidR="00000000" w:rsidRDefault="006A53F2">
      <w:pPr>
        <w:pStyle w:val="Carpredefinitoparagrafo"/>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97888" behindDoc="1" locked="0" layoutInCell="0" allowOverlap="1">
                <wp:simplePos x="0" y="0"/>
                <wp:positionH relativeFrom="column">
                  <wp:posOffset>-5715</wp:posOffset>
                </wp:positionH>
                <wp:positionV relativeFrom="paragraph">
                  <wp:posOffset>-1334135</wp:posOffset>
                </wp:positionV>
                <wp:extent cx="11430" cy="12065"/>
                <wp:effectExtent l="0" t="0" r="0" b="0"/>
                <wp:wrapNone/>
                <wp:docPr id="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5EBA0" id="Rectangle 529" o:spid="_x0000_s1026" style="position:absolute;margin-left:-.45pt;margin-top:-105.05pt;width:.9pt;height:.9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ZSdQIAAPs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column">
                  <wp:posOffset>1779905</wp:posOffset>
                </wp:positionH>
                <wp:positionV relativeFrom="paragraph">
                  <wp:posOffset>-1334135</wp:posOffset>
                </wp:positionV>
                <wp:extent cx="12065" cy="12065"/>
                <wp:effectExtent l="0" t="0" r="0" b="0"/>
                <wp:wrapNone/>
                <wp:docPr id="28"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81D0C" id="Rectangle 530" o:spid="_x0000_s1026" style="position:absolute;margin-left:140.15pt;margin-top:-105.05pt;width:.95pt;height:.9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" o:allowincell="f" fillcolor="black" stroked="f"/>
            </w:pict>
          </mc:Fallback>
        </mc:AlternateContent>
      </w:r>
    </w:p>
    <w:p w:rsidR="00000000" w:rsidRDefault="006A53F2">
      <w:pPr>
        <w:pStyle w:val="Carpredefinitoparagrafo"/>
        <w:widowControl w:val="0"/>
        <w:autoSpaceDE w:val="0"/>
        <w:autoSpaceDN w:val="0"/>
        <w:adjustRightInd w:val="0"/>
        <w:spacing w:after="0" w:line="20" w:lineRule="exact"/>
        <w:rPr>
          <w:rFonts w:ascii="Times New Roman" w:hAnsi="Times New Roman" w:cs="Times New Roman"/>
          <w:sz w:val="24"/>
          <w:szCs w:val="24"/>
        </w:rPr>
        <w:sectPr w:rsidR="00000000">
          <w:pgSz w:w="11900" w:h="16840"/>
          <w:pgMar w:top="1440" w:right="1020" w:bottom="441" w:left="1020" w:header="720" w:footer="720" w:gutter="0"/>
          <w:cols w:space="720" w:equalWidth="0">
            <w:col w:w="98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552"/>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bookmarkStart w:id="117" w:name="page117"/>
            <w:bookmarkEnd w:id="117"/>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Glossario  della  terminologia  VET  “Terminology  of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education and training policy” - Official Publications of the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Communities”, CEDEFOP 2008;</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Comunicazione della Commissione europea “Realizzare uno spazio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europeo  dell’</w:t>
            </w:r>
            <w:r>
              <w:rPr>
                <w:rFonts w:ascii="Times" w:hAnsi="Times" w:cs="Times"/>
                <w:sz w:val="24"/>
                <w:szCs w:val="24"/>
              </w:rPr>
              <w:t>apprendimento  permanente”  All.  II:  Glossario  [COM</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(2001)678]</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5. </w:t>
            </w:r>
            <w:r>
              <w:rPr>
                <w:rFonts w:ascii="Times" w:hAnsi="Times" w:cs="Times"/>
                <w:b/>
                <w:bCs/>
                <w:sz w:val="23"/>
                <w:szCs w:val="23"/>
              </w:rPr>
              <w:t>Apprendimento in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Apprendimento che si realizza nell’ ambito di attività pianificate non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contesti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specificamente concepite come apprendimento (in termini di obiettivi,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non formali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di tempi o di sostegno all’apprendimento). L’apprendimento non</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formale non sfocia di norma in una certificazione. L’apprendimento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non formale, a volte denominato “apprendimento semi-strutturato”, è</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intenzionale dal punto di vista del discente.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Glossario  della  terminologia  VET  “Terminology  of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education and training policy” - Official Publications of the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Communities”, CEDEFOP 2008;</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Comunicazione della Commissione europea “Realizzare uno spazio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europeo  dell’</w:t>
            </w:r>
            <w:r>
              <w:rPr>
                <w:rFonts w:ascii="Times" w:hAnsi="Times" w:cs="Times"/>
                <w:sz w:val="24"/>
                <w:szCs w:val="24"/>
              </w:rPr>
              <w:t>apprendimento  permanente”  All.  II:  Glossario  [COM</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(2001)678]</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6. </w:t>
            </w:r>
            <w:r>
              <w:rPr>
                <w:rFonts w:ascii="Times" w:hAnsi="Times" w:cs="Times"/>
                <w:b/>
                <w:bCs/>
                <w:sz w:val="23"/>
                <w:szCs w:val="23"/>
              </w:rPr>
              <w:t>Apprendimento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Qualsiasi attività di apprendimento intrapresa nelle varie fasi della vita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permanente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al fine di migliorare le conoscenze, le capacità e le competenze in una</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prospettiva personale, civica, sociale e/o occupazionale.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Comunicazione della Commissione europea “Realizzare uno spazio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europeo  dell’apprendimento  permanente”  All.  II:  Glossario  [COM</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(2001)678]</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Risoluzione  del  Consiglio  del  27  giugno  2002  sull'apprendimento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permanente (2002/C 163/01)</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7. </w:t>
            </w:r>
            <w:r>
              <w:rPr>
                <w:rFonts w:ascii="Times" w:hAnsi="Times" w:cs="Times"/>
                <w:b/>
                <w:bCs/>
                <w:sz w:val="23"/>
                <w:szCs w:val="23"/>
              </w:rPr>
              <w:t>Area di istruzione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Area di istruzione comune a tutti i percorsi degli istituti professionali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generale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che  ha  l’</w:t>
            </w:r>
            <w:r>
              <w:rPr>
                <w:rFonts w:ascii="Times" w:hAnsi="Times" w:cs="Times"/>
                <w:sz w:val="24"/>
                <w:szCs w:val="24"/>
              </w:rPr>
              <w:t>obiettivo  di  fornire  ai  giovani  la  preparazione  di  base,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degli istituti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acquisita attraverso il rafforzamento e lo sviluppo degli assi culturali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professionali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che  caratterizzano  l’obbligo  di  istruzione  (asse  dei  linguaggi,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matematico, sc</w:t>
            </w:r>
            <w:r>
              <w:rPr>
                <w:rFonts w:ascii="Times" w:hAnsi="Times" w:cs="Times"/>
                <w:sz w:val="24"/>
                <w:szCs w:val="24"/>
              </w:rPr>
              <w:t>ientifico-tecnologico, storico-sociale).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professionali ai sensi dell’articolo 64, comma 4, del decreto legge 25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giugno 2008, n.112, convertito dalla legge 6 agosto 2008, n.133”</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(Allegato A)</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199936"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27"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D1942" id="Rectangle 531" o:spid="_x0000_s1026" style="position:absolute;margin-left:-.45pt;margin-top:-.7pt;width:.9pt;height:.9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" o:allowincell="f" fillcolor="black" stroked="f"/>
            </w:pict>
          </mc:Fallback>
        </mc:AlternateContent>
      </w:r>
    </w:p>
    <w:p w:rsidR="00000000" w:rsidRDefault="006A53F2">
      <w:pPr>
        <w:pStyle w:val="Carpredefinitoparagrafo"/>
        <w:widowControl w:val="0"/>
        <w:autoSpaceDE w:val="0"/>
        <w:autoSpaceDN w:val="0"/>
        <w:adjustRightInd w:val="0"/>
        <w:spacing w:after="0" w:line="3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117</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278"/>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63" w:lineRule="exact"/>
              <w:ind w:left="100"/>
              <w:rPr>
                <w:rFonts w:ascii="Times New Roman" w:hAnsi="Times New Roman" w:cs="Times New Roman"/>
                <w:sz w:val="24"/>
                <w:szCs w:val="24"/>
              </w:rPr>
            </w:pPr>
            <w:bookmarkStart w:id="118" w:name="page118"/>
            <w:bookmarkEnd w:id="118"/>
            <w:r>
              <w:rPr>
                <w:rFonts w:ascii="Times" w:hAnsi="Times" w:cs="Times"/>
                <w:b/>
                <w:bCs/>
                <w:sz w:val="20"/>
                <w:szCs w:val="20"/>
              </w:rPr>
              <w:t xml:space="preserve">8. </w:t>
            </w:r>
            <w:r>
              <w:rPr>
                <w:rFonts w:ascii="Times" w:hAnsi="Times" w:cs="Times"/>
                <w:b/>
                <w:bCs/>
                <w:sz w:val="23"/>
                <w:szCs w:val="23"/>
              </w:rPr>
              <w:t>Aree di indirizzo degli</w:t>
            </w:r>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Le aree di indirizzo hanno l’obiettivo di far acquisire agli studenti sia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istituti professionali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conoscenze teoriche e applicative spendibili in vari contesti di vita, di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studio e di lavoro, sia abilità cognitive idonee a risolvere problemi,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sapersi gestire autonomamente in ambiti caratterizzati da innovazioni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continue,  assumere  progressivamente  anche  responsabilità  per  la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valutazione e il miglioramento dei risultati ottenuti.</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w:t>
            </w: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tecnici ai sensi dell’articolo 64, comma 4, del decreto legge 25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n.112, convertito dalla legge 6 agosto 2008, n.133” (Allegato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9. </w:t>
            </w:r>
            <w:r>
              <w:rPr>
                <w:rFonts w:ascii="Times" w:hAnsi="Times" w:cs="Times"/>
                <w:b/>
                <w:bCs/>
                <w:sz w:val="23"/>
                <w:szCs w:val="23"/>
              </w:rPr>
              <w:t>Asse culturale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Gli  assi  culturali  costituiscono  il  “tessuto”  per  la  costruzione  di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percorsi di apprendimento orientati all’acquisizione delle competenze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chiave che preparino i giovani alla vita adulta e che costituiscano la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base per consolidare e accrescere saperi e competenze in un processo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di  apprendimento  permanente,  anche  ai  fini  della  futura  vita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lavorativa.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Gli  assi  culturali  che  caratterizzano  l’obbligo  di  istruzione  sono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quattro:  asse  dei  li</w:t>
            </w:r>
            <w:r>
              <w:rPr>
                <w:rFonts w:ascii="Times" w:hAnsi="Times" w:cs="Times"/>
                <w:sz w:val="24"/>
                <w:szCs w:val="24"/>
              </w:rPr>
              <w:t>nguaggi,  matematico,  scientifico-tecnologico,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storico-sociale.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ministeriale 22 agosto  2007, n. 139 - “Regolamento recante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norme in materia di assolvimento dell’obbligo d’istruzione”</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10. </w:t>
            </w:r>
            <w:r>
              <w:rPr>
                <w:rFonts w:ascii="Times" w:hAnsi="Times" w:cs="Times"/>
                <w:b/>
                <w:bCs/>
                <w:sz w:val="23"/>
                <w:szCs w:val="23"/>
              </w:rPr>
              <w:t>Certificazione dei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Rilascio  di  un  certificato,  un  diploma  o  un  titolo  che  attesta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risultati di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formalmente che un ente competente ha accertato e convalidato un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apprendimento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insieme  di  risultati  dell’apprendimento  (conoscenze,  know-how,</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abilità  e/o  competenze)  conseguiti  da  un  individuo  rispetto  a  uno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standard prestabilito.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 certificazione può convalidare i risultati dell’apprendimento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conseguiti in contesti formali, non formali o informali.</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Glossario  della  terminologia  VET  “Terminology  of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education and training policy” - Official Publications of the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Communities”, CEDEFOP 2008</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11. </w:t>
            </w:r>
            <w:r>
              <w:rPr>
                <w:rFonts w:ascii="Times" w:hAnsi="Times" w:cs="Times"/>
                <w:b/>
                <w:bCs/>
                <w:sz w:val="23"/>
                <w:szCs w:val="23"/>
              </w:rPr>
              <w:t>Cittadinanza  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Acquisizione nel primo e nel secondo ciclo di istruzione delle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Costituzione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conoscenze e delle competenze relative a «Cittadinanza e</w:t>
            </w:r>
          </w:p>
        </w:tc>
      </w:tr>
      <w:tr w:rsidR="00000000">
        <w:tblPrEx>
          <w:tblCellMar>
            <w:top w:w="0" w:type="dxa"/>
            <w:left w:w="0" w:type="dxa"/>
            <w:bottom w:w="0" w:type="dxa"/>
            <w:right w:w="0" w:type="dxa"/>
          </w:tblCellMar>
        </w:tblPrEx>
        <w:trPr>
          <w:trHeight w:val="273"/>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sz w:val="24"/>
                <w:szCs w:val="24"/>
              </w:rPr>
              <w:t>Costituzione», nell'ambito delle aree storico-geografica e storico-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sociale e del monte ore complessivo previsto per le stesse.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Negli  istituti  professionali,  le  attività  e  gli  insegnamenti relativi 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“Cittadinanza e Costituzione” coinvolgono tutti gli ambiti disciplinari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 si sviluppano, in particolare, in quelli di interesse storico-sociale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giuridico- economico.</w:t>
            </w:r>
          </w:p>
        </w:tc>
      </w:tr>
      <w:tr w:rsidR="00000000">
        <w:tblPrEx>
          <w:tblCellMar>
            <w:top w:w="0" w:type="dxa"/>
            <w:left w:w="0" w:type="dxa"/>
            <w:bottom w:w="0" w:type="dxa"/>
            <w:right w:w="0" w:type="dxa"/>
          </w:tblCellMar>
        </w:tblPrEx>
        <w:trPr>
          <w:trHeight w:val="559"/>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w:t>
            </w:r>
            <w:r>
              <w:rPr>
                <w:rFonts w:ascii="Times" w:hAnsi="Times" w:cs="Times"/>
                <w:i/>
                <w:iCs/>
                <w:sz w:val="24"/>
                <w:szCs w:val="24"/>
              </w:rPr>
              <w:t>onte</w:t>
            </w: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00960"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26"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45D3" id="Rectangle 532" o:spid="_x0000_s1026" style="position:absolute;margin-left:-.45pt;margin-top:-.7pt;width:.9pt;height:.9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odwIAAPs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" o:allowincell="f" fillcolor="black" stroked="f"/>
            </w:pict>
          </mc:Fallback>
        </mc:AlternateContent>
      </w:r>
    </w:p>
    <w:p w:rsidR="00000000" w:rsidRDefault="006A53F2">
      <w:pPr>
        <w:pStyle w:val="Carpredefinitoparagrafo"/>
        <w:widowControl w:val="0"/>
        <w:autoSpaceDE w:val="0"/>
        <w:autoSpaceDN w:val="0"/>
        <w:adjustRightInd w:val="0"/>
        <w:spacing w:after="0" w:line="3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118</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278"/>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bookmarkStart w:id="119" w:name="page119"/>
            <w:bookmarkEnd w:id="119"/>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Legge 30 ottobre 2008, n. 169 (art. 1)</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tecnici ai sensi dell’articolo 64, comma 4, del decreto legge 25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n.112, convertito dalla legge 6 agosto 2008, n.133” (art. 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comma 1, lett. e) e Allegato A)</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12. </w:t>
            </w:r>
            <w:r>
              <w:rPr>
                <w:rFonts w:ascii="Times" w:hAnsi="Times" w:cs="Times"/>
                <w:b/>
                <w:bCs/>
                <w:sz w:val="23"/>
                <w:szCs w:val="23"/>
              </w:rPr>
              <w:t>Classificazione ISCED</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Standard di classificazione internazionale e analisi comparata dei vari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(International</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livelli dei sistemi di istruzione creato dall'UNESCO, approvata dalla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Standard</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International Conference on Education (Ginevra, 1975)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Classification of</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Education)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4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1"/>
                <w:szCs w:val="21"/>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5" w:lineRule="exact"/>
              <w:ind w:left="100"/>
              <w:rPr>
                <w:rFonts w:ascii="Times New Roman" w:hAnsi="Times New Roman" w:cs="Times New Roman"/>
                <w:sz w:val="24"/>
                <w:szCs w:val="24"/>
              </w:rPr>
            </w:pPr>
            <w:r>
              <w:rPr>
                <w:rFonts w:ascii="Times" w:hAnsi="Times" w:cs="Times"/>
                <w:sz w:val="24"/>
                <w:szCs w:val="24"/>
              </w:rPr>
              <w:t>The International Standard Classification of Education (ISCED)</w:t>
            </w:r>
          </w:p>
        </w:tc>
      </w:tr>
      <w:tr w:rsidR="00000000">
        <w:tblPrEx>
          <w:tblCellMar>
            <w:top w:w="0" w:type="dxa"/>
            <w:left w:w="0" w:type="dxa"/>
            <w:bottom w:w="0" w:type="dxa"/>
            <w:right w:w="0" w:type="dxa"/>
          </w:tblCellMar>
        </w:tblPrEx>
        <w:trPr>
          <w:trHeight w:val="39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UNESCO General Conference, 29</w:t>
            </w:r>
            <w:r>
              <w:rPr>
                <w:rFonts w:ascii="Times" w:hAnsi="Times" w:cs="Times"/>
                <w:sz w:val="32"/>
                <w:szCs w:val="32"/>
                <w:vertAlign w:val="superscript"/>
              </w:rPr>
              <w:t>ma</w:t>
            </w:r>
            <w:r>
              <w:rPr>
                <w:rFonts w:ascii="Times" w:hAnsi="Times" w:cs="Times"/>
                <w:sz w:val="24"/>
                <w:szCs w:val="24"/>
              </w:rPr>
              <w:t xml:space="preserve"> sessione, Novembre 1997</w:t>
            </w:r>
          </w:p>
        </w:tc>
      </w:tr>
      <w:tr w:rsidR="00000000">
        <w:tblPrEx>
          <w:tblCellMar>
            <w:top w:w="0" w:type="dxa"/>
            <w:left w:w="0" w:type="dxa"/>
            <w:bottom w:w="0" w:type="dxa"/>
            <w:right w:w="0" w:type="dxa"/>
          </w:tblCellMar>
        </w:tblPrEx>
        <w:trPr>
          <w:trHeight w:val="200"/>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13. </w:t>
            </w:r>
            <w:r>
              <w:rPr>
                <w:rFonts w:ascii="Times" w:hAnsi="Times" w:cs="Times"/>
                <w:b/>
                <w:bCs/>
                <w:sz w:val="23"/>
                <w:szCs w:val="23"/>
              </w:rPr>
              <w:t>Classifiche ISCO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Standard internazionale di classificazione per il mondo del lavoro 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400"/>
              <w:rPr>
                <w:rFonts w:ascii="Times New Roman" w:hAnsi="Times New Roman" w:cs="Times New Roman"/>
                <w:sz w:val="24"/>
                <w:szCs w:val="24"/>
              </w:rPr>
            </w:pPr>
            <w:r>
              <w:rPr>
                <w:rFonts w:ascii="Times" w:hAnsi="Times" w:cs="Times"/>
                <w:sz w:val="24"/>
                <w:szCs w:val="24"/>
              </w:rPr>
              <w:t>(</w:t>
            </w:r>
            <w:r>
              <w:rPr>
                <w:rFonts w:ascii="Times" w:hAnsi="Times" w:cs="Times"/>
                <w:b/>
                <w:bCs/>
                <w:sz w:val="24"/>
                <w:szCs w:val="24"/>
              </w:rPr>
              <w:t>International</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delle   professioni.   E’   redatto   da   ILO   (International   Labour</w:t>
            </w:r>
          </w:p>
        </w:tc>
      </w:tr>
      <w:tr w:rsidR="00000000">
        <w:tblPrEx>
          <w:tblCellMar>
            <w:top w:w="0" w:type="dxa"/>
            <w:left w:w="0" w:type="dxa"/>
            <w:bottom w:w="0" w:type="dxa"/>
            <w:right w:w="0" w:type="dxa"/>
          </w:tblCellMar>
        </w:tblPrEx>
        <w:trPr>
          <w:trHeight w:val="277"/>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400"/>
              <w:rPr>
                <w:rFonts w:ascii="Times New Roman" w:hAnsi="Times New Roman" w:cs="Times New Roman"/>
                <w:sz w:val="24"/>
                <w:szCs w:val="24"/>
              </w:rPr>
            </w:pPr>
            <w:r>
              <w:rPr>
                <w:rFonts w:ascii="Times" w:hAnsi="Times" w:cs="Times"/>
                <w:b/>
                <w:bCs/>
                <w:sz w:val="24"/>
                <w:szCs w:val="24"/>
              </w:rPr>
              <w:t>Standard</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Organization- in italiano OIL) e serve per classificare le occupazioni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Classification of</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in gruppi /settori secondo le mansioni espletate sul posto di lavoro.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Occupations</w:t>
            </w:r>
            <w:r>
              <w:rPr>
                <w:rFonts w:ascii="Times" w:hAnsi="Times" w:cs="Times"/>
                <w:b/>
                <w:bCs/>
                <w:i/>
                <w:iCs/>
                <w:sz w:val="24"/>
                <w:szCs w:val="24"/>
              </w:rPr>
              <w:t>)</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3"/>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ILO - International Labour Organization – risoluzione del 6 dicembre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2007 (ISCO 08)</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14. </w:t>
            </w:r>
            <w:r>
              <w:rPr>
                <w:rFonts w:ascii="Times" w:hAnsi="Times" w:cs="Times"/>
                <w:b/>
                <w:bCs/>
                <w:sz w:val="23"/>
                <w:szCs w:val="23"/>
              </w:rPr>
              <w:t>Comitato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Struttura innovativa di cui possono dotarsi gli istituti professionali,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tecnico- scientifico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nell’</w:t>
            </w:r>
            <w:r>
              <w:rPr>
                <w:rFonts w:ascii="Times" w:hAnsi="Times" w:cs="Times"/>
                <w:sz w:val="24"/>
                <w:szCs w:val="24"/>
              </w:rPr>
              <w:t>esercizio della loro autonomia didattica e organizzativa, con</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funzioni consultive e di proposta per l’organizzazione delle aree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indirizzo e l’utilizzazione degli spazi di autonomia e flessibilità.</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w:t>
            </w:r>
            <w:r>
              <w:rPr>
                <w:rFonts w:ascii="Times" w:hAnsi="Times" w:cs="Times"/>
                <w:sz w:val="24"/>
                <w:szCs w:val="24"/>
              </w:rPr>
              <w:t xml:space="preserve">  composto  da  docenti  e  da  esperti  del  mondo  del  lavoro,  delle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professioni e della ricerca scientifica e tecnologica.</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w:t>
            </w: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tecnici ai sensi dell’articolo 64, comma 4, del decreto legge 25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n.112, convertito dalla legge 6 agosto 2008, n.133” [art. 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comma 3, lett. e)]</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15. </w:t>
            </w:r>
            <w:r>
              <w:rPr>
                <w:rFonts w:ascii="Times" w:hAnsi="Times" w:cs="Times"/>
                <w:b/>
                <w:bCs/>
                <w:sz w:val="23"/>
                <w:szCs w:val="23"/>
              </w:rPr>
              <w:t>Competenze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Comprovata  capacità  di  utilizzare  conoscenze,  abilità  e  capacità</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personali, sociali e/o metodologiche, in situazioni di lavoro o di studio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 nello sviluppo professionale e personale. Nel contesto del Quadro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Europeo delle Qualifiche le competenze sono descritte in termini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responsabilità e autonomia</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del 23</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aprile 2008 sulla costituzione 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w:t>
            </w:r>
            <w:r>
              <w:rPr>
                <w:rFonts w:ascii="Times" w:hAnsi="Times" w:cs="Times"/>
                <w:sz w:val="24"/>
                <w:szCs w:val="24"/>
              </w:rPr>
              <w:t>apprendimento permanente (2008/C 111/01)</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16. </w:t>
            </w:r>
            <w:r>
              <w:rPr>
                <w:rFonts w:ascii="Times" w:hAnsi="Times" w:cs="Times"/>
                <w:b/>
                <w:bCs/>
                <w:sz w:val="23"/>
                <w:szCs w:val="23"/>
              </w:rPr>
              <w:t>Competenze chiave di</w:t>
            </w: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63" w:lineRule="exact"/>
              <w:ind w:left="100"/>
              <w:rPr>
                <w:rFonts w:ascii="Times New Roman" w:hAnsi="Times New Roman" w:cs="Times New Roman"/>
                <w:sz w:val="24"/>
                <w:szCs w:val="24"/>
              </w:rPr>
            </w:pPr>
            <w:r>
              <w:rPr>
                <w:rFonts w:ascii="Times" w:hAnsi="Times" w:cs="Times"/>
                <w:sz w:val="24"/>
                <w:szCs w:val="24"/>
              </w:rPr>
              <w:t>Otto competenze, da acquisire al termine dell’obbligo d’istruzione,</w:t>
            </w: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01984" behindDoc="1" locked="0" layoutInCell="0" allowOverlap="1">
                <wp:simplePos x="0" y="0"/>
                <wp:positionH relativeFrom="column">
                  <wp:posOffset>-5715</wp:posOffset>
                </wp:positionH>
                <wp:positionV relativeFrom="paragraph">
                  <wp:posOffset>-2124075</wp:posOffset>
                </wp:positionV>
                <wp:extent cx="11430" cy="12065"/>
                <wp:effectExtent l="0" t="0" r="0" b="0"/>
                <wp:wrapNone/>
                <wp:docPr id="2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472C5" id="Rectangle 533" o:spid="_x0000_s1026" style="position:absolute;margin-left:-.45pt;margin-top:-167.25pt;width:.9pt;height:.9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GsdwIAAPs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" o:allowincell="f" fillcolor="black" stroked="f"/>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column">
                  <wp:posOffset>1779905</wp:posOffset>
                </wp:positionH>
                <wp:positionV relativeFrom="paragraph">
                  <wp:posOffset>-2124075</wp:posOffset>
                </wp:positionV>
                <wp:extent cx="12065" cy="12065"/>
                <wp:effectExtent l="0" t="0" r="0" b="0"/>
                <wp:wrapNone/>
                <wp:docPr id="2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E07B" id="Rectangle 534" o:spid="_x0000_s1026" style="position:absolute;margin-left:140.15pt;margin-top:-167.25pt;width:.95pt;height:.9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E1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" o:allowincell="f" fillcolor="black" stroked="f"/>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column">
                  <wp:posOffset>-5715</wp:posOffset>
                </wp:positionH>
                <wp:positionV relativeFrom="paragraph">
                  <wp:posOffset>-190500</wp:posOffset>
                </wp:positionV>
                <wp:extent cx="11430" cy="12700"/>
                <wp:effectExtent l="0" t="0" r="0" b="0"/>
                <wp:wrapNone/>
                <wp:docPr id="23"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AF5FD" id="Rectangle 535" o:spid="_x0000_s1026" style="position:absolute;margin-left:-.45pt;margin-top:-15pt;width:.9pt;height:1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B2dwIAAPs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column">
                  <wp:posOffset>1779905</wp:posOffset>
                </wp:positionH>
                <wp:positionV relativeFrom="paragraph">
                  <wp:posOffset>-190500</wp:posOffset>
                </wp:positionV>
                <wp:extent cx="12065" cy="12700"/>
                <wp:effectExtent l="0" t="0" r="0" b="0"/>
                <wp:wrapNone/>
                <wp:docPr id="22"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36CEA" id="Rectangle 536" o:spid="_x0000_s1026" style="position:absolute;margin-left:140.15pt;margin-top:-15pt;width:.95pt;height:1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2qeA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" o:allowincell="f" fillcolor="black" stroked="f"/>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21"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6F56" id="Rectangle 537" o:spid="_x0000_s1026" style="position:absolute;margin-left:-.45pt;margin-top:-.7pt;width:.9pt;height:.95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" o:allowincell="f" fillcolor="black" stroked="f"/>
            </w:pict>
          </mc:Fallback>
        </mc:AlternateContent>
      </w:r>
    </w:p>
    <w:p w:rsidR="00000000" w:rsidRDefault="006A53F2">
      <w:pPr>
        <w:pStyle w:val="Carpredefinitoparagrafo"/>
        <w:widowControl w:val="0"/>
        <w:autoSpaceDE w:val="0"/>
        <w:autoSpaceDN w:val="0"/>
        <w:adjustRightInd w:val="0"/>
        <w:spacing w:after="0" w:line="285"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119</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Layout w:type="fixed"/>
        <w:tblCellMar>
          <w:left w:w="0" w:type="dxa"/>
          <w:right w:w="0" w:type="dxa"/>
        </w:tblCellMar>
        <w:tblLook w:val="0000" w:firstRow="0" w:lastRow="0" w:firstColumn="0" w:lastColumn="0" w:noHBand="0" w:noVBand="0"/>
      </w:tblPr>
      <w:tblGrid>
        <w:gridCol w:w="2720"/>
        <w:gridCol w:w="1340"/>
        <w:gridCol w:w="2360"/>
        <w:gridCol w:w="440"/>
        <w:gridCol w:w="1620"/>
        <w:gridCol w:w="1380"/>
      </w:tblGrid>
      <w:tr w:rsidR="00000000">
        <w:tblPrEx>
          <w:tblCellMar>
            <w:top w:w="0" w:type="dxa"/>
            <w:left w:w="0" w:type="dxa"/>
            <w:bottom w:w="0" w:type="dxa"/>
            <w:right w:w="0" w:type="dxa"/>
          </w:tblCellMar>
        </w:tblPrEx>
        <w:trPr>
          <w:trHeight w:val="277"/>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bookmarkStart w:id="120" w:name="page120"/>
            <w:bookmarkEnd w:id="120"/>
            <w:r>
              <w:rPr>
                <w:noProof/>
              </w:rPr>
              <mc:AlternateContent>
                <mc:Choice Requires="wps">
                  <w:drawing>
                    <wp:anchor distT="0" distB="0" distL="114300" distR="114300" simplePos="0" relativeHeight="252207104" behindDoc="1" locked="0" layoutInCell="0" allowOverlap="1">
                      <wp:simplePos x="0" y="0"/>
                      <wp:positionH relativeFrom="page">
                        <wp:posOffset>644525</wp:posOffset>
                      </wp:positionH>
                      <wp:positionV relativeFrom="page">
                        <wp:posOffset>901700</wp:posOffset>
                      </wp:positionV>
                      <wp:extent cx="6263640" cy="0"/>
                      <wp:effectExtent l="0" t="0" r="0" b="0"/>
                      <wp:wrapNone/>
                      <wp:docPr id="2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3C6F"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5pt,71pt" to="543.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5JHg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" o:allowincell="f" strokeweight=".16914mm">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647065</wp:posOffset>
                      </wp:positionH>
                      <wp:positionV relativeFrom="page">
                        <wp:posOffset>898525</wp:posOffset>
                      </wp:positionV>
                      <wp:extent cx="0" cy="8970645"/>
                      <wp:effectExtent l="0" t="0" r="0" b="0"/>
                      <wp:wrapNone/>
                      <wp:docPr id="1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0645"/>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75433"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70.75pt" to="50.95pt,7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" o:allowincell="f" strokeweight=".16917mm">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2433320</wp:posOffset>
                      </wp:positionH>
                      <wp:positionV relativeFrom="page">
                        <wp:posOffset>898525</wp:posOffset>
                      </wp:positionV>
                      <wp:extent cx="0" cy="8976360"/>
                      <wp:effectExtent l="0" t="0" r="0" b="0"/>
                      <wp:wrapNone/>
                      <wp:docPr id="18"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636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4DB4C"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6pt,70.75pt" to="191.6pt,7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" o:allowincell="f" strokeweight=".16917mm">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6904990</wp:posOffset>
                      </wp:positionH>
                      <wp:positionV relativeFrom="page">
                        <wp:posOffset>898525</wp:posOffset>
                      </wp:positionV>
                      <wp:extent cx="0" cy="8976360"/>
                      <wp:effectExtent l="0" t="0" r="0" b="0"/>
                      <wp:wrapNone/>
                      <wp:docPr id="17"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636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954E"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7pt,70.75pt" to="543.7pt,7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" o:allowincell="f" strokeweight=".16917mm">
                      <w10:wrap anchorx="page" anchory="page"/>
                    </v:line>
                  </w:pict>
                </mc:Fallback>
              </mc:AlternateContent>
            </w:r>
            <w:r>
              <w:rPr>
                <w:rFonts w:ascii="Times" w:hAnsi="Times" w:cs="Times"/>
                <w:b/>
                <w:bCs/>
                <w:sz w:val="24"/>
                <w:szCs w:val="24"/>
              </w:rPr>
              <w:t>cittadinanza</w:t>
            </w: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che costituiscono il risultato che si può conseguire – all’interno di un</w:t>
            </w:r>
          </w:p>
        </w:tc>
      </w:tr>
      <w:tr w:rsidR="00000000">
        <w:tblPrEx>
          <w:tblCellMar>
            <w:top w:w="0" w:type="dxa"/>
            <w:left w:w="0" w:type="dxa"/>
            <w:bottom w:w="0" w:type="dxa"/>
            <w:right w:w="0" w:type="dxa"/>
          </w:tblCellMar>
        </w:tblPrEx>
        <w:trPr>
          <w:trHeight w:val="275"/>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0"/>
              <w:rPr>
                <w:rFonts w:ascii="Times New Roman" w:hAnsi="Times New Roman" w:cs="Times New Roman"/>
                <w:sz w:val="24"/>
                <w:szCs w:val="24"/>
              </w:rPr>
            </w:pPr>
            <w:r>
              <w:rPr>
                <w:rFonts w:ascii="Times" w:hAnsi="Times" w:cs="Times"/>
                <w:sz w:val="24"/>
                <w:szCs w:val="24"/>
              </w:rPr>
              <w:t>unico  processo  di  insegnamento/apprendimento  -  attraverso  la</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reciproca integrazione e interdipendenza tra i saperi e le competenze</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contenuti negli assi culturali.</w:t>
            </w: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0"/>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i/>
                <w:iCs/>
                <w:sz w:val="24"/>
                <w:szCs w:val="24"/>
              </w:rPr>
              <w:t>Fonte</w:t>
            </w:r>
          </w:p>
        </w:tc>
        <w:tc>
          <w:tcPr>
            <w:tcW w:w="23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Decreto ministeriale 22 agosto 2007, n. 139 “Regolamento recante</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norme   in   materia   di   assolvimento   dell’obbligo   d’istruzione”</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(Documento tecnico e Allegato 2)</w:t>
            </w: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4"/>
        </w:trPr>
        <w:tc>
          <w:tcPr>
            <w:tcW w:w="27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17. </w:t>
            </w:r>
            <w:r>
              <w:rPr>
                <w:rFonts w:ascii="Times" w:hAnsi="Times" w:cs="Times"/>
                <w:b/>
                <w:bCs/>
                <w:sz w:val="23"/>
                <w:szCs w:val="23"/>
              </w:rPr>
              <w:t>Competenze chiave</w:t>
            </w: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200"/>
              <w:rPr>
                <w:rFonts w:ascii="Times New Roman" w:hAnsi="Times New Roman" w:cs="Times New Roman"/>
                <w:sz w:val="24"/>
                <w:szCs w:val="24"/>
              </w:rPr>
            </w:pPr>
            <w:r>
              <w:rPr>
                <w:rFonts w:ascii="Times" w:hAnsi="Times" w:cs="Times"/>
                <w:sz w:val="24"/>
                <w:szCs w:val="24"/>
              </w:rPr>
              <w:t>Combinazione  di  conoscenze,  abilità  e  attitudini  appropriate  al</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per l’apprendimento</w:t>
            </w: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0"/>
              <w:rPr>
                <w:rFonts w:ascii="Times New Roman" w:hAnsi="Times New Roman" w:cs="Times New Roman"/>
                <w:sz w:val="24"/>
                <w:szCs w:val="24"/>
              </w:rPr>
            </w:pPr>
            <w:r>
              <w:rPr>
                <w:rFonts w:ascii="Times" w:hAnsi="Times" w:cs="Times"/>
                <w:sz w:val="24"/>
                <w:szCs w:val="24"/>
              </w:rPr>
              <w:t>contesto. Le competenze chiave sono quelle di cui tutti hanno bisogno</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permanente</w:t>
            </w: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0"/>
              <w:rPr>
                <w:rFonts w:ascii="Times New Roman" w:hAnsi="Times New Roman" w:cs="Times New Roman"/>
                <w:sz w:val="24"/>
                <w:szCs w:val="24"/>
              </w:rPr>
            </w:pPr>
            <w:r>
              <w:rPr>
                <w:rFonts w:ascii="Times" w:hAnsi="Times" w:cs="Times"/>
                <w:sz w:val="24"/>
                <w:szCs w:val="24"/>
              </w:rPr>
              <w:t>per la realizzazione e lo sviluppo personale, la cittadinanza attiva,</w:t>
            </w:r>
          </w:p>
        </w:tc>
      </w:tr>
      <w:tr w:rsidR="00000000">
        <w:tblPrEx>
          <w:tblCellMar>
            <w:top w:w="0" w:type="dxa"/>
            <w:left w:w="0" w:type="dxa"/>
            <w:bottom w:w="0" w:type="dxa"/>
            <w:right w:w="0" w:type="dxa"/>
          </w:tblCellMar>
        </w:tblPrEx>
        <w:trPr>
          <w:trHeight w:val="275"/>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37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0"/>
              <w:rPr>
                <w:rFonts w:ascii="Times New Roman" w:hAnsi="Times New Roman" w:cs="Times New Roman"/>
                <w:sz w:val="24"/>
                <w:szCs w:val="24"/>
              </w:rPr>
            </w:pPr>
            <w:r>
              <w:rPr>
                <w:rFonts w:ascii="Times" w:hAnsi="Times" w:cs="Times"/>
                <w:w w:val="99"/>
                <w:sz w:val="24"/>
                <w:szCs w:val="24"/>
              </w:rPr>
              <w:t>l’</w:t>
            </w:r>
            <w:r>
              <w:rPr>
                <w:rFonts w:ascii="Times" w:hAnsi="Times" w:cs="Times"/>
                <w:w w:val="99"/>
                <w:sz w:val="24"/>
                <w:szCs w:val="24"/>
              </w:rPr>
              <w:t>inclusione sociale e l’occupazione.</w:t>
            </w: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550"/>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i/>
                <w:iCs/>
                <w:sz w:val="24"/>
                <w:szCs w:val="24"/>
              </w:rPr>
              <w:t>Fonte</w:t>
            </w:r>
          </w:p>
        </w:tc>
        <w:tc>
          <w:tcPr>
            <w:tcW w:w="23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Raccomandazione  del  Parlamento  europeo  e  del  Consiglio  del  18</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dicembre  2006  relativa  a  competenze  chiave  per  l'apprendimento</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14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permanente (2006/962/CE) (Allegato)</w:t>
            </w: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6"/>
        </w:trPr>
        <w:tc>
          <w:tcPr>
            <w:tcW w:w="27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18. </w:t>
            </w:r>
            <w:r>
              <w:rPr>
                <w:rFonts w:ascii="Times" w:hAnsi="Times" w:cs="Times"/>
                <w:b/>
                <w:bCs/>
                <w:sz w:val="23"/>
                <w:szCs w:val="23"/>
              </w:rPr>
              <w:t>Conoscenze</w:t>
            </w:r>
          </w:p>
        </w:tc>
        <w:tc>
          <w:tcPr>
            <w:tcW w:w="13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200"/>
              <w:rPr>
                <w:rFonts w:ascii="Times New Roman" w:hAnsi="Times New Roman" w:cs="Times New Roman"/>
                <w:sz w:val="24"/>
                <w:szCs w:val="24"/>
              </w:rPr>
            </w:pPr>
            <w:r>
              <w:rPr>
                <w:rFonts w:ascii="Times" w:hAnsi="Times" w:cs="Times"/>
                <w:sz w:val="24"/>
                <w:szCs w:val="24"/>
              </w:rPr>
              <w:t>Risultato</w:t>
            </w:r>
          </w:p>
        </w:tc>
        <w:tc>
          <w:tcPr>
            <w:tcW w:w="23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200"/>
              <w:rPr>
                <w:rFonts w:ascii="Times New Roman" w:hAnsi="Times New Roman" w:cs="Times New Roman"/>
                <w:sz w:val="24"/>
                <w:szCs w:val="24"/>
              </w:rPr>
            </w:pPr>
            <w:r>
              <w:rPr>
                <w:rFonts w:ascii="Times" w:hAnsi="Times" w:cs="Times"/>
                <w:sz w:val="24"/>
                <w:szCs w:val="24"/>
              </w:rPr>
              <w:t>dell'assimilazione</w:t>
            </w: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20"/>
              <w:rPr>
                <w:rFonts w:ascii="Times New Roman" w:hAnsi="Times New Roman" w:cs="Times New Roman"/>
                <w:sz w:val="24"/>
                <w:szCs w:val="24"/>
              </w:rPr>
            </w:pPr>
            <w:r>
              <w:rPr>
                <w:rFonts w:ascii="Times" w:hAnsi="Times" w:cs="Times"/>
                <w:sz w:val="24"/>
                <w:szCs w:val="24"/>
              </w:rPr>
              <w:t>di</w:t>
            </w: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240"/>
              <w:rPr>
                <w:rFonts w:ascii="Times New Roman" w:hAnsi="Times New Roman" w:cs="Times New Roman"/>
                <w:sz w:val="24"/>
                <w:szCs w:val="24"/>
              </w:rPr>
            </w:pPr>
            <w:r>
              <w:rPr>
                <w:rFonts w:ascii="Times" w:hAnsi="Times" w:cs="Times"/>
                <w:sz w:val="24"/>
                <w:szCs w:val="24"/>
              </w:rPr>
              <w:t>informazioni</w:t>
            </w: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320"/>
              <w:rPr>
                <w:rFonts w:ascii="Times New Roman" w:hAnsi="Times New Roman" w:cs="Times New Roman"/>
                <w:sz w:val="24"/>
                <w:szCs w:val="24"/>
              </w:rPr>
            </w:pPr>
            <w:r>
              <w:rPr>
                <w:rFonts w:ascii="Times" w:hAnsi="Times" w:cs="Times"/>
                <w:sz w:val="24"/>
                <w:szCs w:val="24"/>
              </w:rPr>
              <w:t>attraverso</w:t>
            </w:r>
          </w:p>
        </w:tc>
      </w:tr>
      <w:tr w:rsidR="00000000">
        <w:tblPrEx>
          <w:tblCellMar>
            <w:top w:w="0" w:type="dxa"/>
            <w:left w:w="0" w:type="dxa"/>
            <w:bottom w:w="0" w:type="dxa"/>
            <w:right w:w="0" w:type="dxa"/>
          </w:tblCellMar>
        </w:tblPrEx>
        <w:trPr>
          <w:trHeight w:val="275"/>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0"/>
              <w:rPr>
                <w:rFonts w:ascii="Times New Roman" w:hAnsi="Times New Roman" w:cs="Times New Roman"/>
                <w:sz w:val="24"/>
                <w:szCs w:val="24"/>
              </w:rPr>
            </w:pPr>
            <w:r>
              <w:rPr>
                <w:rFonts w:ascii="Times" w:hAnsi="Times" w:cs="Times"/>
                <w:sz w:val="24"/>
                <w:szCs w:val="24"/>
              </w:rPr>
              <w:t>l'apprendimento.  Le  conoscenze  sono un insieme di fatti, principi,</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teorie  e  pratiche  relative  ad  un settore di lavoro o di studio. Nel</w:t>
            </w:r>
          </w:p>
        </w:tc>
      </w:tr>
      <w:tr w:rsidR="00000000">
        <w:tblPrEx>
          <w:tblCellMar>
            <w:top w:w="0" w:type="dxa"/>
            <w:left w:w="0" w:type="dxa"/>
            <w:bottom w:w="0" w:type="dxa"/>
            <w:right w:w="0" w:type="dxa"/>
          </w:tblCellMar>
        </w:tblPrEx>
        <w:trPr>
          <w:trHeight w:val="274"/>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3" w:lineRule="exact"/>
              <w:ind w:left="200"/>
              <w:rPr>
                <w:rFonts w:ascii="Times New Roman" w:hAnsi="Times New Roman" w:cs="Times New Roman"/>
                <w:sz w:val="24"/>
                <w:szCs w:val="24"/>
              </w:rPr>
            </w:pPr>
            <w:r>
              <w:rPr>
                <w:rFonts w:ascii="Times" w:hAnsi="Times" w:cs="Times"/>
                <w:sz w:val="24"/>
                <w:szCs w:val="24"/>
              </w:rPr>
              <w:t>contesto  del  Quadro  europeo  dell</w:t>
            </w:r>
            <w:r>
              <w:rPr>
                <w:rFonts w:ascii="Times" w:hAnsi="Times" w:cs="Times"/>
                <w:sz w:val="24"/>
                <w:szCs w:val="24"/>
              </w:rPr>
              <w:t>e  qualifiche  le  conoscenze  sono</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descritte come teoriche e/o pratiche</w:t>
            </w:r>
            <w:r>
              <w:rPr>
                <w:rFonts w:ascii="Times" w:hAnsi="Times" w:cs="Times"/>
                <w:b/>
                <w:bCs/>
                <w:sz w:val="24"/>
                <w:szCs w:val="24"/>
              </w:rPr>
              <w:t>.</w:t>
            </w: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0"/>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i/>
                <w:iCs/>
                <w:sz w:val="24"/>
                <w:szCs w:val="24"/>
              </w:rPr>
              <w:t>Fonte</w:t>
            </w:r>
          </w:p>
        </w:tc>
        <w:tc>
          <w:tcPr>
            <w:tcW w:w="23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Raccomandazione del Parlamento europeo e del Consiglio del 23</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aprile 2008</w:t>
            </w:r>
          </w:p>
        </w:tc>
        <w:tc>
          <w:tcPr>
            <w:tcW w:w="580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sz w:val="24"/>
                <w:szCs w:val="24"/>
              </w:rPr>
              <w:t>sulla costituzione del Quadro europeo delle qualifiche per</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76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l’</w:t>
            </w:r>
            <w:r>
              <w:rPr>
                <w:rFonts w:ascii="Times" w:hAnsi="Times" w:cs="Times"/>
                <w:sz w:val="24"/>
                <w:szCs w:val="24"/>
              </w:rPr>
              <w:t>apprendimento permanente (2008/C 111/01)</w:t>
            </w: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6"/>
        </w:trPr>
        <w:tc>
          <w:tcPr>
            <w:tcW w:w="27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19. </w:t>
            </w:r>
            <w:r>
              <w:rPr>
                <w:rFonts w:ascii="Times" w:hAnsi="Times" w:cs="Times"/>
                <w:b/>
                <w:bCs/>
                <w:sz w:val="23"/>
                <w:szCs w:val="23"/>
              </w:rPr>
              <w:t>Dipartimenti</w:t>
            </w: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58" w:lineRule="exact"/>
              <w:ind w:left="200"/>
              <w:rPr>
                <w:rFonts w:ascii="Times New Roman" w:hAnsi="Times New Roman" w:cs="Times New Roman"/>
                <w:sz w:val="24"/>
                <w:szCs w:val="24"/>
              </w:rPr>
            </w:pPr>
            <w:r>
              <w:rPr>
                <w:rFonts w:ascii="Times" w:hAnsi="Times" w:cs="Times"/>
                <w:sz w:val="24"/>
                <w:szCs w:val="24"/>
              </w:rPr>
              <w:t>Strutture innovative di cui possono dotarsi gli istituti tecnici,</w:t>
            </w:r>
          </w:p>
        </w:tc>
      </w:tr>
      <w:tr w:rsidR="00000000">
        <w:tblPrEx>
          <w:tblCellMar>
            <w:top w:w="0" w:type="dxa"/>
            <w:left w:w="0" w:type="dxa"/>
            <w:bottom w:w="0" w:type="dxa"/>
            <w:right w:w="0" w:type="dxa"/>
          </w:tblCellMar>
        </w:tblPrEx>
        <w:trPr>
          <w:trHeight w:val="275"/>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0"/>
              <w:rPr>
                <w:rFonts w:ascii="Times New Roman" w:hAnsi="Times New Roman" w:cs="Times New Roman"/>
                <w:sz w:val="24"/>
                <w:szCs w:val="24"/>
              </w:rPr>
            </w:pPr>
            <w:r>
              <w:rPr>
                <w:rFonts w:ascii="Times" w:hAnsi="Times" w:cs="Times"/>
                <w:sz w:val="24"/>
                <w:szCs w:val="24"/>
              </w:rPr>
              <w:t>nell’esercizio della loro autonomia didattica, organizzativa e di ricerca,</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quali articolazioni funzionali del collegio dei docenti, per il sostegno</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76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alla didattica e alla progettazione formativa.</w:t>
            </w: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0"/>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i/>
                <w:iCs/>
                <w:sz w:val="24"/>
                <w:szCs w:val="24"/>
              </w:rPr>
              <w:t>Fonte</w:t>
            </w:r>
          </w:p>
        </w:tc>
        <w:tc>
          <w:tcPr>
            <w:tcW w:w="23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w:t>
            </w: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4"/>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140" w:type="dxa"/>
            <w:gridSpan w:val="5"/>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3" w:lineRule="exact"/>
              <w:ind w:left="200"/>
              <w:rPr>
                <w:rFonts w:ascii="Times New Roman" w:hAnsi="Times New Roman" w:cs="Times New Roman"/>
                <w:sz w:val="24"/>
                <w:szCs w:val="24"/>
              </w:rPr>
            </w:pPr>
            <w:r>
              <w:rPr>
                <w:rFonts w:ascii="Times" w:hAnsi="Times" w:cs="Times"/>
                <w:sz w:val="24"/>
                <w:szCs w:val="24"/>
              </w:rPr>
              <w:t>tecnici ai sensi dell’articolo 64, comma 4, del decreto legge 25 giugno</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76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2008, n.112, convertito dalla legge 6 agosto 2008, n.133”</w:t>
            </w: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sz w:val="24"/>
                <w:szCs w:val="24"/>
              </w:rPr>
              <w:t>(art. 5,</w:t>
            </w:r>
          </w:p>
        </w:tc>
      </w:tr>
      <w:tr w:rsidR="00000000">
        <w:tblPrEx>
          <w:tblCellMar>
            <w:top w:w="0" w:type="dxa"/>
            <w:left w:w="0" w:type="dxa"/>
            <w:bottom w:w="0" w:type="dxa"/>
            <w:right w:w="0" w:type="dxa"/>
          </w:tblCellMar>
        </w:tblPrEx>
        <w:trPr>
          <w:trHeight w:val="276"/>
        </w:trPr>
        <w:tc>
          <w:tcPr>
            <w:tcW w:w="27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0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sz w:val="24"/>
                <w:szCs w:val="24"/>
              </w:rPr>
              <w:t>comma 3, lett.d)]</w:t>
            </w:r>
          </w:p>
        </w:tc>
        <w:tc>
          <w:tcPr>
            <w:tcW w:w="44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6A53F2">
      <w:pPr>
        <w:pStyle w:val="Carpredefinitoparagrafo"/>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2211200" behindDoc="1" locked="0" layoutInCell="0" allowOverlap="1">
                <wp:simplePos x="0" y="0"/>
                <wp:positionH relativeFrom="column">
                  <wp:posOffset>-2540</wp:posOffset>
                </wp:positionH>
                <wp:positionV relativeFrom="paragraph">
                  <wp:posOffset>9525</wp:posOffset>
                </wp:positionV>
                <wp:extent cx="6263005" cy="0"/>
                <wp:effectExtent l="0" t="0" r="0" b="0"/>
                <wp:wrapNone/>
                <wp:docPr id="1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0"/>
                        </a:xfrm>
                        <a:prstGeom prst="line">
                          <a:avLst/>
                        </a:prstGeom>
                        <a:noFill/>
                        <a:ln w="6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D12D" id="Line 542"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5pt" to="492.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IpHgIAAEQ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" o:allowincell="f" strokeweight=".16914mm"/>
            </w:pict>
          </mc:Fallback>
        </mc:AlternateContent>
      </w:r>
    </w:p>
    <w:p w:rsidR="00000000" w:rsidRDefault="006A53F2" w:rsidP="006A53F2">
      <w:pPr>
        <w:pStyle w:val="Carpredefinitoparagrafo"/>
        <w:widowControl w:val="0"/>
        <w:numPr>
          <w:ilvl w:val="0"/>
          <w:numId w:val="81"/>
        </w:numPr>
        <w:tabs>
          <w:tab w:val="clear" w:pos="720"/>
          <w:tab w:val="num" w:pos="400"/>
        </w:tabs>
        <w:overflowPunct w:val="0"/>
        <w:autoSpaceDE w:val="0"/>
        <w:autoSpaceDN w:val="0"/>
        <w:adjustRightInd w:val="0"/>
        <w:spacing w:after="0" w:line="235" w:lineRule="auto"/>
        <w:ind w:left="400" w:right="980" w:hanging="292"/>
        <w:rPr>
          <w:rFonts w:ascii="Times" w:hAnsi="Times" w:cs="Times"/>
          <w:b/>
          <w:bCs/>
          <w:sz w:val="20"/>
          <w:szCs w:val="20"/>
        </w:rPr>
      </w:pPr>
      <w:r>
        <w:rPr>
          <w:rFonts w:ascii="Times" w:hAnsi="Times" w:cs="Times"/>
          <w:b/>
          <w:bCs/>
          <w:sz w:val="24"/>
          <w:szCs w:val="24"/>
        </w:rPr>
        <w:t xml:space="preserve">ECVET (European </w:t>
      </w:r>
      <w:r>
        <w:rPr>
          <w:rFonts w:ascii="Times" w:hAnsi="Times" w:cs="Times"/>
          <w:sz w:val="24"/>
          <w:szCs w:val="24"/>
        </w:rPr>
        <w:t>Sistema europeo di crediti per l’istruzione e la formazione</w:t>
      </w:r>
      <w:r>
        <w:rPr>
          <w:rFonts w:ascii="Times" w:hAnsi="Times" w:cs="Times"/>
          <w:b/>
          <w:bCs/>
          <w:sz w:val="24"/>
          <w:szCs w:val="24"/>
        </w:rPr>
        <w:t xml:space="preserve"> Credit system for </w:t>
      </w:r>
      <w:r>
        <w:rPr>
          <w:rFonts w:ascii="Times" w:hAnsi="Times" w:cs="Times"/>
          <w:sz w:val="24"/>
          <w:szCs w:val="24"/>
        </w:rPr>
        <w:t>professionale (ECVET) inteso ad agevolare il trasferimento, il</w:t>
      </w:r>
      <w:r>
        <w:rPr>
          <w:rFonts w:ascii="Times" w:hAnsi="Times" w:cs="Times"/>
          <w:b/>
          <w:bCs/>
          <w:sz w:val="24"/>
          <w:szCs w:val="24"/>
        </w:rPr>
        <w:t xml:space="preserve"> </w:t>
      </w:r>
    </w:p>
    <w:p w:rsidR="00000000" w:rsidRDefault="006A53F2">
      <w:pPr>
        <w:pStyle w:val="Carpredefinitoparagrafo"/>
        <w:widowControl w:val="0"/>
        <w:autoSpaceDE w:val="0"/>
        <w:autoSpaceDN w:val="0"/>
        <w:adjustRightInd w:val="0"/>
        <w:spacing w:after="0" w:line="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 xml:space="preserve">Vocational Education    </w:t>
      </w:r>
      <w:r>
        <w:rPr>
          <w:rFonts w:ascii="Times" w:hAnsi="Times" w:cs="Times"/>
          <w:sz w:val="24"/>
          <w:szCs w:val="24"/>
        </w:rPr>
        <w:t>riconoscimento e l’accumulo dei risultati comprovati</w:t>
      </w:r>
    </w:p>
    <w:p w:rsidR="00000000" w:rsidRDefault="006A53F2">
      <w:pPr>
        <w:pStyle w:val="Carpredefinitoparagrafo"/>
        <w:widowControl w:val="0"/>
        <w:autoSpaceDE w:val="0"/>
        <w:autoSpaceDN w:val="0"/>
        <w:adjustRightInd w:val="0"/>
        <w:spacing w:after="0" w:line="10"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40" w:lineRule="auto"/>
        <w:ind w:left="2920" w:right="1040" w:hanging="2530"/>
        <w:rPr>
          <w:rFonts w:ascii="Times New Roman" w:hAnsi="Times New Roman" w:cs="Times New Roman"/>
          <w:sz w:val="24"/>
          <w:szCs w:val="24"/>
        </w:rPr>
      </w:pPr>
      <w:r>
        <w:rPr>
          <w:rFonts w:ascii="Times" w:hAnsi="Times" w:cs="Times"/>
          <w:b/>
          <w:bCs/>
          <w:sz w:val="24"/>
          <w:szCs w:val="24"/>
        </w:rPr>
        <w:t xml:space="preserve">and Training) </w:t>
      </w:r>
      <w:r>
        <w:rPr>
          <w:rFonts w:ascii="Times" w:hAnsi="Times" w:cs="Times"/>
          <w:sz w:val="24"/>
          <w:szCs w:val="24"/>
        </w:rPr>
        <w:t>dell’</w:t>
      </w:r>
      <w:r>
        <w:rPr>
          <w:rFonts w:ascii="Times" w:hAnsi="Times" w:cs="Times"/>
          <w:sz w:val="24"/>
          <w:szCs w:val="24"/>
        </w:rPr>
        <w:t>apprendimento delle persone interessate ad acquisire una</w:t>
      </w:r>
      <w:r>
        <w:rPr>
          <w:rFonts w:ascii="Times" w:hAnsi="Times" w:cs="Times"/>
          <w:b/>
          <w:bCs/>
          <w:sz w:val="24"/>
          <w:szCs w:val="24"/>
        </w:rPr>
        <w:t xml:space="preserve"> </w:t>
      </w:r>
      <w:r>
        <w:rPr>
          <w:rFonts w:ascii="Times" w:hAnsi="Times" w:cs="Times"/>
          <w:sz w:val="24"/>
          <w:szCs w:val="24"/>
        </w:rPr>
        <w:t>qualifica.</w: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4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2920"/>
        <w:rPr>
          <w:rFonts w:ascii="Times New Roman" w:hAnsi="Times New Roman" w:cs="Times New Roman"/>
          <w:sz w:val="24"/>
          <w:szCs w:val="24"/>
        </w:rPr>
      </w:pPr>
      <w:r>
        <w:rPr>
          <w:rFonts w:ascii="Times" w:hAnsi="Times" w:cs="Times"/>
          <w:i/>
          <w:iCs/>
          <w:sz w:val="24"/>
          <w:szCs w:val="24"/>
        </w:rPr>
        <w:t>Fonte</w:t>
      </w:r>
    </w:p>
    <w:p w:rsidR="00000000" w:rsidRDefault="006A53F2">
      <w:pPr>
        <w:pStyle w:val="Carpredefinitoparagrafo"/>
        <w:widowControl w:val="0"/>
        <w:autoSpaceDE w:val="0"/>
        <w:autoSpaceDN w:val="0"/>
        <w:adjustRightInd w:val="0"/>
        <w:spacing w:after="0" w:line="12" w:lineRule="exact"/>
        <w:rPr>
          <w:rFonts w:ascii="Times New Roman" w:hAnsi="Times New Roman" w:cs="Times New Roman"/>
          <w:sz w:val="24"/>
          <w:szCs w:val="24"/>
        </w:rPr>
      </w:pPr>
    </w:p>
    <w:p w:rsidR="00000000" w:rsidRDefault="006A53F2">
      <w:pPr>
        <w:pStyle w:val="Carpredefinitoparagrafo"/>
        <w:widowControl w:val="0"/>
        <w:overflowPunct w:val="0"/>
        <w:autoSpaceDE w:val="0"/>
        <w:autoSpaceDN w:val="0"/>
        <w:adjustRightInd w:val="0"/>
        <w:spacing w:after="0" w:line="235" w:lineRule="auto"/>
        <w:ind w:left="2920" w:right="120"/>
        <w:rPr>
          <w:rFonts w:ascii="Times New Roman" w:hAnsi="Times New Roman" w:cs="Times New Roman"/>
          <w:sz w:val="24"/>
          <w:szCs w:val="24"/>
        </w:rPr>
      </w:pPr>
      <w:r>
        <w:rPr>
          <w:rFonts w:ascii="Times" w:hAnsi="Times" w:cs="Times"/>
          <w:sz w:val="24"/>
          <w:szCs w:val="24"/>
        </w:rPr>
        <w:t>Raccomandazione del Parlamento europeo e del Consiglio 18 giugno 2009 sull’istituzione di un sistema di trasferimento dei crediti per</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417"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12224" behindDoc="1" locked="0" layoutInCell="0" allowOverlap="1">
                <wp:simplePos x="0" y="0"/>
                <wp:positionH relativeFrom="column">
                  <wp:posOffset>-5715</wp:posOffset>
                </wp:positionH>
                <wp:positionV relativeFrom="paragraph">
                  <wp:posOffset>2540</wp:posOffset>
                </wp:positionV>
                <wp:extent cx="11430" cy="12065"/>
                <wp:effectExtent l="0" t="0" r="0" b="0"/>
                <wp:wrapNone/>
                <wp:docPr id="15"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7FF7" id="Rectangle 543" o:spid="_x0000_s1026" style="position:absolute;margin-left:-.45pt;margin-top:.2pt;width:.9pt;height:.9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UMdgIAAPs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" o:allowincell="f" fillcolor="black" stroked="f"/>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column">
                  <wp:posOffset>2540</wp:posOffset>
                </wp:positionH>
                <wp:positionV relativeFrom="paragraph">
                  <wp:posOffset>8255</wp:posOffset>
                </wp:positionV>
                <wp:extent cx="6257925" cy="0"/>
                <wp:effectExtent l="0" t="0" r="0" b="0"/>
                <wp:wrapNone/>
                <wp:docPr id="1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8D72E" id="Line 544"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5pt" to="49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qh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" o:allowincell="f" strokeweight=".16917mm"/>
            </w:pict>
          </mc:Fallback>
        </mc:AlternateContent>
      </w:r>
    </w:p>
    <w:p w:rsidR="00000000" w:rsidRDefault="006A53F2">
      <w:pPr>
        <w:pStyle w:val="Carpredefinitoparagrafo"/>
        <w:widowControl w:val="0"/>
        <w:autoSpaceDE w:val="0"/>
        <w:autoSpaceDN w:val="0"/>
        <w:adjustRightInd w:val="0"/>
        <w:spacing w:after="0" w:line="313"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120</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417"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278"/>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bookmarkStart w:id="121" w:name="page121"/>
            <w:bookmarkEnd w:id="121"/>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l’istruzione e la formazione professionale ( ECVET) ( 2009/C 155/02)</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(Punto 6)</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21. </w:t>
            </w:r>
            <w:r>
              <w:rPr>
                <w:rFonts w:ascii="Times" w:hAnsi="Times" w:cs="Times"/>
                <w:b/>
                <w:bCs/>
                <w:sz w:val="23"/>
                <w:szCs w:val="23"/>
              </w:rPr>
              <w:t>EQARF (European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Quadro  europeo  di  riferimento  per  la  garanzia  della  qualità</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Quality Assurance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dell’</w:t>
            </w:r>
            <w:r>
              <w:rPr>
                <w:rFonts w:ascii="Times" w:hAnsi="Times" w:cs="Times"/>
                <w:sz w:val="24"/>
                <w:szCs w:val="24"/>
              </w:rPr>
              <w:t>istruzione  e  della  formazione  professionale.  Strumento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Reference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riferimento destinato ad aiutare gli Stati membri a promuovere e 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Framework)</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seguire  il  miglioramento  continuo  dei  loro  sistemi  di  istruzione  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formazione professionale sulla base di riferimenti europei comuni, il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quale si basa sul QGCQ (quadro comune di garanzia della qualità) e lo</w:t>
            </w:r>
          </w:p>
        </w:tc>
      </w:tr>
      <w:tr w:rsidR="00000000">
        <w:tblPrEx>
          <w:tblCellMar>
            <w:top w:w="0" w:type="dxa"/>
            <w:left w:w="0" w:type="dxa"/>
            <w:bottom w:w="0" w:type="dxa"/>
            <w:right w:w="0" w:type="dxa"/>
          </w:tblCellMar>
        </w:tblPrEx>
        <w:trPr>
          <w:trHeight w:val="274"/>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sz w:val="24"/>
                <w:szCs w:val="24"/>
              </w:rPr>
              <w:t>sviluppa ulteriormente. Il quadro di riferimento dovrebbe contribuire 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migliorare la qualità dell’</w:t>
            </w:r>
            <w:r>
              <w:rPr>
                <w:rFonts w:ascii="Times" w:hAnsi="Times" w:cs="Times"/>
                <w:sz w:val="24"/>
                <w:szCs w:val="24"/>
              </w:rPr>
              <w:t>istruzione e formazione professionale e ad</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accrescere  la  trasparenza  e  la  coerenza  delle  politiche  degli  Stati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membri in materia di istruzione e formazione professionale, favorendo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così la fiducia reciproca, la mobilità dei lavoratori e degli studenti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l’apprendimento permanente.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18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2009 sull’istituzione di un quadro europeo di riferimento per la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garanzia della qualità dell’istruzione e della formazione professionale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(2009/C 155/01) (Punto 9)</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22. </w:t>
            </w:r>
            <w:r>
              <w:rPr>
                <w:rFonts w:ascii="Times" w:hAnsi="Times" w:cs="Times"/>
                <w:b/>
                <w:bCs/>
                <w:sz w:val="23"/>
                <w:szCs w:val="23"/>
              </w:rPr>
              <w:t>EQF (European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Quadro  europeo  delle  qualifiche  per  l’apprendimento  permanente.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Qualification</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Strumento di riferimento per confrontare i livelli delle qualifiche dei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Framework)</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diversi sistemi delle qualifiche e per promuovere sia l'apprendimento</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permanente  sia  le  pari  opportunità  nella  società  basata  sulla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conosce</w:t>
            </w:r>
            <w:r>
              <w:rPr>
                <w:rFonts w:ascii="Times" w:hAnsi="Times" w:cs="Times"/>
                <w:sz w:val="24"/>
                <w:szCs w:val="24"/>
              </w:rPr>
              <w:t>nza,  nonché  l'ulteriore  integrazione  del  mercato  del  lavoro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europeo,  rispettando  al  contempo  la  ricca  diversità  dei  sistemi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d'istruzione nazionali. Il termine qualifica si riferisce a titoli di studio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qualifiche professionali.</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Consiglio23 aprile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sulla costituzione 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l’apprendimento permanente (2008/C 111/01)</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23. </w:t>
            </w:r>
            <w:r>
              <w:rPr>
                <w:rFonts w:ascii="Times" w:hAnsi="Times" w:cs="Times"/>
                <w:b/>
                <w:bCs/>
                <w:sz w:val="23"/>
                <w:szCs w:val="23"/>
              </w:rPr>
              <w:t>Identità degli istituti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L’</w:t>
            </w:r>
            <w:r>
              <w:rPr>
                <w:rFonts w:ascii="Times" w:hAnsi="Times" w:cs="Times"/>
                <w:sz w:val="24"/>
                <w:szCs w:val="24"/>
              </w:rPr>
              <w:t>identità degli istituti professionali è connotata da una solida base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professionali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culturale  a  carattere  scientifico  e  tecnologico  in  linea  con  le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indicazioni  dell’Unione  europea.  Costruita  attraverso  lo  studio,</w:t>
            </w:r>
          </w:p>
        </w:tc>
      </w:tr>
      <w:tr w:rsidR="00000000">
        <w:tblPrEx>
          <w:tblCellMar>
            <w:top w:w="0" w:type="dxa"/>
            <w:left w:w="0" w:type="dxa"/>
            <w:bottom w:w="0" w:type="dxa"/>
            <w:right w:w="0" w:type="dxa"/>
          </w:tblCellMar>
        </w:tblPrEx>
        <w:trPr>
          <w:trHeight w:val="274"/>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sz w:val="24"/>
                <w:szCs w:val="24"/>
              </w:rPr>
              <w:t>l’approfondimento,  l’</w:t>
            </w:r>
            <w:r>
              <w:rPr>
                <w:rFonts w:ascii="Times" w:hAnsi="Times" w:cs="Times"/>
                <w:sz w:val="24"/>
                <w:szCs w:val="24"/>
              </w:rPr>
              <w:t>applicazione  di  linguaggi  e  metodologie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carattere generale e specifico, tale identità è espressa da un numero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limitato  di  ampi  indirizzi,  correlati  a  settori  fondamentali  per  lo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sviluppo economico e produttivo del Paese.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tecnici ai sensi dell’articolo 64, comma 4, del decreto legge 25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n.112, convertito dalla legge 6 agosto 2008, n.133” (art. 2)</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24. </w:t>
            </w:r>
            <w:r>
              <w:rPr>
                <w:rFonts w:ascii="Times" w:hAnsi="Times" w:cs="Times"/>
                <w:b/>
                <w:bCs/>
                <w:sz w:val="23"/>
                <w:szCs w:val="23"/>
              </w:rPr>
              <w:t>Indagine OCSE- PISA</w:t>
            </w: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63" w:lineRule="exact"/>
              <w:ind w:left="100"/>
              <w:rPr>
                <w:rFonts w:ascii="Times New Roman" w:hAnsi="Times New Roman" w:cs="Times New Roman"/>
                <w:sz w:val="24"/>
                <w:szCs w:val="24"/>
              </w:rPr>
            </w:pPr>
            <w:r>
              <w:rPr>
                <w:rFonts w:ascii="Times" w:hAnsi="Times" w:cs="Times"/>
                <w:sz w:val="24"/>
                <w:szCs w:val="24"/>
              </w:rPr>
              <w:t xml:space="preserve">PISA- </w:t>
            </w:r>
            <w:r>
              <w:rPr>
                <w:rFonts w:ascii="Times" w:hAnsi="Times" w:cs="Times"/>
                <w:i/>
                <w:iCs/>
                <w:sz w:val="24"/>
                <w:szCs w:val="24"/>
              </w:rPr>
              <w:t>Programme for International Student Assessment</w:t>
            </w:r>
            <w:r>
              <w:rPr>
                <w:rFonts w:ascii="Times" w:hAnsi="Times" w:cs="Times"/>
                <w:sz w:val="24"/>
                <w:szCs w:val="24"/>
              </w:rPr>
              <w:t>: Indagine</w:t>
            </w: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14272" behindDoc="1" locked="0" layoutInCell="0" allowOverlap="1">
                <wp:simplePos x="0" y="0"/>
                <wp:positionH relativeFrom="column">
                  <wp:posOffset>-5715</wp:posOffset>
                </wp:positionH>
                <wp:positionV relativeFrom="paragraph">
                  <wp:posOffset>-2649855</wp:posOffset>
                </wp:positionV>
                <wp:extent cx="11430" cy="12065"/>
                <wp:effectExtent l="0" t="0" r="0" b="0"/>
                <wp:wrapNone/>
                <wp:docPr id="13"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461A1" id="Rectangle 545" o:spid="_x0000_s1026" style="position:absolute;margin-left:-.45pt;margin-top:-208.65pt;width:.9pt;height:.9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TB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" o:allowincell="f" fillcolor="black" stroked="f"/>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column">
                  <wp:posOffset>-5715</wp:posOffset>
                </wp:positionH>
                <wp:positionV relativeFrom="paragraph">
                  <wp:posOffset>-190500</wp:posOffset>
                </wp:positionV>
                <wp:extent cx="11430" cy="12700"/>
                <wp:effectExtent l="0" t="0" r="0" b="0"/>
                <wp:wrapNone/>
                <wp:docPr id="12"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5FBC6" id="Rectangle 546" o:spid="_x0000_s1026" style="position:absolute;margin-left:-.45pt;margin-top:-15pt;width:.9pt;height:1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column">
                  <wp:posOffset>1779905</wp:posOffset>
                </wp:positionH>
                <wp:positionV relativeFrom="paragraph">
                  <wp:posOffset>-190500</wp:posOffset>
                </wp:positionV>
                <wp:extent cx="12065" cy="12700"/>
                <wp:effectExtent l="0" t="0" r="0" b="0"/>
                <wp:wrapNone/>
                <wp:docPr id="11"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DE725" id="Rectangle 547" o:spid="_x0000_s1026" style="position:absolute;margin-left:140.15pt;margin-top:-15pt;width:.95pt;height:1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dOdw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" o:allowincell="f" fillcolor="black" stroked="f"/>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1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F3376" id="Rectangle 548" o:spid="_x0000_s1026" style="position:absolute;margin-left:-.45pt;margin-top:-.7pt;width:.9pt;height:.9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" o:allowincell="f" fillcolor="black" stroked="f"/>
            </w:pict>
          </mc:Fallback>
        </mc:AlternateContent>
      </w:r>
    </w:p>
    <w:p w:rsidR="00000000" w:rsidRDefault="006A53F2">
      <w:pPr>
        <w:pStyle w:val="Carpredefinitoparagrafo"/>
        <w:widowControl w:val="0"/>
        <w:autoSpaceDE w:val="0"/>
        <w:autoSpaceDN w:val="0"/>
        <w:adjustRightInd w:val="0"/>
        <w:spacing w:after="0" w:line="2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121</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278"/>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bookmarkStart w:id="122" w:name="page122"/>
            <w:bookmarkEnd w:id="122"/>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statistica standardizzata basata sul programma OCSE per la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valutazione internazionale degli studenti quindicenni sviluppato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congiuntamente dai paesi aderenti. In particolare, vengono accertati 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livelli ottenuti nelle competenze relative alla lettura, alla matematica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alle scienze. L’indagine ha periodicità triennale.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OCSE-Programme for International Student Assessment</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Comunicazione della Commissione europea 20 novembre 2002</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w:t>
            </w:r>
            <w:r>
              <w:rPr>
                <w:rFonts w:ascii="Times" w:hAnsi="Times" w:cs="Times"/>
                <w:sz w:val="24"/>
                <w:szCs w:val="24"/>
              </w:rPr>
              <w:t>Parametri di riferimento europei per l’istruzione e la formazione: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seguito al Consiglio europeo di Lisbona” ( COM/2002/0629 def.)</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25. </w:t>
            </w:r>
            <w:r>
              <w:rPr>
                <w:rFonts w:ascii="Times" w:hAnsi="Times" w:cs="Times"/>
                <w:b/>
                <w:bCs/>
                <w:sz w:val="23"/>
                <w:szCs w:val="23"/>
              </w:rPr>
              <w:t>Linee guida degli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Il passaggio al nuovo ordinamento è definito da linee guida a sostegno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istituti professionali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dell’autonomia organizzativa e didattica delle istituzioni scolastiche,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anche per quanto concerne l’articolazione in competenze, conoscenze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 abilità dei risultati di apprendimento.</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tecnici ai sensi dell’articolo 64, comma 4, del decreto legge 25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n.112, convertito dalla legge 6 agosto 2008, n.133” (Art. 8,</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comma 6)</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26. </w:t>
            </w:r>
            <w:r>
              <w:rPr>
                <w:rFonts w:ascii="Times" w:hAnsi="Times" w:cs="Times"/>
                <w:b/>
                <w:bCs/>
                <w:sz w:val="23"/>
                <w:szCs w:val="23"/>
              </w:rPr>
              <w:t>Livelli EQF</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Il quadro europeo delle qualifiche e dei titoli EQF definisce otto livelli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articolati in conoscenze, abilità e competenze. Ciascuno degli 8 livelli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è  definito  da  una  serie  di  descrittori  che  indicano  i  risultati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dell'apprendimento relativi alle qualifiche a tale livello in qualsiasi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sistema delle qualifiche.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Le competenze sono progressivamente differenziate in relazione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all’</w:t>
            </w:r>
            <w:r>
              <w:rPr>
                <w:rFonts w:ascii="Times" w:hAnsi="Times" w:cs="Times"/>
                <w:sz w:val="24"/>
                <w:szCs w:val="24"/>
              </w:rPr>
              <w:t>acquisizione, da parte dello studente, di gradi diversi di autonomia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 responsabilità.</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23 aprile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sulla costituzione 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w:t>
            </w:r>
            <w:r>
              <w:rPr>
                <w:rFonts w:ascii="Times" w:hAnsi="Times" w:cs="Times"/>
                <w:sz w:val="24"/>
                <w:szCs w:val="24"/>
              </w:rPr>
              <w:t>apprendimento permanente (2008/C 111/01)</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27. </w:t>
            </w:r>
            <w:r>
              <w:rPr>
                <w:rFonts w:ascii="Times" w:hAnsi="Times" w:cs="Times"/>
                <w:b/>
                <w:bCs/>
                <w:sz w:val="23"/>
                <w:szCs w:val="23"/>
              </w:rPr>
              <w:t>Obbligo di istruzione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Istruzione obbligatoria, impartita per almeno dieci anni, finalizzata al</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conseguimento di un titolo di studio di scuola secondaria superiore 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di una qualifica professionale, di durata almeno triennale, entro il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diciottesimo anno di età, con il conseguimento dei quali si assolve il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diritto/dovere di cui al decreto legislativo 15 aprile 2005, n. 76.</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L'obbligo di istruzione si assolve anche nei percorsi di istruzione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formazione professionale di cui al Capo III del decreto legislativo 17</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ottobre  2005,  n.  226,  e,  sino  alla  completa  messa  a  regime  delle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disposizioni  ivi  contenute,  an</w:t>
            </w:r>
            <w:r>
              <w:rPr>
                <w:rFonts w:ascii="Times" w:hAnsi="Times" w:cs="Times"/>
                <w:sz w:val="24"/>
                <w:szCs w:val="24"/>
              </w:rPr>
              <w:t>che  nei  percorsi  sperimentali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istruzione  e  formazione  professionale  di  cui  al  comma  624  dell’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articolo di seguito citato</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18368"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71CCA" id="Rectangle 549" o:spid="_x0000_s1026" style="position:absolute;margin-left:-.45pt;margin-top:-.7pt;width:.9pt;height:.9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XdA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" o:allowincell="f" fillcolor="black" stroked="f"/>
            </w:pict>
          </mc:Fallback>
        </mc:AlternateContent>
      </w:r>
    </w:p>
    <w:p w:rsidR="00000000" w:rsidRDefault="006A53F2">
      <w:pPr>
        <w:pStyle w:val="Carpredefinitoparagrafo"/>
        <w:widowControl w:val="0"/>
        <w:autoSpaceDE w:val="0"/>
        <w:autoSpaceDN w:val="0"/>
        <w:adjustRightInd w:val="0"/>
        <w:spacing w:after="0" w:line="30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122</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980"/>
        <w:gridCol w:w="1400"/>
        <w:gridCol w:w="1380"/>
        <w:gridCol w:w="1260"/>
        <w:gridCol w:w="580"/>
        <w:gridCol w:w="420"/>
        <w:gridCol w:w="1020"/>
      </w:tblGrid>
      <w:tr w:rsidR="00000000">
        <w:tblPrEx>
          <w:tblCellMar>
            <w:top w:w="0" w:type="dxa"/>
            <w:left w:w="0" w:type="dxa"/>
            <w:bottom w:w="0" w:type="dxa"/>
            <w:right w:w="0" w:type="dxa"/>
          </w:tblCellMar>
        </w:tblPrEx>
        <w:trPr>
          <w:trHeight w:val="276"/>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bookmarkStart w:id="123" w:name="page123"/>
            <w:bookmarkEnd w:id="123"/>
          </w:p>
        </w:tc>
        <w:tc>
          <w:tcPr>
            <w:tcW w:w="98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i/>
                <w:iCs/>
                <w:sz w:val="24"/>
                <w:szCs w:val="24"/>
              </w:rPr>
              <w:t>Fonte</w:t>
            </w:r>
          </w:p>
        </w:tc>
        <w:tc>
          <w:tcPr>
            <w:tcW w:w="140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single" w:sz="8" w:space="0" w:color="auto"/>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02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Legge 27 dicembre 2006, n. 296, art 1 comma 622</w:t>
            </w: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ministeriale 22 agosto  2007, n. 139 “Regolamento recante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6"/>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norme in materia di assolvimento dell’obbligo d’istruzione”</w:t>
            </w: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Legge 6 agosto 2008, n. 133 (art. 64)</w:t>
            </w: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28. </w:t>
            </w:r>
            <w:r>
              <w:rPr>
                <w:rFonts w:ascii="Times" w:hAnsi="Times" w:cs="Times"/>
                <w:b/>
                <w:bCs/>
                <w:sz w:val="23"/>
                <w:szCs w:val="23"/>
              </w:rPr>
              <w:t>Opzioni</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Ulteriore   articolazione   delle   aree   di   indirizzo   degli   istituti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professionali,  negli  spazi  di  flessibilità  previsti,  in  un  numero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contenuto incluso in un apposito elenco nazionale per corrispondere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alle  esigenze  del  territorio  e  ai  fabbisogni  formativi  espressi  dal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mondo del lavoro e delle professioni.</w:t>
            </w: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Ambiti, criteri e modalità sono definiti, previo parere della Conferenza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 xml:space="preserve">Stato, </w:t>
            </w:r>
            <w:r>
              <w:rPr>
                <w:rFonts w:ascii="Times" w:hAnsi="Times" w:cs="Times"/>
                <w:sz w:val="24"/>
                <w:szCs w:val="24"/>
              </w:rPr>
              <w:t>Regioni e Province autonome di cui al decreto legislativo 28</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agosto   1997,   n.   281,   con   successivo   decreto   del   Ministro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dell’istruzione,  dell’università  e  della  ricerca  di  concerto  con  il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02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Ministro dell’economia e delle finanze.</w:t>
            </w: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c>
          <w:tcPr>
            <w:tcW w:w="1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professionali ai sensi dell’articolo 64, comma 4, del decreto legge 25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giugno 2008, n.112, convertito dalla legge 6 agosto 2008, n.133” (Art.</w:t>
            </w:r>
          </w:p>
        </w:tc>
      </w:tr>
      <w:tr w:rsidR="00000000">
        <w:tblPrEx>
          <w:tblCellMar>
            <w:top w:w="0" w:type="dxa"/>
            <w:left w:w="0" w:type="dxa"/>
            <w:bottom w:w="0" w:type="dxa"/>
            <w:right w:w="0" w:type="dxa"/>
          </w:tblCellMar>
        </w:tblPrEx>
        <w:trPr>
          <w:trHeight w:val="280"/>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2"/>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8, comma 4, lett. c)]</w:t>
            </w:r>
          </w:p>
        </w:tc>
        <w:tc>
          <w:tcPr>
            <w:tcW w:w="138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62" w:lineRule="exact"/>
              <w:ind w:left="100"/>
              <w:rPr>
                <w:rFonts w:ascii="Times New Roman" w:hAnsi="Times New Roman" w:cs="Times New Roman"/>
                <w:sz w:val="24"/>
                <w:szCs w:val="24"/>
              </w:rPr>
            </w:pPr>
            <w:r>
              <w:rPr>
                <w:rFonts w:ascii="Times" w:hAnsi="Times" w:cs="Times"/>
                <w:b/>
                <w:bCs/>
                <w:sz w:val="20"/>
                <w:szCs w:val="20"/>
              </w:rPr>
              <w:t xml:space="preserve">29. </w:t>
            </w:r>
            <w:r>
              <w:rPr>
                <w:rFonts w:ascii="Times" w:hAnsi="Times" w:cs="Times"/>
                <w:b/>
                <w:bCs/>
                <w:sz w:val="23"/>
                <w:szCs w:val="23"/>
              </w:rPr>
              <w:t>Organizzazione</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62" w:lineRule="exact"/>
              <w:ind w:left="100"/>
              <w:rPr>
                <w:rFonts w:ascii="Times New Roman" w:hAnsi="Times New Roman" w:cs="Times New Roman"/>
                <w:sz w:val="24"/>
                <w:szCs w:val="24"/>
              </w:rPr>
            </w:pPr>
            <w:r>
              <w:rPr>
                <w:rFonts w:ascii="Times" w:hAnsi="Times" w:cs="Times"/>
                <w:sz w:val="24"/>
                <w:szCs w:val="24"/>
              </w:rPr>
              <w:t>Associazione di organizzazioni nazionali, anche, ad esempio, di datori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settoriale</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di lavoro e organismi professionali, che rappresenta gli interessi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internazionale</w:t>
            </w:r>
          </w:p>
        </w:tc>
        <w:tc>
          <w:tcPr>
            <w:tcW w:w="238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settori nazionali.</w:t>
            </w: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9"/>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c>
          <w:tcPr>
            <w:tcW w:w="1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23 aprile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2"/>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sulla costituzione</w:t>
            </w:r>
          </w:p>
        </w:tc>
        <w:tc>
          <w:tcPr>
            <w:tcW w:w="4660" w:type="dxa"/>
            <w:gridSpan w:val="5"/>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20"/>
              <w:rPr>
                <w:rFonts w:ascii="Times New Roman" w:hAnsi="Times New Roman" w:cs="Times New Roman"/>
                <w:sz w:val="24"/>
                <w:szCs w:val="24"/>
              </w:rPr>
            </w:pPr>
            <w:r>
              <w:rPr>
                <w:rFonts w:ascii="Times" w:hAnsi="Times" w:cs="Times"/>
                <w:sz w:val="24"/>
                <w:szCs w:val="24"/>
              </w:rPr>
              <w:t>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020" w:type="dxa"/>
            <w:gridSpan w:val="4"/>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l’apprendimento permanente (2008/C 111/01)</w:t>
            </w: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30. </w:t>
            </w:r>
            <w:r>
              <w:rPr>
                <w:rFonts w:ascii="Times" w:hAnsi="Times" w:cs="Times"/>
                <w:b/>
                <w:bCs/>
                <w:sz w:val="23"/>
                <w:szCs w:val="23"/>
              </w:rPr>
              <w:t>Quadro comune</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Strumento di riferimento del Consiglio di Europa per lo sviluppo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europeo di</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l’implementazione di politiche d’educazione linguistica trasparenti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riferimento per le</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coerenti. Il Quadro fornisce parametri e criteri per la validazione delle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400"/>
              <w:rPr>
                <w:rFonts w:ascii="Times New Roman" w:hAnsi="Times New Roman" w:cs="Times New Roman"/>
                <w:sz w:val="24"/>
                <w:szCs w:val="24"/>
              </w:rPr>
            </w:pPr>
            <w:r>
              <w:rPr>
                <w:rFonts w:ascii="Times" w:hAnsi="Times" w:cs="Times"/>
                <w:b/>
                <w:bCs/>
                <w:sz w:val="24"/>
                <w:szCs w:val="24"/>
              </w:rPr>
              <w:t xml:space="preserve">lingue </w:t>
            </w:r>
            <w:r>
              <w:rPr>
                <w:rFonts w:ascii="Times" w:hAnsi="Times" w:cs="Times"/>
                <w:sz w:val="24"/>
                <w:szCs w:val="24"/>
              </w:rPr>
              <w:t>(Common</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competenze  linguistiche definite secondo una scala di misurazione</w:t>
            </w:r>
          </w:p>
        </w:tc>
      </w:tr>
      <w:tr w:rsidR="00000000">
        <w:tblPrEx>
          <w:tblCellMar>
            <w:top w:w="0" w:type="dxa"/>
            <w:left w:w="0" w:type="dxa"/>
            <w:bottom w:w="0" w:type="dxa"/>
            <w:right w:w="0" w:type="dxa"/>
          </w:tblCellMar>
        </w:tblPrEx>
        <w:trPr>
          <w:trHeight w:val="274"/>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400"/>
              <w:rPr>
                <w:rFonts w:ascii="Times New Roman" w:hAnsi="Times New Roman" w:cs="Times New Roman"/>
                <w:sz w:val="24"/>
                <w:szCs w:val="24"/>
              </w:rPr>
            </w:pPr>
            <w:r>
              <w:rPr>
                <w:rFonts w:ascii="Times" w:hAnsi="Times" w:cs="Times"/>
                <w:sz w:val="24"/>
                <w:szCs w:val="24"/>
              </w:rPr>
              <w:t>European Framework</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sz w:val="24"/>
                <w:szCs w:val="24"/>
              </w:rPr>
              <w:t>globale che si sviluppa in 6 livelli ascendenti di riferimento (dal livello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sz w:val="24"/>
                <w:szCs w:val="24"/>
              </w:rPr>
              <w:t>of Reference for</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A1, il più basso, al livello C2 , il più alto). La scala viene utilizzata, 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sz w:val="24"/>
                <w:szCs w:val="24"/>
              </w:rPr>
              <w:t>Languages)</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livello europeo, anche per definire il livello di padronanza linguistica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3"/>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raggiunto da un apprendente.</w:t>
            </w: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c>
          <w:tcPr>
            <w:tcW w:w="1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Comitato dei ministri del Consiglio d’Europa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agli stati membri sull’uso del Quadro comune europeo di riferimento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per le lingue e la promozione del plurilinguismo CM/Rec(2008)7E</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31. </w:t>
            </w:r>
            <w:r>
              <w:rPr>
                <w:rFonts w:ascii="Times" w:hAnsi="Times" w:cs="Times"/>
                <w:b/>
                <w:bCs/>
                <w:sz w:val="23"/>
                <w:szCs w:val="23"/>
              </w:rPr>
              <w:t>Qualifica</w:t>
            </w:r>
          </w:p>
        </w:tc>
        <w:tc>
          <w:tcPr>
            <w:tcW w:w="7040" w:type="dxa"/>
            <w:gridSpan w:val="7"/>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Risultato formale di un processo di valutazione e convalida, acquisito</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quando</w:t>
            </w:r>
          </w:p>
        </w:tc>
        <w:tc>
          <w:tcPr>
            <w:tcW w:w="140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180"/>
              <w:rPr>
                <w:rFonts w:ascii="Times New Roman" w:hAnsi="Times New Roman" w:cs="Times New Roman"/>
                <w:sz w:val="24"/>
                <w:szCs w:val="24"/>
              </w:rPr>
            </w:pPr>
            <w:r>
              <w:rPr>
                <w:rFonts w:ascii="Times" w:hAnsi="Times" w:cs="Times"/>
                <w:sz w:val="24"/>
                <w:szCs w:val="24"/>
              </w:rPr>
              <w:t>l’autorità</w:t>
            </w:r>
          </w:p>
        </w:tc>
        <w:tc>
          <w:tcPr>
            <w:tcW w:w="13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20"/>
              <w:rPr>
                <w:rFonts w:ascii="Times New Roman" w:hAnsi="Times New Roman" w:cs="Times New Roman"/>
                <w:sz w:val="24"/>
                <w:szCs w:val="24"/>
              </w:rPr>
            </w:pPr>
            <w:r>
              <w:rPr>
                <w:rFonts w:ascii="Times" w:hAnsi="Times" w:cs="Times"/>
                <w:sz w:val="24"/>
                <w:szCs w:val="24"/>
              </w:rPr>
              <w:t>competente</w:t>
            </w:r>
          </w:p>
        </w:tc>
        <w:tc>
          <w:tcPr>
            <w:tcW w:w="126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80"/>
              <w:rPr>
                <w:rFonts w:ascii="Times New Roman" w:hAnsi="Times New Roman" w:cs="Times New Roman"/>
                <w:sz w:val="24"/>
                <w:szCs w:val="24"/>
              </w:rPr>
            </w:pPr>
            <w:r>
              <w:rPr>
                <w:rFonts w:ascii="Times" w:hAnsi="Times" w:cs="Times"/>
                <w:sz w:val="24"/>
                <w:szCs w:val="24"/>
              </w:rPr>
              <w:t>stabilisce</w:t>
            </w:r>
          </w:p>
        </w:tc>
        <w:tc>
          <w:tcPr>
            <w:tcW w:w="58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80"/>
              <w:rPr>
                <w:rFonts w:ascii="Times New Roman" w:hAnsi="Times New Roman" w:cs="Times New Roman"/>
                <w:sz w:val="24"/>
                <w:szCs w:val="24"/>
              </w:rPr>
            </w:pPr>
            <w:r>
              <w:rPr>
                <w:rFonts w:ascii="Times" w:hAnsi="Times" w:cs="Times"/>
                <w:sz w:val="24"/>
                <w:szCs w:val="24"/>
              </w:rPr>
              <w:t>che</w:t>
            </w:r>
          </w:p>
        </w:tc>
        <w:tc>
          <w:tcPr>
            <w:tcW w:w="420" w:type="dxa"/>
            <w:tcBorders>
              <w:top w:val="nil"/>
              <w:left w:val="nil"/>
              <w:bottom w:val="nil"/>
              <w:right w:val="nil"/>
            </w:tcBorders>
            <w:vAlign w:val="bottom"/>
          </w:tcPr>
          <w:p w:rsidR="00000000" w:rsidRDefault="006A53F2">
            <w:pPr>
              <w:pStyle w:val="Carpredefinitoparagrafo"/>
              <w:widowControl w:val="0"/>
              <w:autoSpaceDE w:val="0"/>
              <w:autoSpaceDN w:val="0"/>
              <w:adjustRightInd w:val="0"/>
              <w:spacing w:after="0" w:line="275" w:lineRule="exact"/>
              <w:ind w:left="180"/>
              <w:rPr>
                <w:rFonts w:ascii="Times New Roman" w:hAnsi="Times New Roman" w:cs="Times New Roman"/>
                <w:sz w:val="24"/>
                <w:szCs w:val="24"/>
              </w:rPr>
            </w:pPr>
            <w:r>
              <w:rPr>
                <w:rFonts w:ascii="Times" w:hAnsi="Times" w:cs="Times"/>
                <w:sz w:val="24"/>
                <w:szCs w:val="24"/>
              </w:rPr>
              <w:t>i</w:t>
            </w:r>
          </w:p>
        </w:tc>
        <w:tc>
          <w:tcPr>
            <w:tcW w:w="102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60"/>
              <w:rPr>
                <w:rFonts w:ascii="Times New Roman" w:hAnsi="Times New Roman" w:cs="Times New Roman"/>
                <w:sz w:val="24"/>
                <w:szCs w:val="24"/>
              </w:rPr>
            </w:pPr>
            <w:r>
              <w:rPr>
                <w:rFonts w:ascii="Times" w:hAnsi="Times" w:cs="Times"/>
                <w:sz w:val="24"/>
                <w:szCs w:val="24"/>
              </w:rPr>
              <w:t>risultati</w:t>
            </w:r>
          </w:p>
        </w:tc>
      </w:tr>
      <w:tr w:rsidR="00000000">
        <w:tblPrEx>
          <w:tblCellMar>
            <w:top w:w="0" w:type="dxa"/>
            <w:left w:w="0" w:type="dxa"/>
            <w:bottom w:w="0" w:type="dxa"/>
            <w:right w:w="0" w:type="dxa"/>
          </w:tblCellMar>
        </w:tblPrEx>
        <w:trPr>
          <w:trHeight w:val="282"/>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7"/>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dell’apprendimento di una persona corrispondono a standard definiti.</w:t>
            </w: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19392" behindDoc="1" locked="0" layoutInCell="0" allowOverlap="1">
                <wp:simplePos x="0" y="0"/>
                <wp:positionH relativeFrom="column">
                  <wp:posOffset>-5715</wp:posOffset>
                </wp:positionH>
                <wp:positionV relativeFrom="paragraph">
                  <wp:posOffset>-3000375</wp:posOffset>
                </wp:positionV>
                <wp:extent cx="11430" cy="12065"/>
                <wp:effectExtent l="0" t="0" r="0" b="0"/>
                <wp:wrapNone/>
                <wp:docPr id="8"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CC58" id="Rectangle 550" o:spid="_x0000_s1026" style="position:absolute;margin-left:-.45pt;margin-top:-236.25pt;width:.9pt;height:.9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" o:allowincell="f" fillcolor="black" stroked="f"/>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column">
                  <wp:posOffset>-5715</wp:posOffset>
                </wp:positionH>
                <wp:positionV relativeFrom="paragraph">
                  <wp:posOffset>-541020</wp:posOffset>
                </wp:positionV>
                <wp:extent cx="11430" cy="12700"/>
                <wp:effectExtent l="0" t="0" r="0" b="0"/>
                <wp:wrapNone/>
                <wp:docPr id="7"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FA69" id="Rectangle 551" o:spid="_x0000_s1026" style="position:absolute;margin-left:-.45pt;margin-top:-42.6pt;width:.9pt;height: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c6dw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column">
                  <wp:posOffset>1779905</wp:posOffset>
                </wp:positionH>
                <wp:positionV relativeFrom="paragraph">
                  <wp:posOffset>-541020</wp:posOffset>
                </wp:positionV>
                <wp:extent cx="12065" cy="12700"/>
                <wp:effectExtent l="0" t="0" r="0" b="0"/>
                <wp:wrapNone/>
                <wp:docPr id="6"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5EEF8" id="Rectangle 552" o:spid="_x0000_s1026" style="position:absolute;margin-left:140.15pt;margin-top:-42.6pt;width:.95pt;height:1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rmdwIAAPo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" o:allowincell="f" fillcolor="black" stroked="f"/>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5"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33AA" id="Rectangle 553" o:spid="_x0000_s1026" style="position:absolute;margin-left:-.45pt;margin-top:-.7pt;width:.9pt;height:.9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hpdgIAAPo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" o:allowincell="f" fillcolor="black" stroked="f"/>
            </w:pict>
          </mc:Fallback>
        </mc:AlternateContent>
      </w:r>
    </w:p>
    <w:p w:rsidR="00000000" w:rsidRDefault="006A53F2">
      <w:pPr>
        <w:pStyle w:val="Carpredefinitoparagrafo"/>
        <w:widowControl w:val="0"/>
        <w:autoSpaceDE w:val="0"/>
        <w:autoSpaceDN w:val="0"/>
        <w:adjustRightInd w:val="0"/>
        <w:spacing w:after="0" w:line="294"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123</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552"/>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bookmarkStart w:id="124" w:name="page124"/>
            <w:bookmarkEnd w:id="124"/>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sz w:val="24"/>
                <w:szCs w:val="24"/>
              </w:rPr>
              <w:t>Raccomandazione del Parlamento europeo e del Consiglio del 23</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aprile 2008 sulla costituzione 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l’apprendimento permanente (2008/C 111/01)</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32. </w:t>
            </w:r>
            <w:r>
              <w:rPr>
                <w:rFonts w:ascii="Times" w:hAnsi="Times" w:cs="Times"/>
                <w:b/>
                <w:bCs/>
                <w:sz w:val="23"/>
                <w:szCs w:val="23"/>
              </w:rPr>
              <w:t>Riconoscimento dei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Il processo in cui sono attestati i risultati dell’apprendimento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risultati di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ufficialmente conseguiti attraverso l’attribuzione di unità o qualifiche.</w:t>
            </w:r>
          </w:p>
        </w:tc>
      </w:tr>
      <w:tr w:rsidR="00000000">
        <w:tblPrEx>
          <w:tblCellMar>
            <w:top w:w="0" w:type="dxa"/>
            <w:left w:w="0" w:type="dxa"/>
            <w:bottom w:w="0" w:type="dxa"/>
            <w:right w:w="0" w:type="dxa"/>
          </w:tblCellMar>
        </w:tblPrEx>
        <w:trPr>
          <w:trHeight w:val="274"/>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400"/>
              <w:rPr>
                <w:rFonts w:ascii="Times New Roman" w:hAnsi="Times New Roman" w:cs="Times New Roman"/>
                <w:sz w:val="24"/>
                <w:szCs w:val="24"/>
              </w:rPr>
            </w:pPr>
            <w:r>
              <w:rPr>
                <w:rFonts w:ascii="Times" w:hAnsi="Times" w:cs="Times"/>
                <w:b/>
                <w:bCs/>
                <w:sz w:val="24"/>
                <w:szCs w:val="24"/>
              </w:rPr>
              <w:t>apprendimento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73"/>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18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2009  sull</w:t>
            </w:r>
            <w:r>
              <w:rPr>
                <w:rFonts w:ascii="Times" w:hAnsi="Times" w:cs="Times"/>
                <w:sz w:val="24"/>
                <w:szCs w:val="24"/>
              </w:rPr>
              <w:t>’istituzione  di  un  sistema  di  trasferimento  di  crediti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l’istruzione e la formazione professionale (ECVET) (2009/C 155/02)</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[Punto h) e allegato 1]</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33. </w:t>
            </w:r>
            <w:r>
              <w:rPr>
                <w:rFonts w:ascii="Times" w:hAnsi="Times" w:cs="Times"/>
                <w:b/>
                <w:bCs/>
                <w:sz w:val="23"/>
                <w:szCs w:val="23"/>
              </w:rPr>
              <w:t>Risultati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Descrizione di ciò che un discente conosce, capisce ed è in grado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dell’</w:t>
            </w:r>
            <w:r>
              <w:rPr>
                <w:rFonts w:ascii="Times" w:hAnsi="Times" w:cs="Times"/>
                <w:b/>
                <w:bCs/>
                <w:sz w:val="24"/>
                <w:szCs w:val="24"/>
              </w:rPr>
              <w:t>apprendimento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realizzare al termine di un processo di apprendimento. I risultati sono</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definiti in termini di conoscenze, abilità e competenze.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23 aprile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sulla costituzione del Quadro europeo delle qualifiche per</w:t>
            </w:r>
          </w:p>
        </w:tc>
      </w:tr>
      <w:tr w:rsidR="00000000">
        <w:tblPrEx>
          <w:tblCellMar>
            <w:top w:w="0" w:type="dxa"/>
            <w:left w:w="0" w:type="dxa"/>
            <w:bottom w:w="0" w:type="dxa"/>
            <w:right w:w="0" w:type="dxa"/>
          </w:tblCellMar>
        </w:tblPrEx>
        <w:trPr>
          <w:trHeight w:val="274"/>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sz w:val="24"/>
                <w:szCs w:val="24"/>
              </w:rPr>
              <w:t>l’apprendimento permanente (2008/C 111/01)</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34. </w:t>
            </w:r>
            <w:r>
              <w:rPr>
                <w:rFonts w:ascii="Times" w:hAnsi="Times" w:cs="Times"/>
                <w:b/>
                <w:bCs/>
                <w:sz w:val="23"/>
                <w:szCs w:val="23"/>
              </w:rPr>
              <w:t>Settore</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Raggruppamento di attività professionali in base a funzione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economica, prodotto, servizio o tecnologia principale.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Il Regolamento degli istituti professionali prevede due ampi settori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“Servizi” e “Industria e Artigianato”.</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23 aprile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2008 sulla costituzione del Quadro europeo delle qualifiche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w:t>
            </w:r>
            <w:r>
              <w:rPr>
                <w:rFonts w:ascii="Times" w:hAnsi="Times" w:cs="Times"/>
                <w:sz w:val="24"/>
                <w:szCs w:val="24"/>
              </w:rPr>
              <w:t>’apprendimento permanente (2008/C 111/01)</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6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professionali ai sensi dell’</w:t>
            </w:r>
            <w:r>
              <w:rPr>
                <w:rFonts w:ascii="Times" w:hAnsi="Times" w:cs="Times"/>
                <w:sz w:val="24"/>
                <w:szCs w:val="24"/>
              </w:rPr>
              <w:t>articolo 64, comma 4, del decreto legge 25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giugno 2008, n.112, convertito dalla legge 6 agosto 2008, n.133” (artt.</w:t>
            </w:r>
          </w:p>
        </w:tc>
      </w:tr>
      <w:tr w:rsidR="00000000">
        <w:tblPrEx>
          <w:tblCellMar>
            <w:top w:w="0" w:type="dxa"/>
            <w:left w:w="0" w:type="dxa"/>
            <w:bottom w:w="0" w:type="dxa"/>
            <w:right w:w="0" w:type="dxa"/>
          </w:tblCellMar>
        </w:tblPrEx>
        <w:trPr>
          <w:trHeight w:val="274"/>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3" w:lineRule="exact"/>
              <w:ind w:left="100"/>
              <w:rPr>
                <w:rFonts w:ascii="Times New Roman" w:hAnsi="Times New Roman" w:cs="Times New Roman"/>
                <w:sz w:val="24"/>
                <w:szCs w:val="24"/>
              </w:rPr>
            </w:pPr>
            <w:r>
              <w:rPr>
                <w:rFonts w:ascii="Times" w:hAnsi="Times" w:cs="Times"/>
                <w:sz w:val="24"/>
                <w:szCs w:val="24"/>
              </w:rPr>
              <w:t>3 e 4)</w:t>
            </w:r>
          </w:p>
        </w:tc>
      </w:tr>
      <w:tr w:rsidR="00000000">
        <w:tblPrEx>
          <w:tblCellMar>
            <w:top w:w="0" w:type="dxa"/>
            <w:left w:w="0" w:type="dxa"/>
            <w:bottom w:w="0" w:type="dxa"/>
            <w:right w:w="0" w:type="dxa"/>
          </w:tblCellMar>
        </w:tblPrEx>
        <w:trPr>
          <w:trHeight w:val="286"/>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35. </w:t>
            </w:r>
            <w:r>
              <w:rPr>
                <w:rFonts w:ascii="Times" w:hAnsi="Times" w:cs="Times"/>
                <w:b/>
                <w:bCs/>
                <w:sz w:val="23"/>
                <w:szCs w:val="23"/>
              </w:rPr>
              <w:t>Spazi di flessibilità</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Possibilità di articolare in opzioni le aree di indirizzo di cui agli</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Allegati B) e C) del Regolamento degli istituti professionali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corrispondere alle esigenze del territorio e ai fabbisogni formativi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espressi dal mondo del lavoro e delle professioni, con riferimento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all’</w:t>
            </w:r>
            <w:r>
              <w:rPr>
                <w:rFonts w:ascii="Times" w:hAnsi="Times" w:cs="Times"/>
                <w:sz w:val="24"/>
                <w:szCs w:val="24"/>
              </w:rPr>
              <w:t>orario annuale delle lezioni: entro il 35% nel secondo biennio e il</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40% nell’ultimo anno.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L’utilizzo degli spazi di flessibilità è possibile anche nel primo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biennio entro il 25%dell’orario annuale delle lezioni per svolgere un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ruolo integrat</w:t>
            </w:r>
            <w:r>
              <w:rPr>
                <w:rFonts w:ascii="Times" w:hAnsi="Times" w:cs="Times"/>
                <w:sz w:val="24"/>
                <w:szCs w:val="24"/>
              </w:rPr>
              <w:t>ivo e complementare rispetto al sistema dell’istruzione 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della formazione professionale regionale .</w:t>
            </w:r>
          </w:p>
        </w:tc>
      </w:tr>
      <w:tr w:rsidR="00000000">
        <w:tblPrEx>
          <w:tblCellMar>
            <w:top w:w="0" w:type="dxa"/>
            <w:left w:w="0" w:type="dxa"/>
            <w:bottom w:w="0" w:type="dxa"/>
            <w:right w:w="0" w:type="dxa"/>
          </w:tblCellMar>
        </w:tblPrEx>
        <w:trPr>
          <w:trHeight w:val="205"/>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17"/>
                <w:szCs w:val="17"/>
              </w:rPr>
            </w:pPr>
          </w:p>
        </w:tc>
      </w:tr>
    </w:tbl>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pgSz w:w="11900" w:h="16840"/>
          <w:pgMar w:top="1395" w:right="1020" w:bottom="441" w:left="1020" w:header="720" w:footer="720" w:gutter="0"/>
          <w:cols w:space="720" w:equalWidth="0">
            <w:col w:w="9860"/>
          </w:cols>
          <w:noEndnote/>
        </w:sectPr>
      </w:pPr>
      <w:r>
        <w:rPr>
          <w:noProof/>
        </w:rPr>
        <mc:AlternateContent>
          <mc:Choice Requires="wps">
            <w:drawing>
              <wp:anchor distT="0" distB="0" distL="114300" distR="114300" simplePos="0" relativeHeight="252223488" behindDoc="1" locked="0" layoutInCell="0" allowOverlap="1">
                <wp:simplePos x="0" y="0"/>
                <wp:positionH relativeFrom="column">
                  <wp:posOffset>-5715</wp:posOffset>
                </wp:positionH>
                <wp:positionV relativeFrom="paragraph">
                  <wp:posOffset>-1894205</wp:posOffset>
                </wp:positionV>
                <wp:extent cx="11430" cy="12700"/>
                <wp:effectExtent l="0" t="0" r="0" b="0"/>
                <wp:wrapNone/>
                <wp:docPr id="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4B9FF" id="Rectangle 554" o:spid="_x0000_s1026" style="position:absolute;margin-left:-.45pt;margin-top:-149.15pt;width:.9pt;height:1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" o:allowincell="f" fillcolor="black" stroked="f"/>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column">
                  <wp:posOffset>1779905</wp:posOffset>
                </wp:positionH>
                <wp:positionV relativeFrom="paragraph">
                  <wp:posOffset>-1894205</wp:posOffset>
                </wp:positionV>
                <wp:extent cx="12065" cy="12700"/>
                <wp:effectExtent l="0" t="0" r="0" b="0"/>
                <wp:wrapNone/>
                <wp:docPr id="3"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1FACD" id="Rectangle 555" o:spid="_x0000_s1026" style="position:absolute;margin-left:140.15pt;margin-top:-149.15pt;width:.95pt;height:1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VvdwIAAPo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2"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B571C" id="Rectangle 556" o:spid="_x0000_s1026" style="position:absolute;margin-left:-.45pt;margin-top:-.7pt;width:.9pt;height:.9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ikdgIAAPo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" o:allowincell="f" fillcolor="black" stroked="f"/>
            </w:pict>
          </mc:Fallback>
        </mc:AlternateContent>
      </w:r>
    </w:p>
    <w:p w:rsidR="00000000" w:rsidRDefault="006A53F2">
      <w:pPr>
        <w:pStyle w:val="Carpredefinitoparagrafo"/>
        <w:widowControl w:val="0"/>
        <w:autoSpaceDE w:val="0"/>
        <w:autoSpaceDN w:val="0"/>
        <w:adjustRightInd w:val="0"/>
        <w:spacing w:after="0" w:line="371"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124</w:t>
      </w:r>
    </w:p>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40"/>
          <w:pgMar w:top="1395" w:right="1120" w:bottom="441" w:left="10420" w:header="720" w:footer="720" w:gutter="0"/>
          <w:cols w:space="720" w:equalWidth="0">
            <w:col w:w="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040"/>
      </w:tblGrid>
      <w:tr w:rsidR="00000000">
        <w:tblPrEx>
          <w:tblCellMar>
            <w:top w:w="0" w:type="dxa"/>
            <w:left w:w="0" w:type="dxa"/>
            <w:bottom w:w="0" w:type="dxa"/>
            <w:right w:w="0" w:type="dxa"/>
          </w:tblCellMar>
        </w:tblPrEx>
        <w:trPr>
          <w:trHeight w:val="828"/>
        </w:trPr>
        <w:tc>
          <w:tcPr>
            <w:tcW w:w="2820" w:type="dxa"/>
            <w:tcBorders>
              <w:top w:val="single" w:sz="8" w:space="0" w:color="auto"/>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bookmarkStart w:id="125" w:name="page125"/>
            <w:bookmarkEnd w:id="125"/>
          </w:p>
        </w:tc>
        <w:tc>
          <w:tcPr>
            <w:tcW w:w="7040" w:type="dxa"/>
            <w:tcBorders>
              <w:top w:val="single" w:sz="8" w:space="0" w:color="auto"/>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w:t>
            </w: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professionali ai sensi dell’articolo 64, comma 4, del decreto legge 25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giugno 2008, n.112, convertito dalla legge 6 agosto 2008, n.133” [Art.</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5, comma 3, lett. b) e c)]</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36. </w:t>
            </w:r>
            <w:r>
              <w:rPr>
                <w:rFonts w:ascii="Times" w:hAnsi="Times" w:cs="Times"/>
                <w:b/>
                <w:bCs/>
                <w:sz w:val="23"/>
                <w:szCs w:val="23"/>
              </w:rPr>
              <w:t>Ufficio tecnico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Ufficio di cui sono dotati gli istituti professionali del settore industria 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artigianato, con il compito di sostenere la migliore organizzazione 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funzionalità dei laboratori a fini didattici e il loro adeguamento in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relazione alle esigenze poste dall’innovazione tecnologica, nonché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la sicurezza delle persone e dell’ambiente.</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Decreto del Presidente della Repubblica 15 marzo 2010, n. 87 -</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w:t>
            </w:r>
            <w:r>
              <w:rPr>
                <w:rFonts w:ascii="Times" w:hAnsi="Times" w:cs="Times"/>
                <w:sz w:val="24"/>
                <w:szCs w:val="24"/>
              </w:rPr>
              <w:t>Regolamento recante norme concernenti il riordino degli istituti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professionali ai sensi dell’articolo 64, comma 4, del decreto legge 25</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giugno 2008, n.112, convertito dalla legge 6 agosto 2008, n.133” (Art.</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4, comma 3)</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b/>
                <w:bCs/>
                <w:sz w:val="20"/>
                <w:szCs w:val="20"/>
              </w:rPr>
              <w:t xml:space="preserve">37. </w:t>
            </w:r>
            <w:r>
              <w:rPr>
                <w:rFonts w:ascii="Times" w:hAnsi="Times" w:cs="Times"/>
                <w:b/>
                <w:bCs/>
                <w:sz w:val="23"/>
                <w:szCs w:val="23"/>
              </w:rPr>
              <w:t>Unità di risultati di</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58" w:lineRule="exact"/>
              <w:ind w:left="100"/>
              <w:rPr>
                <w:rFonts w:ascii="Times New Roman" w:hAnsi="Times New Roman" w:cs="Times New Roman"/>
                <w:sz w:val="24"/>
                <w:szCs w:val="24"/>
              </w:rPr>
            </w:pPr>
            <w:r>
              <w:rPr>
                <w:rFonts w:ascii="Times" w:hAnsi="Times" w:cs="Times"/>
                <w:sz w:val="24"/>
                <w:szCs w:val="24"/>
              </w:rPr>
              <w:t>Elemento  della  qualificazione  costituito  da  una  serie  coerente  di</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400"/>
              <w:rPr>
                <w:rFonts w:ascii="Times New Roman" w:hAnsi="Times New Roman" w:cs="Times New Roman"/>
                <w:sz w:val="24"/>
                <w:szCs w:val="24"/>
              </w:rPr>
            </w:pPr>
            <w:r>
              <w:rPr>
                <w:rFonts w:ascii="Times" w:hAnsi="Times" w:cs="Times"/>
                <w:b/>
                <w:bCs/>
                <w:sz w:val="24"/>
                <w:szCs w:val="24"/>
              </w:rPr>
              <w:t>apprendimento</w:t>
            </w: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conoscenze,  abilità  e  competenze  suscettibili  di  essere  valutate  e</w:t>
            </w:r>
          </w:p>
        </w:tc>
      </w:tr>
      <w:tr w:rsidR="00000000">
        <w:tblPrEx>
          <w:tblCellMar>
            <w:top w:w="0" w:type="dxa"/>
            <w:left w:w="0" w:type="dxa"/>
            <w:bottom w:w="0" w:type="dxa"/>
            <w:right w:w="0" w:type="dxa"/>
          </w:tblCellMar>
        </w:tblPrEx>
        <w:trPr>
          <w:trHeight w:val="275"/>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3"/>
                <w:szCs w:val="23"/>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75" w:lineRule="exact"/>
              <w:ind w:left="100"/>
              <w:rPr>
                <w:rFonts w:ascii="Times New Roman" w:hAnsi="Times New Roman" w:cs="Times New Roman"/>
                <w:sz w:val="24"/>
                <w:szCs w:val="24"/>
              </w:rPr>
            </w:pPr>
            <w:r>
              <w:rPr>
                <w:rFonts w:ascii="Times" w:hAnsi="Times" w:cs="Times"/>
                <w:sz w:val="24"/>
                <w:szCs w:val="24"/>
              </w:rPr>
              <w:t>convalidate.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Nel sistema ECVET un’unità è la più piccola parte di una</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qualificazione che può essere valutata, trasferita, convalidata e, ove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possibile, certificata. L’unità di risultati di apprendimento può essere</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propria di una sola qualificazione o comune a più qualificazioni.</w:t>
            </w:r>
          </w:p>
        </w:tc>
      </w:tr>
      <w:tr w:rsidR="00000000">
        <w:tblPrEx>
          <w:tblCellMar>
            <w:top w:w="0" w:type="dxa"/>
            <w:left w:w="0" w:type="dxa"/>
            <w:bottom w:w="0" w:type="dxa"/>
            <w:right w:w="0" w:type="dxa"/>
          </w:tblCellMar>
        </w:tblPrEx>
        <w:trPr>
          <w:trHeight w:val="550"/>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i/>
                <w:iCs/>
                <w:sz w:val="24"/>
                <w:szCs w:val="24"/>
              </w:rPr>
              <w:t>Fonte</w:t>
            </w:r>
          </w:p>
        </w:tc>
      </w:tr>
      <w:tr w:rsidR="00000000">
        <w:tblPrEx>
          <w:tblCellMar>
            <w:top w:w="0" w:type="dxa"/>
            <w:left w:w="0" w:type="dxa"/>
            <w:bottom w:w="0" w:type="dxa"/>
            <w:right w:w="0" w:type="dxa"/>
          </w:tblCellMar>
        </w:tblPrEx>
        <w:trPr>
          <w:trHeight w:val="278"/>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Raccomandazione del Parlamento europeo e del Consiglio 18 giugno</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2009 sull’istituzione di un sistema di trasferimento di crediti per</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l’istruzione e la formazione professionale (ECVET) (2009/C 155/02)</w:t>
            </w:r>
          </w:p>
        </w:tc>
      </w:tr>
      <w:tr w:rsidR="00000000">
        <w:tblPrEx>
          <w:tblCellMar>
            <w:top w:w="0" w:type="dxa"/>
            <w:left w:w="0" w:type="dxa"/>
            <w:bottom w:w="0" w:type="dxa"/>
            <w:right w:w="0" w:type="dxa"/>
          </w:tblCellMar>
        </w:tblPrEx>
        <w:trPr>
          <w:trHeight w:val="552"/>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Glossario  della  terminologia  VET  “</w:t>
            </w:r>
            <w:r>
              <w:rPr>
                <w:rFonts w:ascii="Times" w:hAnsi="Times" w:cs="Times"/>
                <w:sz w:val="24"/>
                <w:szCs w:val="24"/>
              </w:rPr>
              <w:t>Terminology  of  European</w:t>
            </w:r>
          </w:p>
        </w:tc>
      </w:tr>
      <w:tr w:rsidR="00000000">
        <w:tblPrEx>
          <w:tblCellMar>
            <w:top w:w="0" w:type="dxa"/>
            <w:left w:w="0" w:type="dxa"/>
            <w:bottom w:w="0" w:type="dxa"/>
            <w:right w:w="0" w:type="dxa"/>
          </w:tblCellMar>
        </w:tblPrEx>
        <w:trPr>
          <w:trHeight w:val="276"/>
        </w:trPr>
        <w:tc>
          <w:tcPr>
            <w:tcW w:w="2820" w:type="dxa"/>
            <w:tcBorders>
              <w:top w:val="nil"/>
              <w:left w:val="single" w:sz="8" w:space="0" w:color="auto"/>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nil"/>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education and training policy” - Official Publications of the European</w:t>
            </w:r>
          </w:p>
        </w:tc>
      </w:tr>
      <w:tr w:rsidR="00000000">
        <w:tblPrEx>
          <w:tblCellMar>
            <w:top w:w="0" w:type="dxa"/>
            <w:left w:w="0" w:type="dxa"/>
            <w:bottom w:w="0" w:type="dxa"/>
            <w:right w:w="0" w:type="dxa"/>
          </w:tblCellMar>
        </w:tblPrEx>
        <w:trPr>
          <w:trHeight w:val="284"/>
        </w:trPr>
        <w:tc>
          <w:tcPr>
            <w:tcW w:w="2820" w:type="dxa"/>
            <w:tcBorders>
              <w:top w:val="nil"/>
              <w:left w:val="single" w:sz="8" w:space="0" w:color="auto"/>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rPr>
                <w:rFonts w:ascii="Times New Roman" w:hAnsi="Times New Roman" w:cs="Times New Roman"/>
                <w:sz w:val="24"/>
                <w:szCs w:val="24"/>
              </w:rPr>
            </w:pPr>
          </w:p>
        </w:tc>
        <w:tc>
          <w:tcPr>
            <w:tcW w:w="7040" w:type="dxa"/>
            <w:tcBorders>
              <w:top w:val="nil"/>
              <w:left w:val="nil"/>
              <w:bottom w:val="single" w:sz="8" w:space="0" w:color="auto"/>
              <w:right w:val="single" w:sz="8" w:space="0" w:color="auto"/>
            </w:tcBorders>
            <w:vAlign w:val="bottom"/>
          </w:tcPr>
          <w:p w:rsidR="00000000" w:rsidRDefault="006A53F2">
            <w:pPr>
              <w:pStyle w:val="Carpredefinitoparagrafo"/>
              <w:widowControl w:val="0"/>
              <w:autoSpaceDE w:val="0"/>
              <w:autoSpaceDN w:val="0"/>
              <w:adjustRightInd w:val="0"/>
              <w:spacing w:after="0" w:line="240" w:lineRule="auto"/>
              <w:ind w:left="100"/>
              <w:rPr>
                <w:rFonts w:ascii="Times New Roman" w:hAnsi="Times New Roman" w:cs="Times New Roman"/>
                <w:sz w:val="24"/>
                <w:szCs w:val="24"/>
              </w:rPr>
            </w:pPr>
            <w:r>
              <w:rPr>
                <w:rFonts w:ascii="Times" w:hAnsi="Times" w:cs="Times"/>
                <w:sz w:val="24"/>
                <w:szCs w:val="24"/>
              </w:rPr>
              <w:t>Communities”, CEDEFOP 2008</w:t>
            </w:r>
          </w:p>
        </w:tc>
      </w:tr>
    </w:tbl>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26560" behindDoc="1" locked="0" layoutInCell="0" allowOverlap="1">
                <wp:simplePos x="0" y="0"/>
                <wp:positionH relativeFrom="column">
                  <wp:posOffset>-5715</wp:posOffset>
                </wp:positionH>
                <wp:positionV relativeFrom="paragraph">
                  <wp:posOffset>-8890</wp:posOffset>
                </wp:positionV>
                <wp:extent cx="11430" cy="12065"/>
                <wp:effectExtent l="0" t="0" r="0" b="0"/>
                <wp:wrapNone/>
                <wp:docPr id="1"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0256E" id="Rectangle 557" o:spid="_x0000_s1026" style="position:absolute;margin-left:-.45pt;margin-top:-.7pt;width:.9pt;height:.9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bgdQIAAPo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" o:allowincell="f" fillcolor="black" stroked="f"/>
            </w:pict>
          </mc:Fallback>
        </mc:AlternateContent>
      </w: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00"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302" w:lineRule="exact"/>
        <w:rPr>
          <w:rFonts w:ascii="Times New Roman" w:hAnsi="Times New Roman" w:cs="Times New Roman"/>
          <w:sz w:val="24"/>
          <w:szCs w:val="24"/>
        </w:rPr>
      </w:pPr>
    </w:p>
    <w:p w:rsidR="00000000" w:rsidRDefault="006A53F2">
      <w:pPr>
        <w:pStyle w:val="Carpredefinitoparagrafo"/>
        <w:widowControl w:val="0"/>
        <w:autoSpaceDE w:val="0"/>
        <w:autoSpaceDN w:val="0"/>
        <w:adjustRightInd w:val="0"/>
        <w:spacing w:after="0" w:line="240" w:lineRule="auto"/>
        <w:ind w:left="9400"/>
        <w:rPr>
          <w:rFonts w:ascii="Times New Roman" w:hAnsi="Times New Roman" w:cs="Times New Roman"/>
          <w:sz w:val="24"/>
          <w:szCs w:val="24"/>
        </w:rPr>
      </w:pPr>
      <w:r>
        <w:rPr>
          <w:rFonts w:ascii="Times" w:hAnsi="Times" w:cs="Times"/>
          <w:sz w:val="24"/>
          <w:szCs w:val="24"/>
        </w:rPr>
        <w:t>125</w:t>
      </w:r>
    </w:p>
    <w:sectPr w:rsidR="00000000">
      <w:pgSz w:w="11900" w:h="16840"/>
      <w:pgMar w:top="1395" w:right="1020" w:bottom="441" w:left="1020" w:header="720" w:footer="720" w:gutter="0"/>
      <w:cols w:space="720" w:equalWidth="0">
        <w:col w:w="98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decimal"/>
      <w:lvlText w:val="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633"/>
    <w:multiLevelType w:val="hybridMultilevel"/>
    <w:tmpl w:val="00007282"/>
    <w:lvl w:ilvl="0" w:tplc="000025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4D"/>
    <w:multiLevelType w:val="hybridMultilevel"/>
    <w:tmpl w:val="00004DC8"/>
    <w:lvl w:ilvl="0" w:tplc="0000644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02"/>
    <w:multiLevelType w:val="hybridMultilevel"/>
    <w:tmpl w:val="00007BB9"/>
    <w:lvl w:ilvl="0" w:tplc="000057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C15"/>
    <w:multiLevelType w:val="hybridMultilevel"/>
    <w:tmpl w:val="00003807"/>
    <w:lvl w:ilvl="0" w:tplc="000077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3E"/>
    <w:multiLevelType w:val="hybridMultilevel"/>
    <w:tmpl w:val="00000099"/>
    <w:lvl w:ilvl="0" w:tplc="00000124">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FBF"/>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DB"/>
    <w:multiLevelType w:val="hybridMultilevel"/>
    <w:tmpl w:val="0000153C"/>
    <w:lvl w:ilvl="0" w:tplc="00007E87">
      <w:start w:val="1"/>
      <w:numFmt w:val="decimal"/>
      <w:lvlText w:val="%1."/>
      <w:lvlJc w:val="left"/>
      <w:pPr>
        <w:tabs>
          <w:tab w:val="num" w:pos="720"/>
        </w:tabs>
        <w:ind w:left="720" w:hanging="360"/>
      </w:pPr>
    </w:lvl>
    <w:lvl w:ilvl="1" w:tplc="0000390C">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6D4"/>
    <w:multiLevelType w:val="hybridMultilevel"/>
    <w:tmpl w:val="00007F61"/>
    <w:lvl w:ilvl="0" w:tplc="00003A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82F"/>
    <w:multiLevelType w:val="hybridMultilevel"/>
    <w:tmpl w:val="00004D67"/>
    <w:lvl w:ilvl="0" w:tplc="000059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9DA"/>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D18"/>
    <w:multiLevelType w:val="hybridMultilevel"/>
    <w:tmpl w:val="00006270"/>
    <w:lvl w:ilvl="0" w:tplc="000034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E1F"/>
    <w:multiLevelType w:val="hybridMultilevel"/>
    <w:tmpl w:val="00006E5D"/>
    <w:lvl w:ilvl="0" w:tplc="00001AD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213"/>
    <w:multiLevelType w:val="hybridMultilevel"/>
    <w:tmpl w:val="0000260D"/>
    <w:lvl w:ilvl="0" w:tplc="00006B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CD6"/>
    <w:multiLevelType w:val="hybridMultilevel"/>
    <w:tmpl w:val="000072AE"/>
    <w:lvl w:ilvl="0" w:tplc="00006952">
      <w:start w:val="1"/>
      <w:numFmt w:val="decimal"/>
      <w:lvlText w:val="1.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004"/>
    <w:multiLevelType w:val="hybridMultilevel"/>
    <w:tmpl w:val="00001796"/>
    <w:lvl w:ilvl="0" w:tplc="00005E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05E"/>
    <w:multiLevelType w:val="hybridMultilevel"/>
    <w:tmpl w:val="0000440D"/>
    <w:lvl w:ilvl="0" w:tplc="0000491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68E"/>
    <w:multiLevelType w:val="hybridMultilevel"/>
    <w:tmpl w:val="00000D66"/>
    <w:lvl w:ilvl="0" w:tplc="000079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70E"/>
    <w:multiLevelType w:val="hybridMultilevel"/>
    <w:tmpl w:val="000073D9"/>
    <w:lvl w:ilvl="0" w:tplc="00001F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AD4"/>
    <w:multiLevelType w:val="hybridMultilevel"/>
    <w:tmpl w:val="00002CF7"/>
    <w:lvl w:ilvl="0" w:tplc="00003F4A">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D06"/>
    <w:multiLevelType w:val="hybridMultilevel"/>
    <w:tmpl w:val="00004DB7"/>
    <w:lvl w:ilvl="0" w:tplc="00001547">
      <w:start w:val="3"/>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4DE"/>
    <w:multiLevelType w:val="hybridMultilevel"/>
    <w:tmpl w:val="000039B3"/>
    <w:lvl w:ilvl="0" w:tplc="00002D1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6AE"/>
    <w:multiLevelType w:val="hybridMultilevel"/>
    <w:tmpl w:val="00000732"/>
    <w:lvl w:ilvl="0" w:tplc="00000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AF1"/>
    <w:multiLevelType w:val="hybridMultilevel"/>
    <w:tmpl w:val="000041BB"/>
    <w:lvl w:ilvl="0" w:tplc="000026E9">
      <w:start w:val="1"/>
      <w:numFmt w:val="decimal"/>
      <w:lvlText w:val="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F90"/>
    <w:multiLevelType w:val="hybridMultilevel"/>
    <w:tmpl w:val="00001649"/>
    <w:lvl w:ilvl="0" w:tplc="00006DF1">
      <w:start w:val="1"/>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3CB"/>
    <w:multiLevelType w:val="hybridMultilevel"/>
    <w:tmpl w:val="00006BFC"/>
    <w:lvl w:ilvl="0" w:tplc="00007F96">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6C4"/>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784"/>
    <w:multiLevelType w:val="hybridMultilevel"/>
    <w:tmpl w:val="00004AE1"/>
    <w:lvl w:ilvl="0" w:tplc="00003D6C">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59A"/>
    <w:multiLevelType w:val="hybridMultilevel"/>
    <w:tmpl w:val="00002350"/>
    <w:lvl w:ilvl="0" w:tplc="000022E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67D"/>
    <w:multiLevelType w:val="hybridMultilevel"/>
    <w:tmpl w:val="00004509"/>
    <w:lvl w:ilvl="0" w:tplc="00001238">
      <w:start w:val="5"/>
      <w:numFmt w:val="decimal"/>
      <w:lvlText w:val="1.%1."/>
      <w:lvlJc w:val="left"/>
      <w:pPr>
        <w:tabs>
          <w:tab w:val="num" w:pos="720"/>
        </w:tabs>
        <w:ind w:left="720" w:hanging="360"/>
      </w:pPr>
    </w:lvl>
    <w:lvl w:ilvl="1" w:tplc="00003B25">
      <w:start w:val="1"/>
      <w:numFmt w:val="decimal"/>
      <w:lvlText w:val="1.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5"/>
  </w:num>
  <w:num w:numId="3">
    <w:abstractNumId w:val="26"/>
  </w:num>
  <w:num w:numId="4">
    <w:abstractNumId w:val="58"/>
  </w:num>
  <w:num w:numId="5">
    <w:abstractNumId w:val="56"/>
  </w:num>
  <w:num w:numId="6">
    <w:abstractNumId w:val="2"/>
  </w:num>
  <w:num w:numId="7">
    <w:abstractNumId w:val="12"/>
  </w:num>
  <w:num w:numId="8">
    <w:abstractNumId w:val="9"/>
  </w:num>
  <w:num w:numId="9">
    <w:abstractNumId w:val="28"/>
  </w:num>
  <w:num w:numId="10">
    <w:abstractNumId w:val="46"/>
  </w:num>
  <w:num w:numId="11">
    <w:abstractNumId w:val="52"/>
  </w:num>
  <w:num w:numId="12">
    <w:abstractNumId w:val="6"/>
  </w:num>
  <w:num w:numId="13">
    <w:abstractNumId w:val="63"/>
  </w:num>
  <w:num w:numId="14">
    <w:abstractNumId w:val="70"/>
  </w:num>
  <w:num w:numId="15">
    <w:abstractNumId w:val="75"/>
  </w:num>
  <w:num w:numId="16">
    <w:abstractNumId w:val="20"/>
  </w:num>
  <w:num w:numId="17">
    <w:abstractNumId w:val="62"/>
  </w:num>
  <w:num w:numId="18">
    <w:abstractNumId w:val="80"/>
  </w:num>
  <w:num w:numId="19">
    <w:abstractNumId w:val="21"/>
  </w:num>
  <w:num w:numId="20">
    <w:abstractNumId w:val="3"/>
  </w:num>
  <w:num w:numId="21">
    <w:abstractNumId w:val="53"/>
  </w:num>
  <w:num w:numId="22">
    <w:abstractNumId w:val="72"/>
  </w:num>
  <w:num w:numId="23">
    <w:abstractNumId w:val="44"/>
  </w:num>
  <w:num w:numId="24">
    <w:abstractNumId w:val="57"/>
  </w:num>
  <w:num w:numId="25">
    <w:abstractNumId w:val="76"/>
  </w:num>
  <w:num w:numId="26">
    <w:abstractNumId w:val="45"/>
  </w:num>
  <w:num w:numId="27">
    <w:abstractNumId w:val="47"/>
  </w:num>
  <w:num w:numId="28">
    <w:abstractNumId w:val="13"/>
  </w:num>
  <w:num w:numId="29">
    <w:abstractNumId w:val="64"/>
  </w:num>
  <w:num w:numId="30">
    <w:abstractNumId w:val="60"/>
  </w:num>
  <w:num w:numId="31">
    <w:abstractNumId w:val="50"/>
  </w:num>
  <w:num w:numId="32">
    <w:abstractNumId w:val="55"/>
  </w:num>
  <w:num w:numId="33">
    <w:abstractNumId w:val="77"/>
  </w:num>
  <w:num w:numId="34">
    <w:abstractNumId w:val="54"/>
  </w:num>
  <w:num w:numId="35">
    <w:abstractNumId w:val="7"/>
  </w:num>
  <w:num w:numId="36">
    <w:abstractNumId w:val="14"/>
  </w:num>
  <w:num w:numId="37">
    <w:abstractNumId w:val="42"/>
  </w:num>
  <w:num w:numId="38">
    <w:abstractNumId w:val="66"/>
  </w:num>
  <w:num w:numId="39">
    <w:abstractNumId w:val="34"/>
  </w:num>
  <w:num w:numId="40">
    <w:abstractNumId w:val="22"/>
  </w:num>
  <w:num w:numId="41">
    <w:abstractNumId w:val="61"/>
  </w:num>
  <w:num w:numId="42">
    <w:abstractNumId w:val="10"/>
  </w:num>
  <w:num w:numId="43">
    <w:abstractNumId w:val="4"/>
  </w:num>
  <w:num w:numId="44">
    <w:abstractNumId w:val="29"/>
  </w:num>
  <w:num w:numId="45">
    <w:abstractNumId w:val="73"/>
  </w:num>
  <w:num w:numId="46">
    <w:abstractNumId w:val="33"/>
  </w:num>
  <w:num w:numId="47">
    <w:abstractNumId w:val="24"/>
  </w:num>
  <w:num w:numId="48">
    <w:abstractNumId w:val="78"/>
  </w:num>
  <w:num w:numId="49">
    <w:abstractNumId w:val="40"/>
  </w:num>
  <w:num w:numId="50">
    <w:abstractNumId w:val="68"/>
  </w:num>
  <w:num w:numId="51">
    <w:abstractNumId w:val="71"/>
  </w:num>
  <w:num w:numId="52">
    <w:abstractNumId w:val="41"/>
  </w:num>
  <w:num w:numId="53">
    <w:abstractNumId w:val="17"/>
  </w:num>
  <w:num w:numId="54">
    <w:abstractNumId w:val="51"/>
  </w:num>
  <w:num w:numId="55">
    <w:abstractNumId w:val="11"/>
  </w:num>
  <w:num w:numId="56">
    <w:abstractNumId w:val="23"/>
  </w:num>
  <w:num w:numId="57">
    <w:abstractNumId w:val="25"/>
  </w:num>
  <w:num w:numId="58">
    <w:abstractNumId w:val="67"/>
  </w:num>
  <w:num w:numId="59">
    <w:abstractNumId w:val="59"/>
  </w:num>
  <w:num w:numId="60">
    <w:abstractNumId w:val="1"/>
  </w:num>
  <w:num w:numId="61">
    <w:abstractNumId w:val="69"/>
  </w:num>
  <w:num w:numId="62">
    <w:abstractNumId w:val="38"/>
  </w:num>
  <w:num w:numId="63">
    <w:abstractNumId w:val="32"/>
  </w:num>
  <w:num w:numId="64">
    <w:abstractNumId w:val="37"/>
  </w:num>
  <w:num w:numId="65">
    <w:abstractNumId w:val="30"/>
  </w:num>
  <w:num w:numId="66">
    <w:abstractNumId w:val="36"/>
  </w:num>
  <w:num w:numId="67">
    <w:abstractNumId w:val="35"/>
  </w:num>
  <w:num w:numId="68">
    <w:abstractNumId w:val="74"/>
  </w:num>
  <w:num w:numId="69">
    <w:abstractNumId w:val="15"/>
  </w:num>
  <w:num w:numId="70">
    <w:abstractNumId w:val="79"/>
  </w:num>
  <w:num w:numId="71">
    <w:abstractNumId w:val="8"/>
  </w:num>
  <w:num w:numId="72">
    <w:abstractNumId w:val="5"/>
  </w:num>
  <w:num w:numId="73">
    <w:abstractNumId w:val="19"/>
  </w:num>
  <w:num w:numId="74">
    <w:abstractNumId w:val="18"/>
  </w:num>
  <w:num w:numId="75">
    <w:abstractNumId w:val="31"/>
  </w:num>
  <w:num w:numId="76">
    <w:abstractNumId w:val="49"/>
  </w:num>
  <w:num w:numId="77">
    <w:abstractNumId w:val="48"/>
  </w:num>
  <w:num w:numId="78">
    <w:abstractNumId w:val="27"/>
  </w:num>
  <w:num w:numId="79">
    <w:abstractNumId w:val="39"/>
  </w:num>
  <w:num w:numId="80">
    <w:abstractNumId w:val="16"/>
  </w:num>
  <w:num w:numId="81">
    <w:abstractNumId w:val="4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3F2"/>
    <w:rsid w:val="006A53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82"/>
    <o:shapelayout v:ext="edit">
      <o:idmap v:ext="edit" data="1"/>
    </o:shapelayout>
  </w:shapeDefaults>
  <w:decimalSymbol w:val=","/>
  <w:listSeparator w:val=";"/>
  <w14:defaultImageDpi w14:val="0"/>
  <w15:docId w15:val="{DCB94471-8946-48E2-859F-478E9CC6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fontTable" Target="fontTable.xml"/><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theme" Target="theme/theme1.xml"/><Relationship Id="rId6" Type="http://schemas.openxmlformats.org/officeDocument/2006/relationships/image" Target="media/image2.jpeg"/><Relationship Id="rId23" Type="http://schemas.openxmlformats.org/officeDocument/2006/relationships/image" Target="media/image19.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72" Type="http://schemas.openxmlformats.org/officeDocument/2006/relationships/image" Target="media/image168.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6" Type="http://schemas.openxmlformats.org/officeDocument/2006/relationships/image" Target="media/image12.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 Type="http://schemas.openxmlformats.org/officeDocument/2006/relationships/numbering" Target="numbering.xml"/><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66486</Words>
  <Characters>378971</Characters>
  <Application>Microsoft Office Word</Application>
  <DocSecurity>0</DocSecurity>
  <Lines>3158</Lines>
  <Paragraphs>889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Caligiuri</dc:creator>
  <cp:keywords/>
  <dc:description/>
  <cp:lastModifiedBy>Caligiuri</cp:lastModifiedBy>
  <cp:revision>2</cp:revision>
  <dcterms:created xsi:type="dcterms:W3CDTF">2015-03-15T14:42:00Z</dcterms:created>
  <dcterms:modified xsi:type="dcterms:W3CDTF">2015-03-15T14:42:00Z</dcterms:modified>
</cp:coreProperties>
</file>