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DB9" w:rsidRDefault="006A52B2" w:rsidP="006A52B2">
      <w:pPr>
        <w:spacing w:after="0" w:line="240" w:lineRule="auto"/>
        <w:jc w:val="both"/>
        <w:rPr>
          <w:rFonts w:ascii="Times New Roman" w:hAnsi="Times New Roman"/>
          <w:bCs/>
          <w:sz w:val="24"/>
          <w:szCs w:val="20"/>
        </w:rPr>
      </w:pPr>
      <w:bookmarkStart w:id="0" w:name="_GoBack"/>
      <w:bookmarkEnd w:id="0"/>
      <w:r>
        <w:rPr>
          <w:rFonts w:ascii="Times New Roman" w:hAnsi="Times New Roman"/>
          <w:bCs/>
          <w:sz w:val="24"/>
          <w:szCs w:val="20"/>
        </w:rPr>
        <w:t>Prot. n.      del …..</w:t>
      </w:r>
    </w:p>
    <w:p w:rsidR="006A52B2" w:rsidRDefault="00E21C08" w:rsidP="006A52B2">
      <w:pPr>
        <w:spacing w:after="0" w:line="240" w:lineRule="auto"/>
        <w:jc w:val="right"/>
        <w:rPr>
          <w:rFonts w:ascii="Times New Roman" w:hAnsi="Times New Roman"/>
          <w:bCs/>
          <w:sz w:val="24"/>
          <w:szCs w:val="20"/>
        </w:rPr>
      </w:pPr>
      <w:r>
        <w:rPr>
          <w:rFonts w:ascii="Times New Roman" w:hAnsi="Times New Roman"/>
          <w:bCs/>
          <w:sz w:val="24"/>
          <w:szCs w:val="20"/>
        </w:rPr>
        <w:t>Ai docenti dei consigli di classe</w:t>
      </w:r>
    </w:p>
    <w:p w:rsidR="00E21C08" w:rsidRDefault="00E21C08" w:rsidP="006A52B2">
      <w:pPr>
        <w:spacing w:after="0" w:line="240" w:lineRule="auto"/>
        <w:jc w:val="right"/>
        <w:rPr>
          <w:rFonts w:ascii="Times New Roman" w:hAnsi="Times New Roman"/>
          <w:bCs/>
          <w:sz w:val="24"/>
          <w:szCs w:val="20"/>
        </w:rPr>
      </w:pPr>
      <w:r>
        <w:rPr>
          <w:rFonts w:ascii="Times New Roman" w:hAnsi="Times New Roman"/>
          <w:bCs/>
          <w:sz w:val="24"/>
          <w:szCs w:val="20"/>
        </w:rPr>
        <w:t>del triennio</w:t>
      </w:r>
    </w:p>
    <w:p w:rsidR="00E21C08" w:rsidRDefault="00E21C08" w:rsidP="006A52B2">
      <w:pPr>
        <w:spacing w:after="0" w:line="240" w:lineRule="auto"/>
        <w:jc w:val="right"/>
        <w:rPr>
          <w:rFonts w:ascii="Times New Roman" w:hAnsi="Times New Roman"/>
          <w:bCs/>
          <w:sz w:val="24"/>
          <w:szCs w:val="20"/>
        </w:rPr>
      </w:pPr>
      <w:r>
        <w:rPr>
          <w:rFonts w:ascii="Times New Roman" w:hAnsi="Times New Roman"/>
          <w:bCs/>
          <w:sz w:val="24"/>
          <w:szCs w:val="20"/>
        </w:rPr>
        <w:t>Istituto Costanzo</w:t>
      </w:r>
    </w:p>
    <w:p w:rsidR="00E21C08" w:rsidRDefault="00E21C08" w:rsidP="006A52B2">
      <w:pPr>
        <w:spacing w:after="0" w:line="240" w:lineRule="auto"/>
        <w:jc w:val="right"/>
        <w:rPr>
          <w:rFonts w:ascii="Times New Roman" w:hAnsi="Times New Roman"/>
          <w:bCs/>
          <w:sz w:val="24"/>
          <w:szCs w:val="20"/>
        </w:rPr>
      </w:pPr>
    </w:p>
    <w:p w:rsidR="00B76F1D" w:rsidRDefault="00B76F1D" w:rsidP="00575C10">
      <w:pPr>
        <w:spacing w:after="0" w:line="240" w:lineRule="auto"/>
        <w:jc w:val="center"/>
        <w:rPr>
          <w:rFonts w:ascii="Times New Roman" w:hAnsi="Times New Roman"/>
          <w:b/>
          <w:bCs/>
          <w:sz w:val="24"/>
          <w:szCs w:val="20"/>
        </w:rPr>
      </w:pPr>
      <w:r>
        <w:rPr>
          <w:rFonts w:ascii="Times New Roman" w:hAnsi="Times New Roman"/>
          <w:b/>
          <w:bCs/>
          <w:sz w:val="24"/>
          <w:szCs w:val="20"/>
        </w:rPr>
        <w:t>DIRETTIVA</w:t>
      </w:r>
    </w:p>
    <w:p w:rsidR="006A52B2" w:rsidRDefault="00B76F1D" w:rsidP="00575C10">
      <w:pPr>
        <w:spacing w:after="0" w:line="240" w:lineRule="auto"/>
        <w:jc w:val="center"/>
        <w:rPr>
          <w:rFonts w:ascii="Times New Roman" w:hAnsi="Times New Roman"/>
          <w:b/>
          <w:bCs/>
          <w:sz w:val="24"/>
          <w:szCs w:val="20"/>
        </w:rPr>
      </w:pPr>
      <w:r>
        <w:rPr>
          <w:rFonts w:ascii="Times New Roman" w:hAnsi="Times New Roman"/>
          <w:b/>
          <w:bCs/>
          <w:sz w:val="24"/>
          <w:szCs w:val="20"/>
        </w:rPr>
        <w:t>SULL’</w:t>
      </w:r>
      <w:r w:rsidR="00E21C08">
        <w:rPr>
          <w:rFonts w:ascii="Times New Roman" w:hAnsi="Times New Roman"/>
          <w:b/>
          <w:bCs/>
          <w:sz w:val="24"/>
          <w:szCs w:val="20"/>
        </w:rPr>
        <w:t>ALTERNANZA SCUOLA/LAVORO</w:t>
      </w:r>
    </w:p>
    <w:p w:rsidR="00E21C08" w:rsidRPr="006A52B2" w:rsidRDefault="00E21C08" w:rsidP="006A52B2">
      <w:pPr>
        <w:spacing w:after="0" w:line="240" w:lineRule="auto"/>
        <w:jc w:val="both"/>
        <w:rPr>
          <w:rFonts w:ascii="Times New Roman" w:hAnsi="Times New Roman"/>
          <w:b/>
          <w:bCs/>
          <w:sz w:val="24"/>
          <w:szCs w:val="20"/>
        </w:rPr>
      </w:pPr>
    </w:p>
    <w:p w:rsidR="006A52B2" w:rsidRDefault="00044889" w:rsidP="00044889">
      <w:pPr>
        <w:spacing w:after="80" w:line="240" w:lineRule="auto"/>
        <w:jc w:val="both"/>
        <w:rPr>
          <w:rFonts w:ascii="Times New Roman" w:hAnsi="Times New Roman"/>
          <w:bCs/>
          <w:sz w:val="24"/>
          <w:szCs w:val="20"/>
        </w:rPr>
      </w:pPr>
      <w:r w:rsidRPr="00044889">
        <w:rPr>
          <w:rFonts w:ascii="Times New Roman" w:hAnsi="Times New Roman"/>
          <w:b/>
          <w:bCs/>
          <w:sz w:val="24"/>
          <w:szCs w:val="20"/>
        </w:rPr>
        <w:t>La Legge 107/2015.</w:t>
      </w:r>
      <w:r>
        <w:rPr>
          <w:rFonts w:ascii="Times New Roman" w:hAnsi="Times New Roman"/>
          <w:bCs/>
          <w:sz w:val="24"/>
          <w:szCs w:val="20"/>
        </w:rPr>
        <w:t xml:space="preserve"> </w:t>
      </w:r>
      <w:r w:rsidR="00575C10">
        <w:rPr>
          <w:rFonts w:ascii="Times New Roman" w:hAnsi="Times New Roman"/>
          <w:bCs/>
          <w:sz w:val="24"/>
          <w:szCs w:val="20"/>
        </w:rPr>
        <w:t xml:space="preserve">La legge 107/2015, art. 1, c.33 ha reso obbligatoria l’Alternanza scuola/lavoro per le classe III e IV di tutti gli istituti. Le </w:t>
      </w:r>
      <w:r w:rsidR="00575C10" w:rsidRPr="00575C10">
        <w:rPr>
          <w:rFonts w:ascii="Times New Roman" w:hAnsi="Times New Roman"/>
          <w:bCs/>
          <w:i/>
          <w:sz w:val="24"/>
          <w:szCs w:val="20"/>
        </w:rPr>
        <w:t>Linee guida</w:t>
      </w:r>
      <w:r w:rsidR="00575C10">
        <w:rPr>
          <w:rFonts w:ascii="Times New Roman" w:hAnsi="Times New Roman"/>
          <w:bCs/>
          <w:i/>
          <w:sz w:val="24"/>
          <w:szCs w:val="20"/>
        </w:rPr>
        <w:t xml:space="preserve"> operative per l’Alternanza scuola/lavoro </w:t>
      </w:r>
      <w:r w:rsidR="00575C10" w:rsidRPr="00575C10">
        <w:rPr>
          <w:rFonts w:ascii="Times New Roman" w:hAnsi="Times New Roman"/>
          <w:bCs/>
          <w:sz w:val="24"/>
          <w:szCs w:val="20"/>
        </w:rPr>
        <w:t>dell’8 ottobre 201</w:t>
      </w:r>
      <w:r w:rsidR="00575C10">
        <w:rPr>
          <w:rFonts w:ascii="Times New Roman" w:hAnsi="Times New Roman"/>
          <w:bCs/>
          <w:sz w:val="24"/>
          <w:szCs w:val="20"/>
        </w:rPr>
        <w:t>5</w:t>
      </w:r>
      <w:r w:rsidR="00575C10" w:rsidRPr="00575C10">
        <w:rPr>
          <w:rFonts w:ascii="Times New Roman" w:hAnsi="Times New Roman"/>
          <w:bCs/>
          <w:sz w:val="24"/>
          <w:szCs w:val="20"/>
        </w:rPr>
        <w:t xml:space="preserve"> </w:t>
      </w:r>
      <w:r w:rsidR="00575C10">
        <w:rPr>
          <w:rFonts w:ascii="Times New Roman" w:hAnsi="Times New Roman"/>
          <w:bCs/>
          <w:sz w:val="24"/>
          <w:szCs w:val="20"/>
        </w:rPr>
        <w:t xml:space="preserve">hanno fornito importanti prospettive di senso e di organizzazione delle attività di Alternanza che come scuola non possiamo non approfondire e accogliere in relazione alle nostre vocazioni e alla realtà specifica del nostro territorio. </w:t>
      </w:r>
    </w:p>
    <w:p w:rsidR="00044889" w:rsidRDefault="00044889" w:rsidP="00044889">
      <w:pPr>
        <w:spacing w:after="80" w:line="240" w:lineRule="auto"/>
        <w:jc w:val="both"/>
        <w:rPr>
          <w:rFonts w:ascii="Times New Roman" w:hAnsi="Times New Roman"/>
          <w:bCs/>
          <w:sz w:val="24"/>
          <w:szCs w:val="20"/>
        </w:rPr>
      </w:pPr>
      <w:r>
        <w:rPr>
          <w:rFonts w:ascii="Times New Roman" w:hAnsi="Times New Roman"/>
          <w:bCs/>
          <w:sz w:val="24"/>
          <w:szCs w:val="20"/>
        </w:rPr>
        <w:t xml:space="preserve">Si tratta di una importante attività formativa di </w:t>
      </w:r>
      <w:r w:rsidRPr="00044889">
        <w:rPr>
          <w:rFonts w:ascii="Times New Roman" w:hAnsi="Times New Roman"/>
          <w:bCs/>
          <w:i/>
          <w:sz w:val="24"/>
          <w:szCs w:val="20"/>
        </w:rPr>
        <w:t>learning on the job</w:t>
      </w:r>
      <w:r>
        <w:rPr>
          <w:rFonts w:ascii="Times New Roman" w:hAnsi="Times New Roman"/>
          <w:bCs/>
          <w:sz w:val="24"/>
          <w:szCs w:val="20"/>
        </w:rPr>
        <w:t xml:space="preserve"> in cui gli studenti continuano la loro istruzione, sostenuti dai docenti disciplinari, mentre svolgono attività lavorativa in contesti e ambiti pertinenti al loro PECUP. Non sfugge a nessuno di noi che il futuro dei giovani dipende anche da una scuola che promuove un forte orientamento al lavoro, alle libere professioni e all’imprenditorialità. Pur nelle mille difficoltà di conciliare il tempo scuola con il tempo Alternanza dobbiamo cercare di impegnarci tutti nel sostenere i nostri giovani nel loro non facile cammino di trovare una personale realizzazione nel mondo lavorativo e degli adulti, aiutandoli a sfuggire alla drammatica condizione di NEET che pure coinvolge tanti nostri ex-studenti e figli. </w:t>
      </w:r>
    </w:p>
    <w:p w:rsidR="00575C10" w:rsidRDefault="00044889" w:rsidP="00044889">
      <w:pPr>
        <w:spacing w:after="80" w:line="240" w:lineRule="auto"/>
        <w:jc w:val="both"/>
        <w:rPr>
          <w:rFonts w:ascii="Times New Roman" w:hAnsi="Times New Roman"/>
          <w:bCs/>
          <w:sz w:val="24"/>
          <w:szCs w:val="20"/>
        </w:rPr>
      </w:pPr>
      <w:r w:rsidRPr="00044889">
        <w:rPr>
          <w:rFonts w:ascii="Times New Roman" w:hAnsi="Times New Roman"/>
          <w:b/>
          <w:bCs/>
          <w:sz w:val="24"/>
          <w:szCs w:val="20"/>
        </w:rPr>
        <w:t xml:space="preserve">Costruire insieme il nostro </w:t>
      </w:r>
      <w:r>
        <w:rPr>
          <w:rFonts w:ascii="Times New Roman" w:hAnsi="Times New Roman"/>
          <w:b/>
          <w:bCs/>
          <w:sz w:val="24"/>
          <w:szCs w:val="20"/>
        </w:rPr>
        <w:t>modello di Alternanza</w:t>
      </w:r>
      <w:r>
        <w:rPr>
          <w:rFonts w:ascii="Times New Roman" w:hAnsi="Times New Roman"/>
          <w:bCs/>
          <w:sz w:val="24"/>
          <w:szCs w:val="20"/>
        </w:rPr>
        <w:t>. La messa a sistema del nostro modello di Alternanza richiede ancora molti sforzi, forse più di quelli che abbiamo già compiuto nei due pregressi anni scolastici. Dobbiamo compiere un salto di qualità attraverso l’elaborazione di una vision condivisa</w:t>
      </w:r>
      <w:r w:rsidR="00177E71">
        <w:rPr>
          <w:rFonts w:ascii="Times New Roman" w:hAnsi="Times New Roman"/>
          <w:bCs/>
          <w:sz w:val="24"/>
          <w:szCs w:val="20"/>
        </w:rPr>
        <w:t xml:space="preserve"> che ci guidi speditamente verso una scuola capace di migliorarsi per sostenere attraverso l’alternanza l’orientamento post-diploma e la maturazione di un serio progetto di vita di tutti i nostri studenti. Dobbiamo insieme modellare il processo formativo di alternanza che raggiunge la sua massima efficacia se tutti insieme ne condividiamo le finalità, gli obiettivi e gli strumenti. In caso contrario, i nostri comportamenti </w:t>
      </w:r>
      <w:r w:rsidR="00DD644D">
        <w:rPr>
          <w:rFonts w:ascii="Times New Roman" w:hAnsi="Times New Roman"/>
          <w:bCs/>
          <w:sz w:val="24"/>
          <w:szCs w:val="20"/>
        </w:rPr>
        <w:t>continueranno ad essere, magari involontariamente,</w:t>
      </w:r>
      <w:r w:rsidR="00177E71">
        <w:rPr>
          <w:rFonts w:ascii="Times New Roman" w:hAnsi="Times New Roman"/>
          <w:bCs/>
          <w:sz w:val="24"/>
          <w:szCs w:val="20"/>
        </w:rPr>
        <w:t xml:space="preserve"> tanti granelli di sabbia che </w:t>
      </w:r>
      <w:r w:rsidR="00DD644D">
        <w:rPr>
          <w:rFonts w:ascii="Times New Roman" w:hAnsi="Times New Roman"/>
          <w:bCs/>
          <w:sz w:val="24"/>
          <w:szCs w:val="20"/>
        </w:rPr>
        <w:t>incepperanno il sistema</w:t>
      </w:r>
      <w:r w:rsidR="00177E71">
        <w:rPr>
          <w:rFonts w:ascii="Times New Roman" w:hAnsi="Times New Roman"/>
          <w:bCs/>
          <w:sz w:val="24"/>
          <w:szCs w:val="20"/>
        </w:rPr>
        <w:t xml:space="preserve"> gene</w:t>
      </w:r>
      <w:r w:rsidR="00DD644D">
        <w:rPr>
          <w:rFonts w:ascii="Times New Roman" w:hAnsi="Times New Roman"/>
          <w:bCs/>
          <w:sz w:val="24"/>
          <w:szCs w:val="20"/>
        </w:rPr>
        <w:t>rando</w:t>
      </w:r>
      <w:r w:rsidR="00177E71">
        <w:rPr>
          <w:rFonts w:ascii="Times New Roman" w:hAnsi="Times New Roman"/>
          <w:bCs/>
          <w:sz w:val="24"/>
          <w:szCs w:val="20"/>
        </w:rPr>
        <w:t xml:space="preserve"> delusione tra gli studenti.</w:t>
      </w:r>
    </w:p>
    <w:p w:rsidR="00DD644D" w:rsidRDefault="00DD644D" w:rsidP="00044889">
      <w:pPr>
        <w:spacing w:after="80" w:line="240" w:lineRule="auto"/>
        <w:jc w:val="both"/>
        <w:rPr>
          <w:rFonts w:ascii="Times New Roman" w:hAnsi="Times New Roman"/>
          <w:bCs/>
          <w:sz w:val="24"/>
          <w:szCs w:val="20"/>
        </w:rPr>
      </w:pPr>
      <w:r>
        <w:rPr>
          <w:rFonts w:ascii="Times New Roman" w:hAnsi="Times New Roman"/>
          <w:bCs/>
          <w:sz w:val="24"/>
          <w:szCs w:val="20"/>
        </w:rPr>
        <w:t xml:space="preserve">Costruire insieme il nostro modello di Alternanza significa condividere finalità, obiettivi, funzioni e comportamenti. </w:t>
      </w:r>
    </w:p>
    <w:p w:rsidR="00DD644D" w:rsidRDefault="00DD644D" w:rsidP="00044889">
      <w:pPr>
        <w:spacing w:after="80" w:line="240" w:lineRule="auto"/>
        <w:jc w:val="both"/>
        <w:rPr>
          <w:rFonts w:ascii="Times New Roman" w:hAnsi="Times New Roman"/>
          <w:bCs/>
          <w:sz w:val="24"/>
          <w:szCs w:val="20"/>
        </w:rPr>
      </w:pPr>
      <w:r>
        <w:rPr>
          <w:rFonts w:ascii="Times New Roman" w:hAnsi="Times New Roman"/>
          <w:bCs/>
          <w:sz w:val="24"/>
          <w:szCs w:val="20"/>
        </w:rPr>
        <w:t xml:space="preserve">Soggetti </w:t>
      </w:r>
      <w:r w:rsidR="00507A50">
        <w:rPr>
          <w:rFonts w:ascii="Times New Roman" w:hAnsi="Times New Roman"/>
          <w:bCs/>
          <w:sz w:val="24"/>
          <w:szCs w:val="20"/>
        </w:rPr>
        <w:t xml:space="preserve">scolastici </w:t>
      </w:r>
      <w:r>
        <w:rPr>
          <w:rFonts w:ascii="Times New Roman" w:hAnsi="Times New Roman"/>
          <w:bCs/>
          <w:sz w:val="24"/>
          <w:szCs w:val="20"/>
        </w:rPr>
        <w:t>attivi dell’Alternanza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43"/>
      </w:tblGrid>
      <w:tr w:rsidR="00AE78D0" w:rsidRPr="00324299" w:rsidTr="00324299">
        <w:tc>
          <w:tcPr>
            <w:tcW w:w="2235" w:type="dxa"/>
            <w:shd w:val="clear" w:color="auto" w:fill="auto"/>
          </w:tcPr>
          <w:p w:rsidR="00AE78D0" w:rsidRPr="00324299" w:rsidRDefault="00AE78D0"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Dirigente scolastico</w:t>
            </w:r>
          </w:p>
        </w:tc>
        <w:tc>
          <w:tcPr>
            <w:tcW w:w="7543" w:type="dxa"/>
            <w:shd w:val="clear" w:color="auto" w:fill="auto"/>
          </w:tcPr>
          <w:p w:rsidR="00AE78D0" w:rsidRPr="00324299" w:rsidRDefault="00AE78D0"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Adotta gli Indirizzi generali</w:t>
            </w:r>
          </w:p>
          <w:p w:rsidR="00AE78D0" w:rsidRPr="00324299" w:rsidRDefault="00AE78D0"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Indirizza e coordina le attività di progettazione dei piani e dei singoli percorsi, attivando risorse e svolgendo tutte le attività negoziali necessarie.</w:t>
            </w:r>
          </w:p>
          <w:p w:rsidR="001B16DA" w:rsidRPr="00324299" w:rsidRDefault="001B16DA"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Gestisce e coordina i rapporti con il territorio e le sue opportunità formative</w:t>
            </w:r>
          </w:p>
          <w:p w:rsidR="00AE78D0" w:rsidRPr="00324299" w:rsidRDefault="00AE78D0"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Coordina lo sviluppo dei piani e dei progetti</w:t>
            </w:r>
            <w:r w:rsidR="001B16DA" w:rsidRPr="00324299">
              <w:rPr>
                <w:rFonts w:ascii="Times New Roman" w:hAnsi="Times New Roman"/>
                <w:bCs/>
                <w:sz w:val="24"/>
                <w:szCs w:val="20"/>
              </w:rPr>
              <w:t>, il loro monitoraggio e valutazione finale</w:t>
            </w:r>
          </w:p>
        </w:tc>
      </w:tr>
      <w:tr w:rsidR="00AE78D0" w:rsidRPr="00324299" w:rsidTr="00324299">
        <w:tc>
          <w:tcPr>
            <w:tcW w:w="2235" w:type="dxa"/>
            <w:shd w:val="clear" w:color="auto" w:fill="auto"/>
          </w:tcPr>
          <w:p w:rsidR="00AE78D0" w:rsidRPr="00324299" w:rsidRDefault="001B16DA" w:rsidP="00324299">
            <w:pPr>
              <w:spacing w:after="80" w:line="240" w:lineRule="auto"/>
              <w:rPr>
                <w:rFonts w:ascii="Times New Roman" w:hAnsi="Times New Roman"/>
                <w:bCs/>
                <w:sz w:val="24"/>
                <w:szCs w:val="20"/>
              </w:rPr>
            </w:pPr>
            <w:r w:rsidRPr="00324299">
              <w:rPr>
                <w:rFonts w:ascii="Times New Roman" w:hAnsi="Times New Roman"/>
                <w:bCs/>
                <w:sz w:val="24"/>
                <w:szCs w:val="20"/>
              </w:rPr>
              <w:t>Comitato tecnico-scientifico e Comitato scientifico</w:t>
            </w:r>
          </w:p>
        </w:tc>
        <w:tc>
          <w:tcPr>
            <w:tcW w:w="7543" w:type="dxa"/>
            <w:shd w:val="clear" w:color="auto" w:fill="auto"/>
          </w:tcPr>
          <w:p w:rsidR="00AE78D0" w:rsidRPr="00324299" w:rsidRDefault="001B16DA"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 xml:space="preserve">È composto da docenti e da professionisti delle varie filiere produttive con cui si sviluppano i percorsi formativi. Il loro compito è quello di facilitare la conoscenza delle opportunità e dei fabbisogni formativi del territorio imprenditoriale, associativo e istituzionale, di indirizzare con la loro </w:t>
            </w:r>
            <w:r w:rsidRPr="00324299">
              <w:rPr>
                <w:rFonts w:ascii="Times New Roman" w:hAnsi="Times New Roman"/>
                <w:bCs/>
                <w:sz w:val="24"/>
                <w:szCs w:val="20"/>
              </w:rPr>
              <w:lastRenderedPageBreak/>
              <w:t>expertise una progettazione mirata ed efficace al raggiungimento degli obiettivi. Partecipano al controllo di gestione a livello strategico per il miglioramento dei cicli formativi degli anni successivi.</w:t>
            </w:r>
          </w:p>
        </w:tc>
      </w:tr>
      <w:tr w:rsidR="00AE78D0" w:rsidRPr="00324299" w:rsidTr="00324299">
        <w:tc>
          <w:tcPr>
            <w:tcW w:w="2235" w:type="dxa"/>
            <w:shd w:val="clear" w:color="auto" w:fill="auto"/>
          </w:tcPr>
          <w:p w:rsidR="00AE78D0" w:rsidRPr="00324299" w:rsidRDefault="001B16DA"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lastRenderedPageBreak/>
              <w:t>Collegio docenti</w:t>
            </w:r>
          </w:p>
        </w:tc>
        <w:tc>
          <w:tcPr>
            <w:tcW w:w="7543" w:type="dxa"/>
            <w:shd w:val="clear" w:color="auto" w:fill="auto"/>
          </w:tcPr>
          <w:p w:rsidR="00AE78D0" w:rsidRPr="00324299" w:rsidRDefault="001B16DA"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Elabora</w:t>
            </w:r>
            <w:r w:rsidR="00BB1629" w:rsidRPr="00324299">
              <w:rPr>
                <w:rFonts w:ascii="Times New Roman" w:hAnsi="Times New Roman"/>
                <w:bCs/>
                <w:sz w:val="24"/>
                <w:szCs w:val="20"/>
              </w:rPr>
              <w:t xml:space="preserve"> sulla base degli Indirizzi del DS e delle raccomandazioni dei Comitati tecnico-Scientifici</w:t>
            </w:r>
            <w:r w:rsidRPr="00324299">
              <w:rPr>
                <w:rFonts w:ascii="Times New Roman" w:hAnsi="Times New Roman"/>
                <w:bCs/>
                <w:sz w:val="24"/>
                <w:szCs w:val="20"/>
              </w:rPr>
              <w:t>:</w:t>
            </w:r>
          </w:p>
          <w:p w:rsidR="00BB1629" w:rsidRPr="00324299" w:rsidRDefault="00BB1629" w:rsidP="00324299">
            <w:pPr>
              <w:numPr>
                <w:ilvl w:val="0"/>
                <w:numId w:val="32"/>
              </w:numPr>
              <w:spacing w:after="80" w:line="240" w:lineRule="auto"/>
              <w:jc w:val="both"/>
              <w:rPr>
                <w:rFonts w:ascii="Times New Roman" w:hAnsi="Times New Roman"/>
                <w:bCs/>
                <w:sz w:val="24"/>
                <w:szCs w:val="20"/>
              </w:rPr>
            </w:pPr>
            <w:r w:rsidRPr="00324299">
              <w:rPr>
                <w:rFonts w:ascii="Times New Roman" w:hAnsi="Times New Roman"/>
                <w:bCs/>
                <w:sz w:val="24"/>
                <w:szCs w:val="20"/>
              </w:rPr>
              <w:t>Il Piano pluriennale per l’Alternanza scuola/lavoro,</w:t>
            </w:r>
          </w:p>
          <w:p w:rsidR="001B16DA" w:rsidRPr="00324299" w:rsidRDefault="00BB1629" w:rsidP="00324299">
            <w:pPr>
              <w:numPr>
                <w:ilvl w:val="0"/>
                <w:numId w:val="32"/>
              </w:numPr>
              <w:spacing w:after="80" w:line="240" w:lineRule="auto"/>
              <w:jc w:val="both"/>
              <w:rPr>
                <w:rFonts w:ascii="Times New Roman" w:hAnsi="Times New Roman"/>
                <w:bCs/>
                <w:sz w:val="24"/>
                <w:szCs w:val="20"/>
              </w:rPr>
            </w:pPr>
            <w:r w:rsidRPr="00324299">
              <w:rPr>
                <w:rFonts w:ascii="Times New Roman" w:hAnsi="Times New Roman"/>
                <w:bCs/>
                <w:sz w:val="24"/>
                <w:szCs w:val="20"/>
              </w:rPr>
              <w:t>Il programma annuale per l’alternanza sulla base delle proposte dei C.d.C.</w:t>
            </w:r>
          </w:p>
        </w:tc>
      </w:tr>
      <w:tr w:rsidR="00AE78D0" w:rsidRPr="00324299" w:rsidTr="00324299">
        <w:tc>
          <w:tcPr>
            <w:tcW w:w="2235" w:type="dxa"/>
            <w:shd w:val="clear" w:color="auto" w:fill="auto"/>
          </w:tcPr>
          <w:p w:rsidR="00AE78D0" w:rsidRPr="00324299" w:rsidRDefault="00BB1629"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Consigli di classe</w:t>
            </w:r>
          </w:p>
        </w:tc>
        <w:tc>
          <w:tcPr>
            <w:tcW w:w="7543" w:type="dxa"/>
            <w:shd w:val="clear" w:color="auto" w:fill="auto"/>
          </w:tcPr>
          <w:p w:rsidR="00BB1629" w:rsidRPr="00324299" w:rsidRDefault="00BB1629"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Elaborano le proposte annuali che il Collegio docenti inserisce nel programma annuale per l’alternanza scuola/lavoro</w:t>
            </w:r>
          </w:p>
          <w:p w:rsidR="00BB1629" w:rsidRPr="00324299" w:rsidRDefault="00BB1629"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Elabora le U.d.A. per l’alternanza, valorizzando le vocazioni degli studenti, anche in collaborazione con le classi e i genitori</w:t>
            </w:r>
            <w:r w:rsidR="00507A50" w:rsidRPr="00324299">
              <w:rPr>
                <w:rFonts w:ascii="Times New Roman" w:hAnsi="Times New Roman"/>
                <w:bCs/>
                <w:sz w:val="24"/>
                <w:szCs w:val="20"/>
              </w:rPr>
              <w:t xml:space="preserve"> e prendendo in carico gli studenti con disabilità o con BES</w:t>
            </w:r>
          </w:p>
          <w:p w:rsidR="00BB1629" w:rsidRPr="00324299" w:rsidRDefault="00BB1629"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Coordina</w:t>
            </w:r>
            <w:r w:rsidR="000C29B0" w:rsidRPr="00324299">
              <w:rPr>
                <w:rFonts w:ascii="Times New Roman" w:hAnsi="Times New Roman"/>
                <w:bCs/>
                <w:sz w:val="24"/>
                <w:szCs w:val="20"/>
              </w:rPr>
              <w:t xml:space="preserve"> il monitoraggio e la valutazione degli apprendimenti utilizzandoli anche per la valutazione sommativa e il riconoscimento dei crediti</w:t>
            </w:r>
          </w:p>
        </w:tc>
      </w:tr>
      <w:tr w:rsidR="00546CD8" w:rsidRPr="00324299" w:rsidTr="00324299">
        <w:tc>
          <w:tcPr>
            <w:tcW w:w="2235" w:type="dxa"/>
            <w:shd w:val="clear" w:color="auto" w:fill="auto"/>
          </w:tcPr>
          <w:p w:rsidR="00546CD8" w:rsidRPr="00324299" w:rsidRDefault="00546CD8"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Responsabile Alternanza</w:t>
            </w:r>
          </w:p>
        </w:tc>
        <w:tc>
          <w:tcPr>
            <w:tcW w:w="7543" w:type="dxa"/>
            <w:shd w:val="clear" w:color="auto" w:fill="auto"/>
          </w:tcPr>
          <w:p w:rsidR="00546CD8" w:rsidRPr="00324299" w:rsidRDefault="00546CD8" w:rsidP="00324299">
            <w:pPr>
              <w:spacing w:after="80" w:line="240" w:lineRule="auto"/>
              <w:jc w:val="both"/>
              <w:rPr>
                <w:rFonts w:ascii="Times New Roman" w:hAnsi="Times New Roman"/>
                <w:bCs/>
                <w:sz w:val="24"/>
                <w:szCs w:val="20"/>
              </w:rPr>
            </w:pPr>
          </w:p>
        </w:tc>
      </w:tr>
      <w:tr w:rsidR="00AE78D0" w:rsidRPr="00324299" w:rsidTr="00324299">
        <w:tc>
          <w:tcPr>
            <w:tcW w:w="2235" w:type="dxa"/>
            <w:shd w:val="clear" w:color="auto" w:fill="auto"/>
          </w:tcPr>
          <w:p w:rsidR="00AE78D0" w:rsidRPr="00324299" w:rsidRDefault="000C29B0"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Tutor</w:t>
            </w:r>
          </w:p>
        </w:tc>
        <w:tc>
          <w:tcPr>
            <w:tcW w:w="7543" w:type="dxa"/>
            <w:shd w:val="clear" w:color="auto" w:fill="auto"/>
          </w:tcPr>
          <w:p w:rsidR="00AE78D0" w:rsidRPr="00324299" w:rsidRDefault="00507A50"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Svolgono attività di coordinamento operativo di tutto il percorso, dalla progettazione nel consiglio di classe, alle attività aziendali lavorative, dai calendari agli spostamenti,</w:t>
            </w:r>
          </w:p>
        </w:tc>
      </w:tr>
      <w:tr w:rsidR="00AE78D0" w:rsidRPr="00324299" w:rsidTr="00324299">
        <w:tc>
          <w:tcPr>
            <w:tcW w:w="2235" w:type="dxa"/>
            <w:shd w:val="clear" w:color="auto" w:fill="auto"/>
          </w:tcPr>
          <w:p w:rsidR="00AE78D0" w:rsidRPr="00324299" w:rsidRDefault="000C29B0"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Docenti</w:t>
            </w:r>
          </w:p>
        </w:tc>
        <w:tc>
          <w:tcPr>
            <w:tcW w:w="7543" w:type="dxa"/>
            <w:shd w:val="clear" w:color="auto" w:fill="auto"/>
          </w:tcPr>
          <w:p w:rsidR="00AE78D0" w:rsidRPr="00324299" w:rsidRDefault="000C29B0"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Assistono gli studenti durante le attività interne sviluppando i curricoli di sostegno e di accompagnamento,  ed esterne presso aziende, associazioni, ecc. (su base volontaria)</w:t>
            </w:r>
          </w:p>
        </w:tc>
      </w:tr>
    </w:tbl>
    <w:p w:rsidR="00DD644D" w:rsidRDefault="00DD644D" w:rsidP="00044889">
      <w:pPr>
        <w:spacing w:after="80" w:line="240" w:lineRule="auto"/>
        <w:jc w:val="both"/>
        <w:rPr>
          <w:rFonts w:ascii="Times New Roman" w:hAnsi="Times New Roman"/>
          <w:bCs/>
          <w:sz w:val="24"/>
          <w:szCs w:val="20"/>
        </w:rPr>
      </w:pPr>
    </w:p>
    <w:p w:rsidR="00ED16F3" w:rsidRPr="00ED16F3" w:rsidRDefault="00ED16F3" w:rsidP="00ED16F3">
      <w:pPr>
        <w:spacing w:after="80" w:line="240" w:lineRule="auto"/>
        <w:jc w:val="both"/>
        <w:rPr>
          <w:rFonts w:ascii="Times New Roman" w:hAnsi="Times New Roman"/>
          <w:bCs/>
          <w:sz w:val="24"/>
          <w:szCs w:val="20"/>
        </w:rPr>
      </w:pPr>
      <w:r w:rsidRPr="00ED16F3">
        <w:rPr>
          <w:rFonts w:ascii="Times New Roman" w:hAnsi="Times New Roman"/>
          <w:b/>
          <w:bCs/>
          <w:sz w:val="24"/>
          <w:szCs w:val="20"/>
        </w:rPr>
        <w:t>Tre forme di Alternanza</w:t>
      </w:r>
      <w:r>
        <w:rPr>
          <w:rFonts w:ascii="Times New Roman" w:hAnsi="Times New Roman"/>
          <w:bCs/>
          <w:sz w:val="24"/>
          <w:szCs w:val="20"/>
        </w:rPr>
        <w:t>. Allo stato attuale la nostra scuola ha individuato tre differenti sistemi di alternanza che rispondono ad esigenze differenti: Alternanza in azienda, Stage didattici orientativi universitari, Imprese formative simulate</w:t>
      </w:r>
    </w:p>
    <w:p w:rsidR="00ED16F3" w:rsidRDefault="00ED16F3" w:rsidP="00ED16F3">
      <w:pPr>
        <w:numPr>
          <w:ilvl w:val="0"/>
          <w:numId w:val="34"/>
        </w:numPr>
        <w:spacing w:after="80" w:line="240" w:lineRule="auto"/>
        <w:jc w:val="both"/>
        <w:rPr>
          <w:rFonts w:ascii="Times New Roman" w:hAnsi="Times New Roman"/>
          <w:bCs/>
          <w:sz w:val="24"/>
          <w:szCs w:val="20"/>
        </w:rPr>
      </w:pPr>
      <w:r w:rsidRPr="00ED16F3">
        <w:rPr>
          <w:rFonts w:ascii="Times New Roman" w:hAnsi="Times New Roman"/>
          <w:b/>
          <w:bCs/>
          <w:sz w:val="24"/>
          <w:szCs w:val="20"/>
        </w:rPr>
        <w:t>Alternanza in azienda</w:t>
      </w:r>
      <w:r>
        <w:rPr>
          <w:rFonts w:ascii="Times New Roman" w:hAnsi="Times New Roman"/>
          <w:bCs/>
          <w:sz w:val="24"/>
          <w:szCs w:val="20"/>
        </w:rPr>
        <w:t xml:space="preserve">. I percorsi di alternanza in Azienda sono particolarmente importanti per favorire </w:t>
      </w:r>
      <w:r w:rsidR="00616863">
        <w:rPr>
          <w:rFonts w:ascii="Times New Roman" w:hAnsi="Times New Roman"/>
          <w:bCs/>
          <w:sz w:val="24"/>
          <w:szCs w:val="20"/>
        </w:rPr>
        <w:t>lo sviluppo dell’etica del lavoro, la familiarizzazione con gli ambienti economico-produttivi, gli apprendimenti anche informali sulle filiere produttive, le opportunità lavorative, ecc.</w:t>
      </w:r>
    </w:p>
    <w:p w:rsidR="00616863" w:rsidRPr="00616863" w:rsidRDefault="00ED16F3" w:rsidP="00616863">
      <w:pPr>
        <w:numPr>
          <w:ilvl w:val="0"/>
          <w:numId w:val="34"/>
        </w:numPr>
        <w:spacing w:after="80" w:line="240" w:lineRule="auto"/>
        <w:jc w:val="both"/>
        <w:rPr>
          <w:rFonts w:ascii="Times New Roman" w:hAnsi="Times New Roman"/>
          <w:bCs/>
          <w:sz w:val="24"/>
          <w:szCs w:val="20"/>
        </w:rPr>
      </w:pPr>
      <w:r w:rsidRPr="00616863">
        <w:rPr>
          <w:rFonts w:ascii="Times New Roman" w:hAnsi="Times New Roman"/>
          <w:b/>
          <w:bCs/>
          <w:sz w:val="24"/>
          <w:szCs w:val="20"/>
        </w:rPr>
        <w:t>Stage didattici orientativi universitari</w:t>
      </w:r>
      <w:r w:rsidR="00616863" w:rsidRPr="00616863">
        <w:rPr>
          <w:rFonts w:ascii="Times New Roman" w:hAnsi="Times New Roman"/>
          <w:b/>
          <w:bCs/>
          <w:sz w:val="24"/>
          <w:szCs w:val="20"/>
        </w:rPr>
        <w:t xml:space="preserve">. </w:t>
      </w:r>
      <w:r w:rsidR="00616863" w:rsidRPr="00616863">
        <w:rPr>
          <w:rFonts w:ascii="Times New Roman" w:hAnsi="Times New Roman"/>
          <w:bCs/>
          <w:sz w:val="24"/>
          <w:szCs w:val="20"/>
        </w:rPr>
        <w:t>Gli stage</w:t>
      </w:r>
      <w:r w:rsidR="00616863">
        <w:rPr>
          <w:rFonts w:ascii="Times New Roman" w:hAnsi="Times New Roman"/>
          <w:bCs/>
          <w:sz w:val="24"/>
          <w:szCs w:val="20"/>
        </w:rPr>
        <w:t xml:space="preserve"> universitari sono particolarmente indicati per gli studenti dell’ultimo anno che possono trarre da questa esperienza un doppio beneficio: migliorare le proprie competenze scolastiche in vista degli esami di stato ed esplorare percorsi universitari e sbocchi di alta professionalità in vista dell’eventuale iscrizione universitaria.</w:t>
      </w:r>
    </w:p>
    <w:p w:rsidR="00ED16F3" w:rsidRPr="00FF4027" w:rsidRDefault="00ED16F3" w:rsidP="00044889">
      <w:pPr>
        <w:numPr>
          <w:ilvl w:val="0"/>
          <w:numId w:val="34"/>
        </w:numPr>
        <w:spacing w:after="80" w:line="240" w:lineRule="auto"/>
        <w:jc w:val="both"/>
        <w:rPr>
          <w:rFonts w:ascii="Times New Roman" w:hAnsi="Times New Roman"/>
          <w:bCs/>
          <w:sz w:val="24"/>
          <w:szCs w:val="20"/>
        </w:rPr>
      </w:pPr>
      <w:r w:rsidRPr="00FF4027">
        <w:rPr>
          <w:rFonts w:ascii="Times New Roman" w:hAnsi="Times New Roman"/>
          <w:b/>
          <w:bCs/>
          <w:sz w:val="24"/>
          <w:szCs w:val="20"/>
        </w:rPr>
        <w:t>Imprese formative simulate</w:t>
      </w:r>
      <w:r w:rsidR="00616863" w:rsidRPr="00FF4027">
        <w:rPr>
          <w:rFonts w:ascii="Times New Roman" w:hAnsi="Times New Roman"/>
          <w:bCs/>
          <w:sz w:val="24"/>
          <w:szCs w:val="20"/>
        </w:rPr>
        <w:t xml:space="preserve">. </w:t>
      </w:r>
      <w:r w:rsidR="00FF4027" w:rsidRPr="00FF4027">
        <w:rPr>
          <w:rFonts w:ascii="Times New Roman" w:hAnsi="Times New Roman"/>
          <w:bCs/>
          <w:sz w:val="24"/>
          <w:szCs w:val="20"/>
        </w:rPr>
        <w:t>Si tratta di forme anche molto sofisticate di apprendimento on the job. Esse puntano a stimolare lo sviluppo della competenza europea dello Spirito di iniziativa e di imprenditorialità, utile nella vita anche indipendentemente dalla possibilità e voglia di intraprendere un’attività in proprio e in forma imprenditoriale.</w:t>
      </w:r>
    </w:p>
    <w:p w:rsidR="00ED16F3" w:rsidRDefault="00ED16F3" w:rsidP="00044889">
      <w:pPr>
        <w:spacing w:after="80" w:line="240" w:lineRule="auto"/>
        <w:jc w:val="both"/>
        <w:rPr>
          <w:rFonts w:ascii="Times New Roman" w:hAnsi="Times New Roman"/>
          <w:bCs/>
          <w:sz w:val="24"/>
          <w:szCs w:val="20"/>
        </w:rPr>
      </w:pPr>
    </w:p>
    <w:p w:rsidR="00DD644D" w:rsidRDefault="00DD644D" w:rsidP="00044889">
      <w:pPr>
        <w:spacing w:after="80" w:line="240" w:lineRule="auto"/>
        <w:jc w:val="both"/>
        <w:rPr>
          <w:rFonts w:ascii="Times New Roman" w:hAnsi="Times New Roman"/>
          <w:bCs/>
          <w:sz w:val="24"/>
          <w:szCs w:val="20"/>
        </w:rPr>
      </w:pPr>
      <w:r w:rsidRPr="00507A50">
        <w:rPr>
          <w:rFonts w:ascii="Times New Roman" w:hAnsi="Times New Roman"/>
          <w:b/>
          <w:bCs/>
          <w:sz w:val="24"/>
          <w:szCs w:val="20"/>
        </w:rPr>
        <w:lastRenderedPageBreak/>
        <w:t>Formazione diffusa</w:t>
      </w:r>
      <w:r w:rsidR="00507A50">
        <w:rPr>
          <w:rFonts w:ascii="Times New Roman" w:hAnsi="Times New Roman"/>
          <w:bCs/>
          <w:sz w:val="24"/>
          <w:szCs w:val="20"/>
        </w:rPr>
        <w:t xml:space="preserve">.  La prima azione strategica che occorre compiere insieme è lo sviluppo delle competenze tecnico-professionali del corpo docenti per una corretta progettazione e una implementazione ancora più efficace. Già nel precedente anno scolastico è stato svolto il modulo formativo </w:t>
      </w:r>
      <w:r w:rsidR="00507A50" w:rsidRPr="00507A50">
        <w:rPr>
          <w:rFonts w:ascii="Times New Roman" w:hAnsi="Times New Roman"/>
          <w:bCs/>
          <w:i/>
          <w:sz w:val="24"/>
          <w:szCs w:val="20"/>
        </w:rPr>
        <w:t>Confao</w:t>
      </w:r>
      <w:r w:rsidR="00507A50">
        <w:rPr>
          <w:rFonts w:ascii="Times New Roman" w:hAnsi="Times New Roman"/>
          <w:bCs/>
          <w:sz w:val="24"/>
          <w:szCs w:val="20"/>
        </w:rPr>
        <w:t xml:space="preserve"> per il sostegno agli studenti nelle attività previste dalla stessa piattaforma. Nel corso di questo triennio occorre spingersi oltre e prevedere un vero piano di formazione capace di abilitare diffusamente i vari soggetti e protagonisti di questa esperienza che se ben condotta è decisiva per la motivazione e l’orientamento </w:t>
      </w:r>
      <w:r w:rsidR="00546CD8">
        <w:rPr>
          <w:rFonts w:ascii="Times New Roman" w:hAnsi="Times New Roman"/>
          <w:bCs/>
          <w:sz w:val="24"/>
          <w:szCs w:val="20"/>
        </w:rPr>
        <w:t xml:space="preserve">verso un serio progetto di vita </w:t>
      </w:r>
      <w:r w:rsidR="00507A50">
        <w:rPr>
          <w:rFonts w:ascii="Times New Roman" w:hAnsi="Times New Roman"/>
          <w:bCs/>
          <w:sz w:val="24"/>
          <w:szCs w:val="20"/>
        </w:rPr>
        <w:t>degli studenti.</w:t>
      </w:r>
    </w:p>
    <w:p w:rsidR="00507A50" w:rsidRDefault="00507A50" w:rsidP="00044889">
      <w:pPr>
        <w:spacing w:after="80" w:line="240" w:lineRule="auto"/>
        <w:jc w:val="both"/>
        <w:rPr>
          <w:rFonts w:ascii="Times New Roman" w:hAnsi="Times New Roman"/>
          <w:bCs/>
          <w:sz w:val="24"/>
          <w:szCs w:val="20"/>
        </w:rPr>
      </w:pPr>
      <w:r>
        <w:rPr>
          <w:rFonts w:ascii="Times New Roman" w:hAnsi="Times New Roman"/>
          <w:bCs/>
          <w:sz w:val="24"/>
          <w:szCs w:val="20"/>
        </w:rPr>
        <w:t>In particolare nel corso del seguente anno scolastico si prevede un percorso a due fasi: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507A50" w:rsidRPr="00324299" w:rsidTr="00324299">
        <w:tc>
          <w:tcPr>
            <w:tcW w:w="4889" w:type="dxa"/>
            <w:shd w:val="clear" w:color="auto" w:fill="auto"/>
          </w:tcPr>
          <w:p w:rsidR="00507A50" w:rsidRPr="00324299" w:rsidRDefault="00507A50" w:rsidP="00324299">
            <w:pPr>
              <w:spacing w:after="80" w:line="240" w:lineRule="auto"/>
              <w:jc w:val="both"/>
              <w:rPr>
                <w:rFonts w:ascii="Times New Roman" w:hAnsi="Times New Roman"/>
                <w:bCs/>
                <w:sz w:val="24"/>
                <w:szCs w:val="20"/>
              </w:rPr>
            </w:pPr>
          </w:p>
        </w:tc>
        <w:tc>
          <w:tcPr>
            <w:tcW w:w="4889" w:type="dxa"/>
            <w:shd w:val="clear" w:color="auto" w:fill="auto"/>
          </w:tcPr>
          <w:p w:rsidR="00507A50" w:rsidRPr="00324299" w:rsidRDefault="00507A50" w:rsidP="00324299">
            <w:pPr>
              <w:spacing w:after="80" w:line="240" w:lineRule="auto"/>
              <w:jc w:val="both"/>
              <w:rPr>
                <w:rFonts w:ascii="Times New Roman" w:hAnsi="Times New Roman"/>
                <w:bCs/>
                <w:sz w:val="24"/>
                <w:szCs w:val="20"/>
              </w:rPr>
            </w:pPr>
          </w:p>
        </w:tc>
      </w:tr>
      <w:tr w:rsidR="00507A50" w:rsidRPr="00324299" w:rsidTr="00324299">
        <w:tc>
          <w:tcPr>
            <w:tcW w:w="4889" w:type="dxa"/>
            <w:shd w:val="clear" w:color="auto" w:fill="auto"/>
            <w:vAlign w:val="center"/>
          </w:tcPr>
          <w:p w:rsidR="00546CD8" w:rsidRPr="00324299" w:rsidRDefault="00546CD8" w:rsidP="00324299">
            <w:pPr>
              <w:spacing w:after="80" w:line="240" w:lineRule="auto"/>
              <w:rPr>
                <w:rFonts w:ascii="Times New Roman" w:hAnsi="Times New Roman"/>
                <w:b/>
                <w:bCs/>
                <w:sz w:val="24"/>
                <w:szCs w:val="20"/>
              </w:rPr>
            </w:pPr>
            <w:r w:rsidRPr="00324299">
              <w:rPr>
                <w:rFonts w:ascii="Times New Roman" w:hAnsi="Times New Roman"/>
                <w:b/>
                <w:bCs/>
                <w:sz w:val="24"/>
                <w:szCs w:val="20"/>
              </w:rPr>
              <w:t>UFA 1 – 8 ore in presenza – 10 ore attività di progettazione</w:t>
            </w:r>
          </w:p>
          <w:p w:rsidR="00507A50" w:rsidRPr="00324299" w:rsidRDefault="00507A50" w:rsidP="00324299">
            <w:pPr>
              <w:spacing w:after="80" w:line="240" w:lineRule="auto"/>
              <w:rPr>
                <w:rFonts w:ascii="Times New Roman" w:hAnsi="Times New Roman"/>
                <w:bCs/>
                <w:sz w:val="24"/>
                <w:szCs w:val="20"/>
              </w:rPr>
            </w:pPr>
            <w:r w:rsidRPr="00324299">
              <w:rPr>
                <w:rFonts w:ascii="Times New Roman" w:hAnsi="Times New Roman"/>
                <w:bCs/>
                <w:sz w:val="24"/>
                <w:szCs w:val="20"/>
              </w:rPr>
              <w:t>Studio condiviso delle Linee guida per l’alternanza</w:t>
            </w:r>
            <w:r w:rsidR="00461413" w:rsidRPr="00324299">
              <w:rPr>
                <w:rFonts w:ascii="Times New Roman" w:hAnsi="Times New Roman"/>
                <w:bCs/>
                <w:sz w:val="24"/>
                <w:szCs w:val="20"/>
              </w:rPr>
              <w:t xml:space="preserve"> scuola/lavoro 2015 e conseguente rivisitazione del Curricolo per lo Spirito di iniziativa, del Piano pluriennale, del modello U.d.A. alternanza per l’integrazione dei contenuti disciplinari. </w:t>
            </w:r>
          </w:p>
        </w:tc>
        <w:tc>
          <w:tcPr>
            <w:tcW w:w="4889" w:type="dxa"/>
            <w:shd w:val="clear" w:color="auto" w:fill="auto"/>
            <w:vAlign w:val="center"/>
          </w:tcPr>
          <w:p w:rsidR="00507A50" w:rsidRPr="00324299" w:rsidRDefault="00507A50" w:rsidP="00324299">
            <w:pPr>
              <w:spacing w:after="80" w:line="240" w:lineRule="auto"/>
              <w:rPr>
                <w:rFonts w:ascii="Times New Roman" w:hAnsi="Times New Roman"/>
                <w:bCs/>
                <w:sz w:val="24"/>
                <w:szCs w:val="20"/>
              </w:rPr>
            </w:pPr>
            <w:r w:rsidRPr="00324299">
              <w:rPr>
                <w:rFonts w:ascii="Times New Roman" w:hAnsi="Times New Roman"/>
                <w:bCs/>
                <w:sz w:val="24"/>
                <w:szCs w:val="20"/>
              </w:rPr>
              <w:t>Tutor nominati e almeno un altro docente per ogni consiglio di classe</w:t>
            </w:r>
          </w:p>
        </w:tc>
      </w:tr>
      <w:tr w:rsidR="00507A50" w:rsidRPr="00324299" w:rsidTr="00324299">
        <w:tc>
          <w:tcPr>
            <w:tcW w:w="4889" w:type="dxa"/>
            <w:shd w:val="clear" w:color="auto" w:fill="auto"/>
          </w:tcPr>
          <w:p w:rsidR="00507A50" w:rsidRPr="00324299" w:rsidRDefault="00546CD8" w:rsidP="00324299">
            <w:pPr>
              <w:spacing w:after="80" w:line="240" w:lineRule="auto"/>
              <w:jc w:val="both"/>
              <w:rPr>
                <w:rFonts w:ascii="Times New Roman" w:hAnsi="Times New Roman"/>
                <w:b/>
                <w:bCs/>
                <w:sz w:val="24"/>
                <w:szCs w:val="20"/>
              </w:rPr>
            </w:pPr>
            <w:r w:rsidRPr="00324299">
              <w:rPr>
                <w:rFonts w:ascii="Times New Roman" w:hAnsi="Times New Roman"/>
                <w:b/>
                <w:bCs/>
                <w:sz w:val="24"/>
                <w:szCs w:val="20"/>
              </w:rPr>
              <w:t>Fase 2°: 8 ore in presenza – 10 ore attività di progettazione</w:t>
            </w:r>
          </w:p>
          <w:p w:rsidR="00546CD8" w:rsidRPr="00324299" w:rsidRDefault="00546CD8"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Analisi degli studi ISFOL e del Framework europeo per l’imprenditorialità e conseguente elaborazione di un  Piano pluriennale di sviluppo delle competenze di autoimprenditorialità</w:t>
            </w:r>
          </w:p>
        </w:tc>
        <w:tc>
          <w:tcPr>
            <w:tcW w:w="4889" w:type="dxa"/>
            <w:shd w:val="clear" w:color="auto" w:fill="auto"/>
          </w:tcPr>
          <w:p w:rsidR="00507A50" w:rsidRPr="00324299" w:rsidRDefault="00546CD8"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Tutor e docenti interessati</w:t>
            </w:r>
          </w:p>
        </w:tc>
      </w:tr>
    </w:tbl>
    <w:p w:rsidR="00507A50" w:rsidRDefault="00507A50" w:rsidP="00044889">
      <w:pPr>
        <w:spacing w:after="80" w:line="240" w:lineRule="auto"/>
        <w:jc w:val="both"/>
        <w:rPr>
          <w:rFonts w:ascii="Times New Roman" w:hAnsi="Times New Roman"/>
          <w:bCs/>
          <w:sz w:val="24"/>
          <w:szCs w:val="20"/>
        </w:rPr>
      </w:pPr>
    </w:p>
    <w:p w:rsidR="00DD644D" w:rsidRDefault="00DD644D" w:rsidP="00044889">
      <w:pPr>
        <w:spacing w:after="80" w:line="240" w:lineRule="auto"/>
        <w:jc w:val="both"/>
        <w:rPr>
          <w:rFonts w:ascii="Times New Roman" w:hAnsi="Times New Roman"/>
          <w:bCs/>
          <w:sz w:val="24"/>
          <w:szCs w:val="20"/>
        </w:rPr>
      </w:pPr>
      <w:r w:rsidRPr="00546CD8">
        <w:rPr>
          <w:rFonts w:ascii="Times New Roman" w:hAnsi="Times New Roman"/>
          <w:b/>
          <w:bCs/>
          <w:sz w:val="24"/>
          <w:szCs w:val="20"/>
        </w:rPr>
        <w:t>Progettazione e gestione partecipata</w:t>
      </w:r>
      <w:r w:rsidR="00546CD8">
        <w:rPr>
          <w:rFonts w:ascii="Times New Roman" w:hAnsi="Times New Roman"/>
          <w:bCs/>
          <w:sz w:val="24"/>
          <w:szCs w:val="20"/>
        </w:rPr>
        <w:t xml:space="preserve">. </w:t>
      </w:r>
      <w:r w:rsidR="00B67996">
        <w:rPr>
          <w:rFonts w:ascii="Times New Roman" w:hAnsi="Times New Roman"/>
          <w:bCs/>
          <w:sz w:val="24"/>
          <w:szCs w:val="20"/>
        </w:rPr>
        <w:t>Il tutor effettua il c</w:t>
      </w:r>
      <w:r w:rsidR="00546CD8">
        <w:rPr>
          <w:rFonts w:ascii="Times New Roman" w:hAnsi="Times New Roman"/>
          <w:bCs/>
          <w:sz w:val="24"/>
          <w:szCs w:val="20"/>
        </w:rPr>
        <w:t>oordinamento operativo di tutto il percorso, dalla progettazione nel consiglio di classe, alle attività aziendali lavorative,</w:t>
      </w:r>
      <w:r w:rsidR="00B67996">
        <w:rPr>
          <w:rFonts w:ascii="Times New Roman" w:hAnsi="Times New Roman"/>
          <w:bCs/>
          <w:sz w:val="24"/>
          <w:szCs w:val="20"/>
        </w:rPr>
        <w:t xml:space="preserve"> dai calendari agli spostamenti in stretta collaborazione con il Responsabile per l’Alternanza. Esso assicura l’organizzazione della vigilanza da parte dei docenti del consiglio di classe che aderiscono e in caso di necessità copre i turni scoperti. </w:t>
      </w:r>
    </w:p>
    <w:p w:rsidR="00B67996" w:rsidRDefault="00B67996" w:rsidP="00044889">
      <w:pPr>
        <w:spacing w:after="80" w:line="240" w:lineRule="auto"/>
        <w:jc w:val="both"/>
        <w:rPr>
          <w:rFonts w:ascii="Times New Roman" w:hAnsi="Times New Roman"/>
          <w:bCs/>
          <w:sz w:val="24"/>
          <w:szCs w:val="20"/>
        </w:rPr>
      </w:pPr>
      <w:r>
        <w:rPr>
          <w:rFonts w:ascii="Times New Roman" w:hAnsi="Times New Roman"/>
          <w:bCs/>
          <w:sz w:val="24"/>
          <w:szCs w:val="20"/>
        </w:rPr>
        <w:t>I docenti del consiglio di classe possono partecipare alle attività aziendali in qualità di tutor senza retribuzione secondo le seguenti modalità:</w:t>
      </w:r>
    </w:p>
    <w:p w:rsidR="00B67996" w:rsidRDefault="00B67996" w:rsidP="00B67996">
      <w:pPr>
        <w:numPr>
          <w:ilvl w:val="0"/>
          <w:numId w:val="33"/>
        </w:numPr>
        <w:spacing w:after="80" w:line="240" w:lineRule="auto"/>
        <w:jc w:val="both"/>
        <w:rPr>
          <w:rFonts w:ascii="Times New Roman" w:hAnsi="Times New Roman"/>
          <w:bCs/>
          <w:sz w:val="24"/>
          <w:szCs w:val="20"/>
        </w:rPr>
      </w:pPr>
      <w:r>
        <w:rPr>
          <w:rFonts w:ascii="Times New Roman" w:hAnsi="Times New Roman"/>
          <w:bCs/>
          <w:sz w:val="24"/>
          <w:szCs w:val="20"/>
        </w:rPr>
        <w:t>Con recupero delle ore effettuate eccedenti l’orario di servizio durante le Assemblee di istituto, i viaggi o le visite di istruzione degli studenti delle loro classi,  o assenze di massa o durante i giorni di alternanza coperti da altri insegnanti: (non è consentito il loro recupero durante le normali attività didattiche o a carico di classi del biennio).</w:t>
      </w:r>
    </w:p>
    <w:p w:rsidR="00ED16F3" w:rsidRDefault="00ED16F3" w:rsidP="00ED16F3">
      <w:pPr>
        <w:spacing w:after="80" w:line="240" w:lineRule="auto"/>
        <w:ind w:left="360"/>
        <w:jc w:val="both"/>
        <w:rPr>
          <w:rFonts w:ascii="Times New Roman" w:hAnsi="Times New Roman"/>
          <w:bCs/>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09"/>
      </w:tblGrid>
      <w:tr w:rsidR="00ED16F3" w:rsidRPr="00324299" w:rsidTr="00324299">
        <w:tc>
          <w:tcPr>
            <w:tcW w:w="3369" w:type="dxa"/>
            <w:shd w:val="clear" w:color="auto" w:fill="auto"/>
          </w:tcPr>
          <w:p w:rsidR="00ED16F3" w:rsidRPr="00324299" w:rsidRDefault="00ED16F3"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Tutor in azienda per 8 ore – Orario di servizio 3 ore</w:t>
            </w:r>
          </w:p>
        </w:tc>
        <w:tc>
          <w:tcPr>
            <w:tcW w:w="6409" w:type="dxa"/>
            <w:shd w:val="clear" w:color="auto" w:fill="auto"/>
          </w:tcPr>
          <w:p w:rsidR="00ED16F3" w:rsidRPr="00324299" w:rsidRDefault="00ED16F3"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 xml:space="preserve">Diritto al recupero per 5 ore: </w:t>
            </w:r>
          </w:p>
          <w:p w:rsidR="00ED16F3" w:rsidRPr="00324299" w:rsidRDefault="00ED16F3"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Es. 4 ore durante Assemblea degli studenti</w:t>
            </w:r>
          </w:p>
          <w:p w:rsidR="00ED16F3" w:rsidRPr="00324299" w:rsidRDefault="00ED16F3" w:rsidP="00324299">
            <w:pPr>
              <w:spacing w:after="80" w:line="240" w:lineRule="auto"/>
              <w:jc w:val="both"/>
              <w:rPr>
                <w:rFonts w:ascii="Times New Roman" w:hAnsi="Times New Roman"/>
                <w:bCs/>
                <w:sz w:val="24"/>
                <w:szCs w:val="20"/>
              </w:rPr>
            </w:pPr>
            <w:r w:rsidRPr="00324299">
              <w:rPr>
                <w:rFonts w:ascii="Times New Roman" w:hAnsi="Times New Roman"/>
                <w:bCs/>
                <w:sz w:val="24"/>
                <w:szCs w:val="20"/>
              </w:rPr>
              <w:t>1 ora durante alternanza assistita da altro docente</w:t>
            </w:r>
          </w:p>
        </w:tc>
      </w:tr>
    </w:tbl>
    <w:p w:rsidR="00ED16F3" w:rsidRDefault="00ED16F3" w:rsidP="00ED16F3">
      <w:pPr>
        <w:spacing w:after="80" w:line="240" w:lineRule="auto"/>
        <w:jc w:val="both"/>
        <w:rPr>
          <w:rFonts w:ascii="Times New Roman" w:hAnsi="Times New Roman"/>
          <w:bCs/>
          <w:sz w:val="24"/>
          <w:szCs w:val="20"/>
        </w:rPr>
      </w:pPr>
    </w:p>
    <w:p w:rsidR="00B67996" w:rsidRDefault="00B67996" w:rsidP="00B67996">
      <w:pPr>
        <w:spacing w:after="80" w:line="240" w:lineRule="auto"/>
        <w:jc w:val="both"/>
        <w:rPr>
          <w:rFonts w:ascii="Times New Roman" w:hAnsi="Times New Roman"/>
          <w:bCs/>
          <w:sz w:val="24"/>
          <w:szCs w:val="20"/>
        </w:rPr>
      </w:pPr>
      <w:r>
        <w:rPr>
          <w:rFonts w:ascii="Times New Roman" w:hAnsi="Times New Roman"/>
          <w:bCs/>
          <w:sz w:val="24"/>
          <w:szCs w:val="20"/>
        </w:rPr>
        <w:lastRenderedPageBreak/>
        <w:t xml:space="preserve">I docenti che non aderiscono a tale modalità di partecipazione effettueranno un orario plurisettimanale che prevede che durante la settimana di alternanza una riduzione del loro orario fino a 12 ore su 18 (negli altri casi in modo proporzionale) e il recupero delle ore con le stesse classi per recupero, consolidamento, cura delle eccellenze e ove richiesto anche accompagnando gli studenti in visite e viaggi di istruzione.  </w:t>
      </w:r>
    </w:p>
    <w:p w:rsidR="00DD644D" w:rsidRDefault="00DD644D" w:rsidP="00044889">
      <w:pPr>
        <w:spacing w:after="80" w:line="240" w:lineRule="auto"/>
        <w:jc w:val="both"/>
        <w:rPr>
          <w:rFonts w:ascii="Times New Roman" w:hAnsi="Times New Roman"/>
          <w:bCs/>
          <w:sz w:val="24"/>
          <w:szCs w:val="20"/>
        </w:rPr>
      </w:pPr>
    </w:p>
    <w:p w:rsidR="00ED16F3" w:rsidRDefault="00ED16F3" w:rsidP="00044889">
      <w:pPr>
        <w:spacing w:after="80" w:line="240" w:lineRule="auto"/>
        <w:jc w:val="both"/>
        <w:rPr>
          <w:rFonts w:ascii="Times New Roman" w:hAnsi="Times New Roman"/>
          <w:bCs/>
          <w:sz w:val="24"/>
          <w:szCs w:val="20"/>
        </w:rPr>
      </w:pPr>
      <w:r w:rsidRPr="00FF4027">
        <w:rPr>
          <w:rFonts w:ascii="Times New Roman" w:hAnsi="Times New Roman"/>
          <w:b/>
          <w:bCs/>
          <w:sz w:val="24"/>
          <w:szCs w:val="20"/>
        </w:rPr>
        <w:t>Olimpiadi dell’imprenditorialità e Rendicontazione sociale</w:t>
      </w:r>
      <w:r w:rsidR="00FF4027">
        <w:rPr>
          <w:rFonts w:ascii="Times New Roman" w:hAnsi="Times New Roman"/>
          <w:bCs/>
          <w:sz w:val="24"/>
          <w:szCs w:val="20"/>
        </w:rPr>
        <w:t xml:space="preserve">. Da alcuni anni abbiamo iniziato la buona prassi di promuovere le olimpiadi dell’imprenditorialità a cui gli studenti hanno partecipato sempre con molto entusiasmo. Occorre continuare su questa strada e migliorarsi. Le imprese formative simulate devono però essere accompagnate in questo sforzo e la loro motivazione e il loro impegno deve essere sostenuto sia dal tutor, sia dai docenti del consiglio di classe. Gli studenti percepiranno l’esperienza come qualcosa di importante che raccoglie l’attenzione e il riconoscimento dei loro docenti e familiari. </w:t>
      </w:r>
      <w:r w:rsidR="007231FE">
        <w:rPr>
          <w:rFonts w:ascii="Times New Roman" w:hAnsi="Times New Roman"/>
          <w:bCs/>
          <w:sz w:val="24"/>
          <w:szCs w:val="20"/>
        </w:rPr>
        <w:t xml:space="preserve">Anche la rendicontazione con lo SchoolDay è un’attività che dobbiamo continuare e migliorare. Di sicuro una linea di miglioramento deve esser data dalla maggiore partecipazione dei genitori e della comunità sociale. </w:t>
      </w:r>
    </w:p>
    <w:p w:rsidR="006A52B2" w:rsidRDefault="006A52B2" w:rsidP="006A52B2">
      <w:pPr>
        <w:spacing w:after="0" w:line="240" w:lineRule="auto"/>
        <w:jc w:val="both"/>
        <w:rPr>
          <w:rFonts w:ascii="Times New Roman" w:hAnsi="Times New Roman"/>
          <w:bCs/>
          <w:sz w:val="24"/>
          <w:szCs w:val="20"/>
        </w:rPr>
      </w:pPr>
    </w:p>
    <w:p w:rsidR="006A52B2" w:rsidRDefault="006A52B2" w:rsidP="006A52B2">
      <w:pPr>
        <w:spacing w:after="0" w:line="240" w:lineRule="auto"/>
        <w:jc w:val="right"/>
        <w:rPr>
          <w:rFonts w:ascii="Times New Roman" w:hAnsi="Times New Roman"/>
          <w:bCs/>
          <w:sz w:val="24"/>
          <w:szCs w:val="20"/>
        </w:rPr>
      </w:pPr>
    </w:p>
    <w:p w:rsidR="006A52B2" w:rsidRDefault="006A52B2" w:rsidP="006A52B2">
      <w:pPr>
        <w:spacing w:after="0" w:line="240" w:lineRule="auto"/>
        <w:jc w:val="center"/>
        <w:rPr>
          <w:rFonts w:ascii="Times New Roman" w:hAnsi="Times New Roman"/>
          <w:bCs/>
          <w:sz w:val="24"/>
          <w:szCs w:val="20"/>
        </w:rPr>
      </w:pPr>
      <w:r>
        <w:rPr>
          <w:rFonts w:ascii="Times New Roman" w:hAnsi="Times New Roman"/>
          <w:bCs/>
          <w:sz w:val="24"/>
          <w:szCs w:val="20"/>
        </w:rPr>
        <w:t>Dirigente scolastico</w:t>
      </w:r>
    </w:p>
    <w:p w:rsidR="00367D1C" w:rsidRPr="00FC6E92" w:rsidRDefault="006A52B2" w:rsidP="006F1EF4">
      <w:pPr>
        <w:spacing w:after="0" w:line="240" w:lineRule="auto"/>
        <w:jc w:val="center"/>
        <w:rPr>
          <w:rFonts w:ascii="Times New Roman" w:hAnsi="Times New Roman"/>
          <w:bCs/>
          <w:sz w:val="20"/>
          <w:szCs w:val="20"/>
        </w:rPr>
      </w:pPr>
      <w:r>
        <w:rPr>
          <w:rFonts w:ascii="Times New Roman" w:hAnsi="Times New Roman"/>
          <w:bCs/>
          <w:sz w:val="24"/>
          <w:szCs w:val="20"/>
        </w:rPr>
        <w:t>(dott.</w:t>
      </w:r>
      <w:r w:rsidR="00367D1C" w:rsidRPr="00367D1C">
        <w:rPr>
          <w:rFonts w:ascii="Times New Roman" w:hAnsi="Times New Roman"/>
          <w:bCs/>
          <w:sz w:val="24"/>
          <w:szCs w:val="20"/>
        </w:rPr>
        <w:t xml:space="preserve"> Antonio Caligiuri)</w:t>
      </w:r>
    </w:p>
    <w:sectPr w:rsidR="00367D1C" w:rsidRPr="00FC6E92" w:rsidSect="00A26B89">
      <w:headerReference w:type="default" r:id="rId10"/>
      <w:footerReference w:type="default" r:id="rId11"/>
      <w:pgSz w:w="11906" w:h="16838"/>
      <w:pgMar w:top="1417" w:right="1134" w:bottom="1134" w:left="1134"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299" w:rsidRDefault="00324299" w:rsidP="00F36E27">
      <w:pPr>
        <w:spacing w:after="0" w:line="240" w:lineRule="auto"/>
      </w:pPr>
      <w:r>
        <w:separator/>
      </w:r>
    </w:p>
  </w:endnote>
  <w:endnote w:type="continuationSeparator" w:id="0">
    <w:p w:rsidR="00324299" w:rsidRDefault="00324299" w:rsidP="00F3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1AF" w:rsidRPr="00130055" w:rsidRDefault="006B01AF">
    <w:pPr>
      <w:rPr>
        <w:sz w:val="2"/>
      </w:rPr>
    </w:pPr>
  </w:p>
  <w:tbl>
    <w:tblPr>
      <w:tblW w:w="10492" w:type="dxa"/>
      <w:tblInd w:w="-430" w:type="dxa"/>
      <w:tblBorders>
        <w:top w:val="single" w:sz="4" w:space="0" w:color="auto"/>
      </w:tblBorders>
      <w:tblCellMar>
        <w:top w:w="113" w:type="dxa"/>
      </w:tblCellMar>
      <w:tblLook w:val="04A0" w:firstRow="1" w:lastRow="0" w:firstColumn="1" w:lastColumn="0" w:noHBand="0" w:noVBand="1"/>
    </w:tblPr>
    <w:tblGrid>
      <w:gridCol w:w="1625"/>
      <w:gridCol w:w="2457"/>
      <w:gridCol w:w="1985"/>
      <w:gridCol w:w="2693"/>
      <w:gridCol w:w="1732"/>
    </w:tblGrid>
    <w:tr w:rsidR="006B01AF" w:rsidRPr="006C5AB9" w:rsidTr="00BF0B95">
      <w:trPr>
        <w:trHeight w:val="1114"/>
      </w:trPr>
      <w:tc>
        <w:tcPr>
          <w:tcW w:w="1625" w:type="dxa"/>
          <w:shd w:val="clear" w:color="auto" w:fill="auto"/>
        </w:tcPr>
        <w:p w:rsidR="006B01AF" w:rsidRPr="006C5AB9" w:rsidRDefault="006B01AF" w:rsidP="0013005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Liceo  Scientifico</w:t>
          </w:r>
        </w:p>
        <w:p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Viale stazione</w:t>
          </w:r>
        </w:p>
        <w:p w:rsidR="006B01AF" w:rsidRPr="006C5AB9" w:rsidRDefault="006B01AF"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88041 Decollatura</w:t>
          </w:r>
        </w:p>
        <w:p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 xml:space="preserve">Telefono </w:t>
          </w:r>
          <w:r w:rsidR="001475AE" w:rsidRPr="001475AE">
            <w:rPr>
              <w:rFonts w:ascii="Times New Roman" w:hAnsi="Times New Roman"/>
              <w:color w:val="000000"/>
              <w:sz w:val="16"/>
              <w:lang w:val="it-IT"/>
            </w:rPr>
            <w:t>0968/63309 </w:t>
          </w:r>
        </w:p>
        <w:p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CZPS003014</w:t>
          </w:r>
        </w:p>
      </w:tc>
      <w:tc>
        <w:tcPr>
          <w:tcW w:w="2457" w:type="dxa"/>
          <w:shd w:val="clear" w:color="auto" w:fill="auto"/>
        </w:tcPr>
        <w:p w:rsidR="006B01AF" w:rsidRPr="006C5AB9" w:rsidRDefault="006B01AF" w:rsidP="0013005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Professionale </w:t>
          </w:r>
        </w:p>
        <w:p w:rsidR="006B01AF" w:rsidRPr="006C5AB9" w:rsidRDefault="006B01AF" w:rsidP="0013005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Servizi Socio-sanitari </w:t>
          </w:r>
        </w:p>
        <w:p w:rsidR="006B01AF" w:rsidRPr="006C5AB9" w:rsidRDefault="006B01AF" w:rsidP="00130055">
          <w:pPr>
            <w:pStyle w:val="Pidipagina"/>
            <w:spacing w:after="0" w:line="240" w:lineRule="auto"/>
            <w:jc w:val="center"/>
            <w:rPr>
              <w:rFonts w:ascii="Times New Roman" w:hAnsi="Times New Roman"/>
              <w:b/>
              <w:i/>
              <w:color w:val="000000"/>
              <w:sz w:val="16"/>
              <w:lang w:val="it-IT"/>
            </w:rPr>
          </w:pPr>
          <w:r w:rsidRPr="006C5AB9">
            <w:rPr>
              <w:rFonts w:ascii="Times New Roman" w:hAnsi="Times New Roman"/>
              <w:b/>
              <w:i/>
              <w:color w:val="000000"/>
              <w:sz w:val="18"/>
              <w:lang w:val="it-IT"/>
            </w:rPr>
            <w:t>Servizi per l’Agricoltura</w:t>
          </w:r>
          <w:r w:rsidRPr="006C5AB9">
            <w:rPr>
              <w:rFonts w:ascii="Times New Roman" w:hAnsi="Times New Roman"/>
              <w:b/>
              <w:i/>
              <w:color w:val="000000"/>
              <w:sz w:val="16"/>
              <w:lang w:val="it-IT"/>
            </w:rPr>
            <w:t xml:space="preserve">, </w:t>
          </w:r>
        </w:p>
        <w:p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Contrada Scaglioni</w:t>
          </w:r>
        </w:p>
        <w:p w:rsidR="006B01AF" w:rsidRPr="006C5AB9" w:rsidRDefault="006B01AF"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88049 Soveria Mannelli</w:t>
          </w:r>
        </w:p>
        <w:p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Telefono 0968/662086</w:t>
          </w:r>
        </w:p>
        <w:p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CZRA00301N</w:t>
          </w:r>
        </w:p>
      </w:tc>
      <w:tc>
        <w:tcPr>
          <w:tcW w:w="1985" w:type="dxa"/>
          <w:shd w:val="clear" w:color="auto" w:fill="auto"/>
        </w:tcPr>
        <w:p w:rsidR="006B01AF" w:rsidRPr="006C5AB9" w:rsidRDefault="006B01AF"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Tecnico Informatico</w:t>
          </w:r>
        </w:p>
        <w:p w:rsidR="006B01AF" w:rsidRPr="006C5AB9" w:rsidRDefault="006B01AF"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Via Colonnel</w:t>
          </w:r>
          <w:r w:rsidR="00282AF1">
            <w:rPr>
              <w:rFonts w:ascii="Times New Roman" w:hAnsi="Times New Roman"/>
              <w:color w:val="000000"/>
              <w:sz w:val="16"/>
              <w:lang w:val="it-IT"/>
            </w:rPr>
            <w:t>l</w:t>
          </w:r>
          <w:r w:rsidRPr="006C5AB9">
            <w:rPr>
              <w:rFonts w:ascii="Times New Roman" w:hAnsi="Times New Roman"/>
              <w:color w:val="000000"/>
              <w:sz w:val="16"/>
              <w:lang w:val="it-IT"/>
            </w:rPr>
            <w:t xml:space="preserve">o </w:t>
          </w:r>
          <w:r w:rsidR="00282AF1">
            <w:rPr>
              <w:rFonts w:ascii="Times New Roman" w:hAnsi="Times New Roman"/>
              <w:color w:val="000000"/>
              <w:sz w:val="16"/>
              <w:lang w:val="it-IT"/>
            </w:rPr>
            <w:t>De Franco</w:t>
          </w:r>
        </w:p>
        <w:p w:rsidR="006B01AF" w:rsidRPr="006C5AB9" w:rsidRDefault="006B01AF" w:rsidP="00BF0B9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88049 Soveria Manne</w:t>
          </w:r>
          <w:r w:rsidR="0010256F">
            <w:rPr>
              <w:rFonts w:ascii="Times New Roman" w:hAnsi="Times New Roman"/>
              <w:b/>
              <w:color w:val="000000"/>
              <w:sz w:val="16"/>
              <w:lang w:val="it-IT"/>
            </w:rPr>
            <w:t>l</w:t>
          </w:r>
          <w:r w:rsidRPr="006C5AB9">
            <w:rPr>
              <w:rFonts w:ascii="Times New Roman" w:hAnsi="Times New Roman"/>
              <w:b/>
              <w:color w:val="000000"/>
              <w:sz w:val="16"/>
              <w:lang w:val="it-IT"/>
            </w:rPr>
            <w:t>li</w:t>
          </w:r>
        </w:p>
        <w:p w:rsidR="006B01AF" w:rsidRPr="006C5AB9" w:rsidRDefault="006B01AF"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Telefono 0968/662078</w:t>
          </w:r>
        </w:p>
        <w:p w:rsidR="006B01AF" w:rsidRPr="006C5AB9" w:rsidRDefault="006B01AF"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CZTF003016</w:t>
          </w:r>
        </w:p>
      </w:tc>
      <w:tc>
        <w:tcPr>
          <w:tcW w:w="2693" w:type="dxa"/>
          <w:shd w:val="clear" w:color="auto" w:fill="auto"/>
        </w:tcPr>
        <w:p w:rsidR="006B01AF" w:rsidRPr="006C5AB9" w:rsidRDefault="006B01AF"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Professionale </w:t>
          </w:r>
        </w:p>
        <w:p w:rsidR="006B01AF" w:rsidRPr="006C5AB9" w:rsidRDefault="006B01AF"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 xml:space="preserve">Odontotecnico, Ottico </w:t>
          </w:r>
        </w:p>
        <w:p w:rsidR="006B01AF" w:rsidRPr="006C5AB9" w:rsidRDefault="006B01AF" w:rsidP="00BF0B95">
          <w:pPr>
            <w:pStyle w:val="Pidipagina"/>
            <w:spacing w:after="0" w:line="240" w:lineRule="auto"/>
            <w:jc w:val="center"/>
            <w:rPr>
              <w:rFonts w:ascii="Times New Roman" w:hAnsi="Times New Roman"/>
              <w:b/>
              <w:i/>
              <w:color w:val="000000"/>
              <w:sz w:val="18"/>
              <w:lang w:val="it-IT"/>
            </w:rPr>
          </w:pPr>
          <w:r w:rsidRPr="006C5AB9">
            <w:rPr>
              <w:rFonts w:ascii="Times New Roman" w:hAnsi="Times New Roman"/>
              <w:b/>
              <w:i/>
              <w:color w:val="000000"/>
              <w:sz w:val="18"/>
              <w:lang w:val="it-IT"/>
            </w:rPr>
            <w:t>Servizi per l’Agricoltura</w:t>
          </w:r>
        </w:p>
        <w:p w:rsidR="006B01AF" w:rsidRPr="006C5AB9" w:rsidRDefault="006B01AF"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Contrada Savutano</w:t>
          </w:r>
        </w:p>
        <w:p w:rsidR="006B01AF" w:rsidRPr="006C5AB9" w:rsidRDefault="006B01AF" w:rsidP="00BF0B9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88046 Lamezia Terme</w:t>
          </w:r>
        </w:p>
        <w:p w:rsidR="006B01AF" w:rsidRPr="006C5AB9" w:rsidRDefault="006B01AF" w:rsidP="00BF0B9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Telefono 0968/</w:t>
          </w:r>
          <w:r w:rsidR="00282AF1">
            <w:rPr>
              <w:rFonts w:ascii="Times New Roman" w:hAnsi="Times New Roman"/>
              <w:color w:val="000000"/>
              <w:sz w:val="16"/>
              <w:lang w:val="it-IT"/>
            </w:rPr>
            <w:t>43</w:t>
          </w:r>
          <w:r w:rsidRPr="006C5AB9">
            <w:rPr>
              <w:rFonts w:ascii="Times New Roman" w:hAnsi="Times New Roman"/>
              <w:color w:val="000000"/>
              <w:sz w:val="16"/>
              <w:lang w:val="it-IT"/>
            </w:rPr>
            <w:t>4173</w:t>
          </w:r>
        </w:p>
        <w:p w:rsidR="006B01AF" w:rsidRPr="006C5AB9" w:rsidRDefault="006B01AF" w:rsidP="00524410">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C.M. CZRA00303</w:t>
          </w:r>
          <w:r w:rsidR="00524410">
            <w:rPr>
              <w:rFonts w:ascii="Times New Roman" w:hAnsi="Times New Roman"/>
              <w:color w:val="000000"/>
              <w:sz w:val="16"/>
              <w:lang w:val="it-IT"/>
            </w:rPr>
            <w:t>Q</w:t>
          </w:r>
        </w:p>
      </w:tc>
      <w:tc>
        <w:tcPr>
          <w:tcW w:w="1732" w:type="dxa"/>
          <w:shd w:val="clear" w:color="auto" w:fill="auto"/>
        </w:tcPr>
        <w:p w:rsidR="006B01AF" w:rsidRPr="006C5AB9" w:rsidRDefault="006B01AF" w:rsidP="00130055">
          <w:pPr>
            <w:pStyle w:val="Pidipagina"/>
            <w:spacing w:after="0" w:line="240" w:lineRule="auto"/>
            <w:jc w:val="center"/>
            <w:rPr>
              <w:rFonts w:ascii="Times New Roman" w:hAnsi="Times New Roman"/>
              <w:b/>
              <w:color w:val="000000"/>
              <w:sz w:val="18"/>
              <w:lang w:val="it-IT"/>
            </w:rPr>
          </w:pPr>
          <w:r>
            <w:rPr>
              <w:rFonts w:ascii="Times New Roman" w:hAnsi="Times New Roman"/>
              <w:b/>
              <w:color w:val="000000"/>
              <w:sz w:val="18"/>
              <w:lang w:val="it-IT"/>
            </w:rPr>
            <w:t>1</w:t>
          </w:r>
          <w:r w:rsidRPr="004D36A9">
            <w:rPr>
              <w:rFonts w:ascii="Times New Roman" w:hAnsi="Times New Roman"/>
              <w:b/>
              <w:color w:val="000000"/>
              <w:sz w:val="18"/>
              <w:vertAlign w:val="superscript"/>
              <w:lang w:val="it-IT"/>
            </w:rPr>
            <w:t>a</w:t>
          </w:r>
          <w:r>
            <w:rPr>
              <w:rFonts w:ascii="Times New Roman" w:hAnsi="Times New Roman"/>
              <w:b/>
              <w:color w:val="000000"/>
              <w:sz w:val="18"/>
              <w:lang w:val="it-IT"/>
            </w:rPr>
            <w:t xml:space="preserve"> </w:t>
          </w:r>
          <w:r w:rsidRPr="006C5AB9">
            <w:rPr>
              <w:rFonts w:ascii="Times New Roman" w:hAnsi="Times New Roman"/>
              <w:b/>
              <w:color w:val="000000"/>
              <w:sz w:val="18"/>
              <w:lang w:val="it-IT"/>
            </w:rPr>
            <w:t>Aziend</w:t>
          </w:r>
          <w:r>
            <w:rPr>
              <w:rFonts w:ascii="Times New Roman" w:hAnsi="Times New Roman"/>
              <w:b/>
              <w:color w:val="000000"/>
              <w:sz w:val="18"/>
              <w:lang w:val="it-IT"/>
            </w:rPr>
            <w:t>a agraria</w:t>
          </w:r>
        </w:p>
        <w:p w:rsidR="006B01AF" w:rsidRPr="006C5AB9" w:rsidRDefault="006B01AF"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color w:val="000000"/>
              <w:sz w:val="16"/>
              <w:lang w:val="it-IT"/>
            </w:rPr>
            <w:t xml:space="preserve">Contrada Scaglioni di </w:t>
          </w:r>
          <w:r w:rsidRPr="006C5AB9">
            <w:rPr>
              <w:rFonts w:ascii="Times New Roman" w:hAnsi="Times New Roman"/>
              <w:b/>
              <w:color w:val="000000"/>
              <w:sz w:val="16"/>
              <w:lang w:val="it-IT"/>
            </w:rPr>
            <w:t>Soveria Mannelli</w:t>
          </w:r>
        </w:p>
        <w:p w:rsidR="006B01AF" w:rsidRPr="004D36A9" w:rsidRDefault="006B01AF" w:rsidP="00130055">
          <w:pPr>
            <w:pStyle w:val="Pidipagina"/>
            <w:spacing w:after="0" w:line="240" w:lineRule="auto"/>
            <w:jc w:val="center"/>
            <w:rPr>
              <w:rFonts w:ascii="Times New Roman" w:hAnsi="Times New Roman"/>
              <w:b/>
              <w:color w:val="000000"/>
              <w:sz w:val="18"/>
              <w:lang w:val="it-IT"/>
            </w:rPr>
          </w:pPr>
          <w:r w:rsidRPr="004D36A9">
            <w:rPr>
              <w:rFonts w:ascii="Times New Roman" w:hAnsi="Times New Roman"/>
              <w:b/>
              <w:color w:val="000000"/>
              <w:sz w:val="18"/>
              <w:lang w:val="it-IT"/>
            </w:rPr>
            <w:t>2</w:t>
          </w:r>
          <w:r w:rsidRPr="004D36A9">
            <w:rPr>
              <w:rFonts w:ascii="Times New Roman" w:hAnsi="Times New Roman"/>
              <w:b/>
              <w:color w:val="000000"/>
              <w:sz w:val="18"/>
              <w:vertAlign w:val="superscript"/>
              <w:lang w:val="it-IT"/>
            </w:rPr>
            <w:t>a</w:t>
          </w:r>
          <w:r w:rsidRPr="004D36A9">
            <w:rPr>
              <w:rFonts w:ascii="Times New Roman" w:hAnsi="Times New Roman"/>
              <w:b/>
              <w:color w:val="000000"/>
              <w:sz w:val="18"/>
              <w:lang w:val="it-IT"/>
            </w:rPr>
            <w:t xml:space="preserve"> Azienda agraria</w:t>
          </w:r>
        </w:p>
        <w:p w:rsidR="006B01AF" w:rsidRPr="006C5AB9" w:rsidRDefault="006B01AF" w:rsidP="00130055">
          <w:pPr>
            <w:pStyle w:val="Pidipagina"/>
            <w:spacing w:after="0" w:line="240" w:lineRule="auto"/>
            <w:jc w:val="center"/>
            <w:rPr>
              <w:rFonts w:ascii="Times New Roman" w:hAnsi="Times New Roman"/>
              <w:color w:val="000000"/>
              <w:sz w:val="16"/>
              <w:lang w:val="it-IT"/>
            </w:rPr>
          </w:pPr>
          <w:r w:rsidRPr="006C5AB9">
            <w:rPr>
              <w:rFonts w:ascii="Times New Roman" w:hAnsi="Times New Roman"/>
              <w:color w:val="000000"/>
              <w:sz w:val="16"/>
              <w:lang w:val="it-IT"/>
            </w:rPr>
            <w:t>Contrada Savutano</w:t>
          </w:r>
        </w:p>
        <w:p w:rsidR="006B01AF" w:rsidRPr="006C5AB9" w:rsidRDefault="006B01AF" w:rsidP="00130055">
          <w:pPr>
            <w:pStyle w:val="Pidipagina"/>
            <w:spacing w:after="0" w:line="240" w:lineRule="auto"/>
            <w:jc w:val="center"/>
            <w:rPr>
              <w:rFonts w:ascii="Times New Roman" w:hAnsi="Times New Roman"/>
              <w:b/>
              <w:color w:val="000000"/>
              <w:sz w:val="16"/>
              <w:lang w:val="it-IT"/>
            </w:rPr>
          </w:pPr>
          <w:r w:rsidRPr="006C5AB9">
            <w:rPr>
              <w:rFonts w:ascii="Times New Roman" w:hAnsi="Times New Roman"/>
              <w:b/>
              <w:color w:val="000000"/>
              <w:sz w:val="16"/>
              <w:lang w:val="it-IT"/>
            </w:rPr>
            <w:t>Lamezia Terme</w:t>
          </w:r>
        </w:p>
      </w:tc>
    </w:tr>
  </w:tbl>
  <w:p w:rsidR="006B01AF" w:rsidRPr="00F36E27" w:rsidRDefault="006B01AF" w:rsidP="0013005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299" w:rsidRDefault="00324299" w:rsidP="00F36E27">
      <w:pPr>
        <w:spacing w:after="0" w:line="240" w:lineRule="auto"/>
      </w:pPr>
      <w:r>
        <w:separator/>
      </w:r>
    </w:p>
  </w:footnote>
  <w:footnote w:type="continuationSeparator" w:id="0">
    <w:p w:rsidR="00324299" w:rsidRDefault="00324299" w:rsidP="00F36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13" w:type="dxa"/>
      <w:tblInd w:w="-469" w:type="dxa"/>
      <w:tblLook w:val="04A0" w:firstRow="1" w:lastRow="0" w:firstColumn="1" w:lastColumn="0" w:noHBand="0" w:noVBand="1"/>
    </w:tblPr>
    <w:tblGrid>
      <w:gridCol w:w="971"/>
      <w:gridCol w:w="8456"/>
      <w:gridCol w:w="1386"/>
    </w:tblGrid>
    <w:tr w:rsidR="006B01AF" w:rsidRPr="002A7EE8" w:rsidTr="002747FD">
      <w:trPr>
        <w:trHeight w:val="225"/>
      </w:trPr>
      <w:tc>
        <w:tcPr>
          <w:tcW w:w="971" w:type="dxa"/>
        </w:tcPr>
        <w:p w:rsidR="006B01AF" w:rsidRPr="002A7EE8" w:rsidRDefault="00F27892" w:rsidP="002A7EE8">
          <w:pPr>
            <w:tabs>
              <w:tab w:val="left" w:pos="3940"/>
              <w:tab w:val="center" w:pos="4164"/>
            </w:tabs>
            <w:spacing w:after="0" w:line="240" w:lineRule="auto"/>
            <w:rPr>
              <w:rFonts w:ascii="Times New Roman" w:hAnsi="Times New Roman"/>
              <w:b/>
              <w:sz w:val="20"/>
              <w:szCs w:val="20"/>
            </w:rPr>
          </w:pPr>
          <w:r>
            <w:rPr>
              <w:rFonts w:ascii="Times New Roman" w:hAnsi="Times New Roman"/>
              <w:b/>
              <w:noProof/>
              <w:sz w:val="20"/>
              <w:szCs w:val="20"/>
              <w:lang w:eastAsia="it-IT"/>
            </w:rPr>
            <w:drawing>
              <wp:anchor distT="0" distB="0" distL="114300" distR="114300" simplePos="0" relativeHeight="251657728" behindDoc="0" locked="0" layoutInCell="1" allowOverlap="1">
                <wp:simplePos x="0" y="0"/>
                <wp:positionH relativeFrom="column">
                  <wp:posOffset>-8890</wp:posOffset>
                </wp:positionH>
                <wp:positionV relativeFrom="paragraph">
                  <wp:posOffset>186690</wp:posOffset>
                </wp:positionV>
                <wp:extent cx="478790" cy="528955"/>
                <wp:effectExtent l="0" t="0" r="0" b="4445"/>
                <wp:wrapSquare wrapText="bothSides"/>
                <wp:docPr id="2" name="Immagine 2"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quirinale.it/qrnw/statico/simboli/emblema/immagini/emblema_g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8790" cy="5289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4" w:type="dxa"/>
          <w:tcBorders>
            <w:bottom w:val="single" w:sz="4" w:space="0" w:color="auto"/>
          </w:tcBorders>
        </w:tcPr>
        <w:p w:rsidR="006B01AF" w:rsidRPr="002A7EE8" w:rsidRDefault="006B01AF" w:rsidP="002A7EE8">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sz w:val="24"/>
              <w:szCs w:val="20"/>
            </w:rPr>
            <w:t xml:space="preserve">ISTITUTO d’ISTRUZIONE SUPERIORE </w:t>
          </w:r>
          <w:r w:rsidRPr="002A7EE8">
            <w:rPr>
              <w:rFonts w:ascii="Times New Roman" w:hAnsi="Times New Roman"/>
              <w:b/>
              <w:color w:val="000000"/>
              <w:sz w:val="32"/>
              <w:szCs w:val="20"/>
            </w:rPr>
            <w:t>L</w:t>
          </w:r>
          <w:r w:rsidRPr="002A7EE8">
            <w:rPr>
              <w:rFonts w:ascii="Times New Roman" w:hAnsi="Times New Roman"/>
              <w:b/>
              <w:color w:val="000000"/>
              <w:sz w:val="20"/>
              <w:szCs w:val="20"/>
            </w:rPr>
            <w:t xml:space="preserve">. </w:t>
          </w:r>
          <w:r w:rsidRPr="002A7EE8">
            <w:rPr>
              <w:rFonts w:ascii="Times New Roman" w:hAnsi="Times New Roman"/>
              <w:b/>
              <w:color w:val="000000"/>
              <w:sz w:val="38"/>
              <w:szCs w:val="38"/>
            </w:rPr>
            <w:t>C</w:t>
          </w:r>
          <w:r w:rsidRPr="002A7EE8">
            <w:rPr>
              <w:rFonts w:ascii="Times New Roman" w:hAnsi="Times New Roman"/>
              <w:b/>
              <w:color w:val="000000"/>
              <w:sz w:val="40"/>
              <w:szCs w:val="40"/>
            </w:rPr>
            <w:t>O</w:t>
          </w:r>
          <w:r w:rsidRPr="002A7EE8">
            <w:rPr>
              <w:rFonts w:ascii="Times New Roman" w:hAnsi="Times New Roman"/>
              <w:b/>
              <w:color w:val="000000"/>
              <w:sz w:val="42"/>
              <w:szCs w:val="42"/>
            </w:rPr>
            <w:t>S</w:t>
          </w:r>
          <w:r w:rsidRPr="002A7EE8">
            <w:rPr>
              <w:rFonts w:ascii="Times New Roman" w:hAnsi="Times New Roman"/>
              <w:b/>
              <w:color w:val="000000"/>
              <w:sz w:val="44"/>
              <w:szCs w:val="44"/>
            </w:rPr>
            <w:t>T</w:t>
          </w:r>
          <w:r w:rsidRPr="002A7EE8">
            <w:rPr>
              <w:rFonts w:ascii="Times New Roman" w:hAnsi="Times New Roman"/>
              <w:b/>
              <w:color w:val="000000"/>
              <w:sz w:val="46"/>
              <w:szCs w:val="46"/>
            </w:rPr>
            <w:t>A</w:t>
          </w:r>
          <w:r w:rsidRPr="002A7EE8">
            <w:rPr>
              <w:rFonts w:ascii="Times New Roman" w:hAnsi="Times New Roman"/>
              <w:b/>
              <w:color w:val="000000"/>
              <w:sz w:val="48"/>
              <w:szCs w:val="48"/>
            </w:rPr>
            <w:t>N</w:t>
          </w:r>
          <w:r w:rsidRPr="002A7EE8">
            <w:rPr>
              <w:rFonts w:ascii="Times New Roman" w:hAnsi="Times New Roman"/>
              <w:b/>
              <w:color w:val="000000"/>
              <w:sz w:val="50"/>
              <w:szCs w:val="50"/>
            </w:rPr>
            <w:t>Z</w:t>
          </w:r>
          <w:r w:rsidRPr="002A7EE8">
            <w:rPr>
              <w:rFonts w:ascii="Times New Roman" w:hAnsi="Times New Roman"/>
              <w:b/>
              <w:color w:val="000000"/>
              <w:sz w:val="56"/>
              <w:szCs w:val="20"/>
            </w:rPr>
            <w:t>O</w:t>
          </w:r>
          <w:r w:rsidRPr="002A7EE8">
            <w:rPr>
              <w:rFonts w:ascii="Times New Roman" w:hAnsi="Times New Roman"/>
              <w:b/>
              <w:sz w:val="20"/>
              <w:szCs w:val="20"/>
            </w:rPr>
            <w:t xml:space="preserve"> </w:t>
          </w:r>
        </w:p>
        <w:p w:rsidR="006B01AF" w:rsidRPr="002747FD" w:rsidRDefault="006B01AF" w:rsidP="002A7EE8">
          <w:pPr>
            <w:spacing w:after="0" w:line="240" w:lineRule="auto"/>
            <w:jc w:val="center"/>
            <w:rPr>
              <w:rFonts w:ascii="Times New Roman" w:hAnsi="Times New Roman"/>
              <w:b/>
              <w:szCs w:val="18"/>
            </w:rPr>
          </w:pPr>
          <w:r w:rsidRPr="002A7EE8">
            <w:rPr>
              <w:rFonts w:ascii="Times New Roman" w:hAnsi="Times New Roman"/>
              <w:b/>
              <w:szCs w:val="18"/>
            </w:rPr>
            <w:t xml:space="preserve">Viale Stazione, n. 70, 88041 </w:t>
          </w:r>
          <w:r w:rsidR="002747FD">
            <w:rPr>
              <w:rFonts w:ascii="Times New Roman" w:hAnsi="Times New Roman"/>
              <w:b/>
              <w:szCs w:val="18"/>
            </w:rPr>
            <w:t xml:space="preserve">DECOLLATURA (CZ) - Tel. Seg. </w:t>
          </w:r>
          <w:r w:rsidRPr="002A7EE8">
            <w:rPr>
              <w:rFonts w:ascii="Times New Roman" w:hAnsi="Times New Roman"/>
              <w:b/>
              <w:szCs w:val="18"/>
            </w:rPr>
            <w:t xml:space="preserve"> </w:t>
          </w:r>
          <w:r w:rsidR="002747FD" w:rsidRPr="002747FD">
            <w:rPr>
              <w:rFonts w:ascii="Times New Roman" w:hAnsi="Times New Roman"/>
              <w:b/>
              <w:bCs/>
              <w:szCs w:val="18"/>
            </w:rPr>
            <w:t>0968/63309  -  0968/61377</w:t>
          </w:r>
        </w:p>
        <w:p w:rsidR="006B01AF" w:rsidRPr="002A7EE8" w:rsidRDefault="006B01AF" w:rsidP="002A7EE8">
          <w:pPr>
            <w:jc w:val="center"/>
            <w:rPr>
              <w:rFonts w:ascii="Times New Roman" w:hAnsi="Times New Roman"/>
              <w:color w:val="000000"/>
              <w:sz w:val="19"/>
              <w:szCs w:val="19"/>
            </w:rPr>
          </w:pPr>
          <w:r w:rsidRPr="002A7EE8">
            <w:rPr>
              <w:rFonts w:ascii="Times New Roman" w:hAnsi="Times New Roman"/>
              <w:color w:val="000000"/>
              <w:sz w:val="18"/>
              <w:szCs w:val="18"/>
            </w:rPr>
            <w:t xml:space="preserve">C.F. 99000720799 - </w:t>
          </w:r>
          <w:hyperlink r:id="rId3" w:history="1">
            <w:r w:rsidRPr="002A7EE8">
              <w:rPr>
                <w:rFonts w:ascii="Times New Roman" w:hAnsi="Times New Roman"/>
                <w:color w:val="000000"/>
                <w:sz w:val="18"/>
                <w:szCs w:val="18"/>
              </w:rPr>
              <w:t>czis00300n@istruzione.it</w:t>
            </w:r>
          </w:hyperlink>
          <w:r w:rsidRPr="002A7EE8">
            <w:rPr>
              <w:rFonts w:ascii="Times New Roman" w:hAnsi="Times New Roman"/>
              <w:color w:val="000000"/>
              <w:sz w:val="18"/>
              <w:szCs w:val="18"/>
            </w:rPr>
            <w:t xml:space="preserve"> – </w:t>
          </w:r>
          <w:hyperlink r:id="rId4" w:history="1">
            <w:r w:rsidRPr="002A7EE8">
              <w:rPr>
                <w:rFonts w:ascii="Times New Roman" w:hAnsi="Times New Roman"/>
                <w:color w:val="000000"/>
                <w:sz w:val="18"/>
                <w:szCs w:val="18"/>
              </w:rPr>
              <w:t>czis00300n@pec.istruzione.it</w:t>
            </w:r>
          </w:hyperlink>
          <w:r w:rsidRPr="002A7EE8">
            <w:rPr>
              <w:rFonts w:ascii="Times New Roman" w:hAnsi="Times New Roman"/>
              <w:color w:val="000000"/>
              <w:sz w:val="18"/>
              <w:szCs w:val="18"/>
            </w:rPr>
            <w:t xml:space="preserve"> – </w:t>
          </w:r>
          <w:r w:rsidRPr="002A7EE8">
            <w:rPr>
              <w:rFonts w:ascii="Times New Roman" w:hAnsi="Times New Roman"/>
              <w:color w:val="000000"/>
              <w:sz w:val="18"/>
              <w:szCs w:val="18"/>
              <w:u w:val="single"/>
            </w:rPr>
            <w:t>www.iiscostanzodecollatura.gov.it</w:t>
          </w:r>
        </w:p>
      </w:tc>
      <w:tc>
        <w:tcPr>
          <w:tcW w:w="1268" w:type="dxa"/>
        </w:tcPr>
        <w:p w:rsidR="006B01AF" w:rsidRPr="002A7EE8" w:rsidRDefault="006B01AF" w:rsidP="002A7EE8">
          <w:pPr>
            <w:tabs>
              <w:tab w:val="left" w:pos="3940"/>
              <w:tab w:val="center" w:pos="4164"/>
            </w:tabs>
            <w:spacing w:after="0" w:line="240" w:lineRule="auto"/>
            <w:jc w:val="center"/>
            <w:rPr>
              <w:rFonts w:ascii="Times New Roman" w:hAnsi="Times New Roman"/>
              <w:b/>
              <w:sz w:val="20"/>
              <w:szCs w:val="20"/>
            </w:rPr>
          </w:pPr>
        </w:p>
        <w:p w:rsidR="006B01AF" w:rsidRPr="002A7EE8" w:rsidRDefault="00F27892" w:rsidP="002A7EE8">
          <w:pPr>
            <w:tabs>
              <w:tab w:val="left" w:pos="3940"/>
              <w:tab w:val="center" w:pos="4164"/>
            </w:tabs>
            <w:spacing w:after="0" w:line="240" w:lineRule="auto"/>
            <w:jc w:val="center"/>
            <w:rPr>
              <w:rFonts w:ascii="Times New Roman" w:hAnsi="Times New Roman"/>
              <w:b/>
              <w:sz w:val="20"/>
              <w:szCs w:val="20"/>
            </w:rPr>
          </w:pPr>
          <w:r>
            <w:rPr>
              <w:rFonts w:ascii="Times New Roman" w:hAnsi="Times New Roman"/>
              <w:b/>
              <w:noProof/>
              <w:sz w:val="20"/>
              <w:szCs w:val="20"/>
              <w:lang w:eastAsia="it-IT"/>
            </w:rPr>
            <w:drawing>
              <wp:inline distT="0" distB="0" distL="0" distR="0">
                <wp:extent cx="665480" cy="466090"/>
                <wp:effectExtent l="0" t="0" r="77470" b="6731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480" cy="466090"/>
                        </a:xfrm>
                        <a:prstGeom prst="rect">
                          <a:avLst/>
                        </a:prstGeom>
                        <a:noFill/>
                        <a:ln>
                          <a:noFill/>
                        </a:ln>
                        <a:effectLst>
                          <a:outerShdw dist="107763" dir="2700000" algn="ctr" rotWithShape="0">
                            <a:srgbClr val="808080">
                              <a:alpha val="50000"/>
                            </a:srgbClr>
                          </a:outerShdw>
                        </a:effectLst>
                      </pic:spPr>
                    </pic:pic>
                  </a:graphicData>
                </a:graphic>
              </wp:inline>
            </w:drawing>
          </w:r>
        </w:p>
      </w:tc>
    </w:tr>
  </w:tbl>
  <w:p w:rsidR="006B01AF" w:rsidRDefault="006B01AF" w:rsidP="00697674">
    <w:pPr>
      <w:tabs>
        <w:tab w:val="left" w:pos="3940"/>
        <w:tab w:val="center" w:pos="4164"/>
      </w:tabs>
      <w:spacing w:after="0" w:line="240" w:lineRule="auto"/>
      <w:rPr>
        <w:rFonts w:ascii="Times New Roman" w:hAnsi="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4C15"/>
    <w:multiLevelType w:val="hybridMultilevel"/>
    <w:tmpl w:val="1D56B9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3E3DF7"/>
    <w:multiLevelType w:val="hybridMultilevel"/>
    <w:tmpl w:val="B6DCA2BE"/>
    <w:lvl w:ilvl="0" w:tplc="3E70D7B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16457B0"/>
    <w:multiLevelType w:val="hybridMultilevel"/>
    <w:tmpl w:val="B414E2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14E54EE9"/>
    <w:multiLevelType w:val="hybridMultilevel"/>
    <w:tmpl w:val="13EA70A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6BD16CA"/>
    <w:multiLevelType w:val="hybridMultilevel"/>
    <w:tmpl w:val="028C1C5E"/>
    <w:lvl w:ilvl="0" w:tplc="C252742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76507E4"/>
    <w:multiLevelType w:val="hybridMultilevel"/>
    <w:tmpl w:val="C3727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81680C"/>
    <w:multiLevelType w:val="hybridMultilevel"/>
    <w:tmpl w:val="E31C32A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2BAF080A"/>
    <w:multiLevelType w:val="hybridMultilevel"/>
    <w:tmpl w:val="40DA7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E727619"/>
    <w:multiLevelType w:val="hybridMultilevel"/>
    <w:tmpl w:val="E850D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212205B"/>
    <w:multiLevelType w:val="hybridMultilevel"/>
    <w:tmpl w:val="03702AC8"/>
    <w:lvl w:ilvl="0" w:tplc="C22A4AA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35B6E40"/>
    <w:multiLevelType w:val="hybridMultilevel"/>
    <w:tmpl w:val="84984D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F8521AA"/>
    <w:multiLevelType w:val="multilevel"/>
    <w:tmpl w:val="3894DB6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405C41E2"/>
    <w:multiLevelType w:val="hybridMultilevel"/>
    <w:tmpl w:val="8E9A53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2BA09D8"/>
    <w:multiLevelType w:val="hybridMultilevel"/>
    <w:tmpl w:val="C130D10A"/>
    <w:lvl w:ilvl="0" w:tplc="895E47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43234518"/>
    <w:multiLevelType w:val="hybridMultilevel"/>
    <w:tmpl w:val="CDCE1400"/>
    <w:lvl w:ilvl="0" w:tplc="2DFEE21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468229A4"/>
    <w:multiLevelType w:val="hybridMultilevel"/>
    <w:tmpl w:val="69D21DD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47024FCE"/>
    <w:multiLevelType w:val="hybridMultilevel"/>
    <w:tmpl w:val="AFEC632E"/>
    <w:lvl w:ilvl="0" w:tplc="F66AD5FA">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82455F1"/>
    <w:multiLevelType w:val="hybridMultilevel"/>
    <w:tmpl w:val="B41C067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48890087"/>
    <w:multiLevelType w:val="hybridMultilevel"/>
    <w:tmpl w:val="5E684C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BC467F2"/>
    <w:multiLevelType w:val="hybridMultilevel"/>
    <w:tmpl w:val="EA48734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nsid w:val="554E64FE"/>
    <w:multiLevelType w:val="hybridMultilevel"/>
    <w:tmpl w:val="60CE1BCE"/>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56331CE0"/>
    <w:multiLevelType w:val="multilevel"/>
    <w:tmpl w:val="00C4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660FC9"/>
    <w:multiLevelType w:val="hybridMultilevel"/>
    <w:tmpl w:val="9086F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B9D6FAD"/>
    <w:multiLevelType w:val="multilevel"/>
    <w:tmpl w:val="05D0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0003D6"/>
    <w:multiLevelType w:val="hybridMultilevel"/>
    <w:tmpl w:val="7764B6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E470EE1"/>
    <w:multiLevelType w:val="hybridMultilevel"/>
    <w:tmpl w:val="0B1ED15E"/>
    <w:lvl w:ilvl="0" w:tplc="3E70D7B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5F1E4B53"/>
    <w:multiLevelType w:val="hybridMultilevel"/>
    <w:tmpl w:val="E6922B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05273DE"/>
    <w:multiLevelType w:val="hybridMultilevel"/>
    <w:tmpl w:val="A8BA5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7F9000D"/>
    <w:multiLevelType w:val="hybridMultilevel"/>
    <w:tmpl w:val="3E3C06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E1A2377"/>
    <w:multiLevelType w:val="hybridMultilevel"/>
    <w:tmpl w:val="907A190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6E3128C1"/>
    <w:multiLevelType w:val="hybridMultilevel"/>
    <w:tmpl w:val="42F07C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6EB0380A"/>
    <w:multiLevelType w:val="hybridMultilevel"/>
    <w:tmpl w:val="0E58BA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3735A87"/>
    <w:multiLevelType w:val="hybridMultilevel"/>
    <w:tmpl w:val="62D85F80"/>
    <w:lvl w:ilvl="0" w:tplc="895E476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77D321BB"/>
    <w:multiLevelType w:val="hybridMultilevel"/>
    <w:tmpl w:val="779C0BC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2"/>
  </w:num>
  <w:num w:numId="2">
    <w:abstractNumId w:val="13"/>
  </w:num>
  <w:num w:numId="3">
    <w:abstractNumId w:val="16"/>
  </w:num>
  <w:num w:numId="4">
    <w:abstractNumId w:val="28"/>
  </w:num>
  <w:num w:numId="5">
    <w:abstractNumId w:val="6"/>
  </w:num>
  <w:num w:numId="6">
    <w:abstractNumId w:val="3"/>
  </w:num>
  <w:num w:numId="7">
    <w:abstractNumId w:val="2"/>
  </w:num>
  <w:num w:numId="8">
    <w:abstractNumId w:val="9"/>
  </w:num>
  <w:num w:numId="9">
    <w:abstractNumId w:val="4"/>
  </w:num>
  <w:num w:numId="10">
    <w:abstractNumId w:val="14"/>
  </w:num>
  <w:num w:numId="11">
    <w:abstractNumId w:val="29"/>
  </w:num>
  <w:num w:numId="12">
    <w:abstractNumId w:val="31"/>
  </w:num>
  <w:num w:numId="13">
    <w:abstractNumId w:val="10"/>
  </w:num>
  <w:num w:numId="14">
    <w:abstractNumId w:val="30"/>
  </w:num>
  <w:num w:numId="15">
    <w:abstractNumId w:val="33"/>
  </w:num>
  <w:num w:numId="16">
    <w:abstractNumId w:val="15"/>
  </w:num>
  <w:num w:numId="17">
    <w:abstractNumId w:val="12"/>
  </w:num>
  <w:num w:numId="18">
    <w:abstractNumId w:val="18"/>
  </w:num>
  <w:num w:numId="19">
    <w:abstractNumId w:val="20"/>
  </w:num>
  <w:num w:numId="20">
    <w:abstractNumId w:val="24"/>
  </w:num>
  <w:num w:numId="21">
    <w:abstractNumId w:val="17"/>
  </w:num>
  <w:num w:numId="22">
    <w:abstractNumId w:val="21"/>
  </w:num>
  <w:num w:numId="23">
    <w:abstractNumId w:val="11"/>
  </w:num>
  <w:num w:numId="24">
    <w:abstractNumId w:val="23"/>
  </w:num>
  <w:num w:numId="25">
    <w:abstractNumId w:val="5"/>
  </w:num>
  <w:num w:numId="26">
    <w:abstractNumId w:val="26"/>
  </w:num>
  <w:num w:numId="27">
    <w:abstractNumId w:val="27"/>
  </w:num>
  <w:num w:numId="28">
    <w:abstractNumId w:val="8"/>
  </w:num>
  <w:num w:numId="29">
    <w:abstractNumId w:val="7"/>
  </w:num>
  <w:num w:numId="30">
    <w:abstractNumId w:val="19"/>
  </w:num>
  <w:num w:numId="31">
    <w:abstractNumId w:val="22"/>
  </w:num>
  <w:num w:numId="32">
    <w:abstractNumId w:val="25"/>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grammar="clean"/>
  <w:attachedTemplate r:id="rId1"/>
  <w:defaultTabStop w:val="708"/>
  <w:hyphenationZone w:val="283"/>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27"/>
    <w:rsid w:val="00044889"/>
    <w:rsid w:val="000505A6"/>
    <w:rsid w:val="000718C9"/>
    <w:rsid w:val="00077C11"/>
    <w:rsid w:val="00077E04"/>
    <w:rsid w:val="000A5465"/>
    <w:rsid w:val="000A7A55"/>
    <w:rsid w:val="000C29B0"/>
    <w:rsid w:val="000C404B"/>
    <w:rsid w:val="000C49D7"/>
    <w:rsid w:val="0010256F"/>
    <w:rsid w:val="00121506"/>
    <w:rsid w:val="00130055"/>
    <w:rsid w:val="001421E5"/>
    <w:rsid w:val="00145FCD"/>
    <w:rsid w:val="00146BA2"/>
    <w:rsid w:val="001475AE"/>
    <w:rsid w:val="00151162"/>
    <w:rsid w:val="00175AFF"/>
    <w:rsid w:val="00177E71"/>
    <w:rsid w:val="00177F7A"/>
    <w:rsid w:val="001809A6"/>
    <w:rsid w:val="001965EA"/>
    <w:rsid w:val="001A1030"/>
    <w:rsid w:val="001B16DA"/>
    <w:rsid w:val="001B5F67"/>
    <w:rsid w:val="001C2125"/>
    <w:rsid w:val="001C294D"/>
    <w:rsid w:val="001E4EB2"/>
    <w:rsid w:val="001F453C"/>
    <w:rsid w:val="001F5A4A"/>
    <w:rsid w:val="0020421D"/>
    <w:rsid w:val="00227D31"/>
    <w:rsid w:val="002747FD"/>
    <w:rsid w:val="00275852"/>
    <w:rsid w:val="00281105"/>
    <w:rsid w:val="0028202A"/>
    <w:rsid w:val="00282AF1"/>
    <w:rsid w:val="0029026A"/>
    <w:rsid w:val="002A7EE8"/>
    <w:rsid w:val="002F1689"/>
    <w:rsid w:val="002F3266"/>
    <w:rsid w:val="00324299"/>
    <w:rsid w:val="00325838"/>
    <w:rsid w:val="00332738"/>
    <w:rsid w:val="00336A3F"/>
    <w:rsid w:val="003403BE"/>
    <w:rsid w:val="00362F05"/>
    <w:rsid w:val="00367D1C"/>
    <w:rsid w:val="003911C5"/>
    <w:rsid w:val="0039124F"/>
    <w:rsid w:val="003974BD"/>
    <w:rsid w:val="003A3A6A"/>
    <w:rsid w:val="003A768E"/>
    <w:rsid w:val="003B12E2"/>
    <w:rsid w:val="003C6285"/>
    <w:rsid w:val="003D0A06"/>
    <w:rsid w:val="003D54B0"/>
    <w:rsid w:val="003E3C0F"/>
    <w:rsid w:val="0040378A"/>
    <w:rsid w:val="00424073"/>
    <w:rsid w:val="00441C64"/>
    <w:rsid w:val="00461413"/>
    <w:rsid w:val="004675FD"/>
    <w:rsid w:val="00473F73"/>
    <w:rsid w:val="00480359"/>
    <w:rsid w:val="004A05E3"/>
    <w:rsid w:val="004A34AF"/>
    <w:rsid w:val="004A39DA"/>
    <w:rsid w:val="004A66CC"/>
    <w:rsid w:val="004D36A9"/>
    <w:rsid w:val="00507A50"/>
    <w:rsid w:val="00524410"/>
    <w:rsid w:val="00531EE7"/>
    <w:rsid w:val="00546CD8"/>
    <w:rsid w:val="0055239E"/>
    <w:rsid w:val="00562AB5"/>
    <w:rsid w:val="00574333"/>
    <w:rsid w:val="00575C10"/>
    <w:rsid w:val="0058130B"/>
    <w:rsid w:val="005B340C"/>
    <w:rsid w:val="005B756B"/>
    <w:rsid w:val="005E550F"/>
    <w:rsid w:val="005F5949"/>
    <w:rsid w:val="00606E9C"/>
    <w:rsid w:val="00616863"/>
    <w:rsid w:val="00644001"/>
    <w:rsid w:val="00666D72"/>
    <w:rsid w:val="0067703B"/>
    <w:rsid w:val="00685D4B"/>
    <w:rsid w:val="00695C53"/>
    <w:rsid w:val="00697674"/>
    <w:rsid w:val="006A52B2"/>
    <w:rsid w:val="006B01AF"/>
    <w:rsid w:val="006B5E1F"/>
    <w:rsid w:val="006B6030"/>
    <w:rsid w:val="006C5AB9"/>
    <w:rsid w:val="006C6048"/>
    <w:rsid w:val="006D650F"/>
    <w:rsid w:val="006E1628"/>
    <w:rsid w:val="006F1EF4"/>
    <w:rsid w:val="006F2367"/>
    <w:rsid w:val="006F27FE"/>
    <w:rsid w:val="007100F5"/>
    <w:rsid w:val="007231FE"/>
    <w:rsid w:val="00725998"/>
    <w:rsid w:val="00726A20"/>
    <w:rsid w:val="007326D8"/>
    <w:rsid w:val="00753E05"/>
    <w:rsid w:val="00754A6A"/>
    <w:rsid w:val="00790E44"/>
    <w:rsid w:val="007C0ABA"/>
    <w:rsid w:val="007E20A2"/>
    <w:rsid w:val="007F1877"/>
    <w:rsid w:val="00820424"/>
    <w:rsid w:val="00840C2F"/>
    <w:rsid w:val="0084562C"/>
    <w:rsid w:val="008517C9"/>
    <w:rsid w:val="00862D92"/>
    <w:rsid w:val="0086446A"/>
    <w:rsid w:val="00873D70"/>
    <w:rsid w:val="008A1716"/>
    <w:rsid w:val="008F012C"/>
    <w:rsid w:val="008F1FB3"/>
    <w:rsid w:val="008F727B"/>
    <w:rsid w:val="00910C4C"/>
    <w:rsid w:val="00927815"/>
    <w:rsid w:val="00965682"/>
    <w:rsid w:val="009801DD"/>
    <w:rsid w:val="009823F2"/>
    <w:rsid w:val="00985622"/>
    <w:rsid w:val="00995211"/>
    <w:rsid w:val="009D20D7"/>
    <w:rsid w:val="009D3A2F"/>
    <w:rsid w:val="009D6376"/>
    <w:rsid w:val="009D6E7F"/>
    <w:rsid w:val="009E1FAB"/>
    <w:rsid w:val="009E463B"/>
    <w:rsid w:val="009E4671"/>
    <w:rsid w:val="009E4A20"/>
    <w:rsid w:val="00A00C8A"/>
    <w:rsid w:val="00A02A86"/>
    <w:rsid w:val="00A120B7"/>
    <w:rsid w:val="00A213D5"/>
    <w:rsid w:val="00A26B89"/>
    <w:rsid w:val="00A351A4"/>
    <w:rsid w:val="00A7035B"/>
    <w:rsid w:val="00A842C4"/>
    <w:rsid w:val="00A8436A"/>
    <w:rsid w:val="00A845E0"/>
    <w:rsid w:val="00A85DDE"/>
    <w:rsid w:val="00AA00CD"/>
    <w:rsid w:val="00AC091B"/>
    <w:rsid w:val="00AC142C"/>
    <w:rsid w:val="00AC5FCC"/>
    <w:rsid w:val="00AD79F4"/>
    <w:rsid w:val="00AE5631"/>
    <w:rsid w:val="00AE78D0"/>
    <w:rsid w:val="00B01DB9"/>
    <w:rsid w:val="00B17335"/>
    <w:rsid w:val="00B21D63"/>
    <w:rsid w:val="00B304B9"/>
    <w:rsid w:val="00B34489"/>
    <w:rsid w:val="00B35A02"/>
    <w:rsid w:val="00B64082"/>
    <w:rsid w:val="00B67996"/>
    <w:rsid w:val="00B76F1D"/>
    <w:rsid w:val="00B824C2"/>
    <w:rsid w:val="00BA42EE"/>
    <w:rsid w:val="00BB1629"/>
    <w:rsid w:val="00BC6A8D"/>
    <w:rsid w:val="00BD57F1"/>
    <w:rsid w:val="00BE4C9C"/>
    <w:rsid w:val="00BE5DDE"/>
    <w:rsid w:val="00BF0B95"/>
    <w:rsid w:val="00C24BC8"/>
    <w:rsid w:val="00C43939"/>
    <w:rsid w:val="00C66FB9"/>
    <w:rsid w:val="00C7544B"/>
    <w:rsid w:val="00C765FF"/>
    <w:rsid w:val="00CB7C3B"/>
    <w:rsid w:val="00CC1120"/>
    <w:rsid w:val="00CC30AC"/>
    <w:rsid w:val="00CE7475"/>
    <w:rsid w:val="00D0553E"/>
    <w:rsid w:val="00D37632"/>
    <w:rsid w:val="00D56A0E"/>
    <w:rsid w:val="00D610E7"/>
    <w:rsid w:val="00D92BAA"/>
    <w:rsid w:val="00DA48FD"/>
    <w:rsid w:val="00DB2659"/>
    <w:rsid w:val="00DC1DEF"/>
    <w:rsid w:val="00DC4040"/>
    <w:rsid w:val="00DD385B"/>
    <w:rsid w:val="00DD5C43"/>
    <w:rsid w:val="00DD644D"/>
    <w:rsid w:val="00DE3A32"/>
    <w:rsid w:val="00DF2A16"/>
    <w:rsid w:val="00DF5DBA"/>
    <w:rsid w:val="00DF6418"/>
    <w:rsid w:val="00E21C08"/>
    <w:rsid w:val="00E3578A"/>
    <w:rsid w:val="00E478C6"/>
    <w:rsid w:val="00E579F4"/>
    <w:rsid w:val="00E8794D"/>
    <w:rsid w:val="00EA3F43"/>
    <w:rsid w:val="00EB78C2"/>
    <w:rsid w:val="00EC5FD8"/>
    <w:rsid w:val="00ED16F3"/>
    <w:rsid w:val="00ED4035"/>
    <w:rsid w:val="00ED4B66"/>
    <w:rsid w:val="00ED50F9"/>
    <w:rsid w:val="00EF189B"/>
    <w:rsid w:val="00F20957"/>
    <w:rsid w:val="00F27892"/>
    <w:rsid w:val="00F300EB"/>
    <w:rsid w:val="00F36E27"/>
    <w:rsid w:val="00F550DC"/>
    <w:rsid w:val="00F621F8"/>
    <w:rsid w:val="00F65077"/>
    <w:rsid w:val="00F66FC1"/>
    <w:rsid w:val="00F67F9C"/>
    <w:rsid w:val="00F96149"/>
    <w:rsid w:val="00F9777E"/>
    <w:rsid w:val="00FC6E92"/>
    <w:rsid w:val="00FE0B15"/>
    <w:rsid w:val="00FE55B6"/>
    <w:rsid w:val="00FF3C93"/>
    <w:rsid w:val="00FF40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6F1EF4"/>
    <w:pPr>
      <w:keepNext/>
      <w:spacing w:before="240" w:after="60"/>
      <w:outlineLvl w:val="0"/>
    </w:pPr>
    <w:rPr>
      <w:rFonts w:ascii="Cambria" w:eastAsia="Times New Roman" w:hAnsi="Cambria"/>
      <w:b/>
      <w:bCs/>
      <w:kern w:val="32"/>
      <w:sz w:val="32"/>
      <w:szCs w:val="32"/>
      <w:lang w:val="x-none"/>
    </w:rPr>
  </w:style>
  <w:style w:type="paragraph" w:styleId="Titolo2">
    <w:name w:val="heading 2"/>
    <w:basedOn w:val="Normale"/>
    <w:next w:val="Normale"/>
    <w:link w:val="Titolo2Carattere"/>
    <w:uiPriority w:val="9"/>
    <w:unhideWhenUsed/>
    <w:qFormat/>
    <w:rsid w:val="006F1EF4"/>
    <w:pPr>
      <w:keepNext/>
      <w:spacing w:before="240" w:after="60"/>
      <w:outlineLvl w:val="1"/>
    </w:pPr>
    <w:rPr>
      <w:rFonts w:ascii="Cambria" w:eastAsia="Times New Roman" w:hAnsi="Cambria"/>
      <w:b/>
      <w:bCs/>
      <w:i/>
      <w:iCs/>
      <w:sz w:val="28"/>
      <w:szCs w:val="28"/>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E27"/>
    <w:pPr>
      <w:tabs>
        <w:tab w:val="center" w:pos="4819"/>
        <w:tab w:val="right" w:pos="9638"/>
      </w:tabs>
    </w:pPr>
    <w:rPr>
      <w:lang w:val="x-none"/>
    </w:rPr>
  </w:style>
  <w:style w:type="character" w:customStyle="1" w:styleId="IntestazioneCarattere">
    <w:name w:val="Intestazione Carattere"/>
    <w:link w:val="Intestazione"/>
    <w:uiPriority w:val="99"/>
    <w:rsid w:val="00F36E27"/>
    <w:rPr>
      <w:sz w:val="22"/>
      <w:szCs w:val="22"/>
      <w:lang w:eastAsia="en-US"/>
    </w:rPr>
  </w:style>
  <w:style w:type="paragraph" w:styleId="Pidipagina">
    <w:name w:val="footer"/>
    <w:basedOn w:val="Normale"/>
    <w:link w:val="PidipaginaCarattere"/>
    <w:uiPriority w:val="99"/>
    <w:unhideWhenUsed/>
    <w:rsid w:val="00F36E27"/>
    <w:pPr>
      <w:tabs>
        <w:tab w:val="center" w:pos="4819"/>
        <w:tab w:val="right" w:pos="9638"/>
      </w:tabs>
    </w:pPr>
    <w:rPr>
      <w:lang w:val="x-none"/>
    </w:rPr>
  </w:style>
  <w:style w:type="character" w:customStyle="1" w:styleId="PidipaginaCarattere">
    <w:name w:val="Piè di pagina Carattere"/>
    <w:link w:val="Pidipagina"/>
    <w:uiPriority w:val="99"/>
    <w:rsid w:val="00F36E27"/>
    <w:rPr>
      <w:sz w:val="22"/>
      <w:szCs w:val="22"/>
      <w:lang w:eastAsia="en-US"/>
    </w:rPr>
  </w:style>
  <w:style w:type="table" w:styleId="Grigliatabella">
    <w:name w:val="Table Grid"/>
    <w:basedOn w:val="Tabellanormale"/>
    <w:uiPriority w:val="39"/>
    <w:rsid w:val="00F36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300EB"/>
    <w:pPr>
      <w:spacing w:after="200" w:line="276" w:lineRule="auto"/>
      <w:ind w:left="720"/>
      <w:contextualSpacing/>
    </w:pPr>
  </w:style>
  <w:style w:type="paragraph" w:customStyle="1" w:styleId="ParaAttribute6">
    <w:name w:val="ParaAttribute6"/>
    <w:rsid w:val="00F300EB"/>
    <w:pPr>
      <w:widowControl w:val="0"/>
      <w:wordWrap w:val="0"/>
      <w:spacing w:after="200"/>
      <w:jc w:val="both"/>
    </w:pPr>
    <w:rPr>
      <w:rFonts w:ascii="Times New Roman" w:eastAsia="Batang" w:hAnsi="Times New Roman"/>
    </w:rPr>
  </w:style>
  <w:style w:type="character" w:customStyle="1" w:styleId="CharAttribute12">
    <w:name w:val="CharAttribute12"/>
    <w:rsid w:val="00F300EB"/>
    <w:rPr>
      <w:rFonts w:ascii="Cambria" w:eastAsia="Cambria" w:hAnsi="Cambria"/>
      <w:sz w:val="24"/>
    </w:rPr>
  </w:style>
  <w:style w:type="paragraph" w:customStyle="1" w:styleId="ParaAttribute12">
    <w:name w:val="ParaAttribute12"/>
    <w:rsid w:val="00F300EB"/>
    <w:pPr>
      <w:widowControl w:val="0"/>
      <w:wordWrap w:val="0"/>
      <w:jc w:val="both"/>
    </w:pPr>
    <w:rPr>
      <w:rFonts w:ascii="Times New Roman" w:eastAsia="Batang" w:hAnsi="Times New Roman"/>
    </w:rPr>
  </w:style>
  <w:style w:type="character" w:customStyle="1" w:styleId="CharAttribute6">
    <w:name w:val="CharAttribute6"/>
    <w:rsid w:val="00F300EB"/>
    <w:rPr>
      <w:rFonts w:ascii="Cambria" w:eastAsia="Cambria" w:hAnsi="Cambria"/>
      <w:b/>
      <w:sz w:val="24"/>
    </w:rPr>
  </w:style>
  <w:style w:type="character" w:styleId="Enfasicorsivo">
    <w:name w:val="Emphasis"/>
    <w:uiPriority w:val="20"/>
    <w:qFormat/>
    <w:rsid w:val="007100F5"/>
    <w:rPr>
      <w:b w:val="0"/>
      <w:bCs w:val="0"/>
      <w:i/>
      <w:iCs/>
    </w:rPr>
  </w:style>
  <w:style w:type="paragraph" w:customStyle="1" w:styleId="Style1">
    <w:name w:val="Style 1"/>
    <w:uiPriority w:val="99"/>
    <w:rsid w:val="00FC6E92"/>
    <w:pPr>
      <w:widowControl w:val="0"/>
      <w:autoSpaceDE w:val="0"/>
      <w:autoSpaceDN w:val="0"/>
      <w:adjustRightInd w:val="0"/>
    </w:pPr>
    <w:rPr>
      <w:rFonts w:ascii="Times New Roman" w:eastAsia="Times New Roman" w:hAnsi="Times New Roman"/>
    </w:rPr>
  </w:style>
  <w:style w:type="paragraph" w:styleId="Testofumetto">
    <w:name w:val="Balloon Text"/>
    <w:basedOn w:val="Normale"/>
    <w:link w:val="TestofumettoCarattere"/>
    <w:uiPriority w:val="99"/>
    <w:semiHidden/>
    <w:unhideWhenUsed/>
    <w:rsid w:val="00FC6E92"/>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FC6E92"/>
    <w:rPr>
      <w:rFonts w:ascii="Tahoma" w:hAnsi="Tahoma" w:cs="Tahoma"/>
      <w:sz w:val="16"/>
      <w:szCs w:val="16"/>
      <w:lang w:eastAsia="en-US"/>
    </w:rPr>
  </w:style>
  <w:style w:type="character" w:styleId="Enfasigrassetto">
    <w:name w:val="Strong"/>
    <w:uiPriority w:val="22"/>
    <w:qFormat/>
    <w:rsid w:val="00F66FC1"/>
    <w:rPr>
      <w:b/>
      <w:bCs/>
    </w:rPr>
  </w:style>
  <w:style w:type="paragraph" w:styleId="NormaleWeb">
    <w:name w:val="Normal (Web)"/>
    <w:basedOn w:val="Normale"/>
    <w:uiPriority w:val="99"/>
    <w:unhideWhenUsed/>
    <w:rsid w:val="00F66FC1"/>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F66FC1"/>
    <w:rPr>
      <w:color w:val="0000FF"/>
      <w:u w:val="single"/>
    </w:rPr>
  </w:style>
  <w:style w:type="character" w:customStyle="1" w:styleId="apple-converted-space">
    <w:name w:val="apple-converted-space"/>
    <w:rsid w:val="00BD57F1"/>
  </w:style>
  <w:style w:type="character" w:customStyle="1" w:styleId="Titolo1Carattere">
    <w:name w:val="Titolo 1 Carattere"/>
    <w:link w:val="Titolo1"/>
    <w:uiPriority w:val="9"/>
    <w:rsid w:val="006F1EF4"/>
    <w:rPr>
      <w:rFonts w:ascii="Cambria" w:eastAsia="Times New Roman" w:hAnsi="Cambria" w:cs="Times New Roman"/>
      <w:b/>
      <w:bCs/>
      <w:kern w:val="32"/>
      <w:sz w:val="32"/>
      <w:szCs w:val="32"/>
      <w:lang w:eastAsia="en-US"/>
    </w:rPr>
  </w:style>
  <w:style w:type="character" w:customStyle="1" w:styleId="Titolo2Carattere">
    <w:name w:val="Titolo 2 Carattere"/>
    <w:link w:val="Titolo2"/>
    <w:uiPriority w:val="9"/>
    <w:rsid w:val="006F1EF4"/>
    <w:rPr>
      <w:rFonts w:ascii="Cambria" w:eastAsia="Times New Roman" w:hAnsi="Cambria" w:cs="Times New Roman"/>
      <w:b/>
      <w:bCs/>
      <w:i/>
      <w:iCs/>
      <w:sz w:val="28"/>
      <w:szCs w:val="28"/>
      <w:lang w:eastAsia="en-US"/>
    </w:rPr>
  </w:style>
  <w:style w:type="paragraph" w:styleId="Titolosommario">
    <w:name w:val="TOC Heading"/>
    <w:basedOn w:val="Titolo1"/>
    <w:next w:val="Normale"/>
    <w:uiPriority w:val="39"/>
    <w:semiHidden/>
    <w:unhideWhenUsed/>
    <w:qFormat/>
    <w:rsid w:val="006F1EF4"/>
    <w:pPr>
      <w:keepLines/>
      <w:spacing w:before="480" w:after="0" w:line="276" w:lineRule="auto"/>
      <w:outlineLvl w:val="9"/>
    </w:pPr>
    <w:rPr>
      <w:color w:val="365F91"/>
      <w:kern w:val="0"/>
      <w:sz w:val="28"/>
      <w:szCs w:val="28"/>
      <w:lang w:eastAsia="it-IT"/>
    </w:rPr>
  </w:style>
  <w:style w:type="paragraph" w:styleId="Sommario1">
    <w:name w:val="toc 1"/>
    <w:basedOn w:val="Normale"/>
    <w:next w:val="Normale"/>
    <w:autoRedefine/>
    <w:uiPriority w:val="39"/>
    <w:unhideWhenUsed/>
    <w:rsid w:val="006F1EF4"/>
  </w:style>
  <w:style w:type="paragraph" w:styleId="Sommario2">
    <w:name w:val="toc 2"/>
    <w:basedOn w:val="Normale"/>
    <w:next w:val="Normale"/>
    <w:autoRedefine/>
    <w:uiPriority w:val="39"/>
    <w:unhideWhenUsed/>
    <w:rsid w:val="006F1EF4"/>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6F1EF4"/>
    <w:pPr>
      <w:keepNext/>
      <w:spacing w:before="240" w:after="60"/>
      <w:outlineLvl w:val="0"/>
    </w:pPr>
    <w:rPr>
      <w:rFonts w:ascii="Cambria" w:eastAsia="Times New Roman" w:hAnsi="Cambria"/>
      <w:b/>
      <w:bCs/>
      <w:kern w:val="32"/>
      <w:sz w:val="32"/>
      <w:szCs w:val="32"/>
      <w:lang w:val="x-none"/>
    </w:rPr>
  </w:style>
  <w:style w:type="paragraph" w:styleId="Titolo2">
    <w:name w:val="heading 2"/>
    <w:basedOn w:val="Normale"/>
    <w:next w:val="Normale"/>
    <w:link w:val="Titolo2Carattere"/>
    <w:uiPriority w:val="9"/>
    <w:unhideWhenUsed/>
    <w:qFormat/>
    <w:rsid w:val="006F1EF4"/>
    <w:pPr>
      <w:keepNext/>
      <w:spacing w:before="240" w:after="60"/>
      <w:outlineLvl w:val="1"/>
    </w:pPr>
    <w:rPr>
      <w:rFonts w:ascii="Cambria" w:eastAsia="Times New Roman" w:hAnsi="Cambria"/>
      <w:b/>
      <w:bCs/>
      <w:i/>
      <w:iCs/>
      <w:sz w:val="28"/>
      <w:szCs w:val="28"/>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E27"/>
    <w:pPr>
      <w:tabs>
        <w:tab w:val="center" w:pos="4819"/>
        <w:tab w:val="right" w:pos="9638"/>
      </w:tabs>
    </w:pPr>
    <w:rPr>
      <w:lang w:val="x-none"/>
    </w:rPr>
  </w:style>
  <w:style w:type="character" w:customStyle="1" w:styleId="IntestazioneCarattere">
    <w:name w:val="Intestazione Carattere"/>
    <w:link w:val="Intestazione"/>
    <w:uiPriority w:val="99"/>
    <w:rsid w:val="00F36E27"/>
    <w:rPr>
      <w:sz w:val="22"/>
      <w:szCs w:val="22"/>
      <w:lang w:eastAsia="en-US"/>
    </w:rPr>
  </w:style>
  <w:style w:type="paragraph" w:styleId="Pidipagina">
    <w:name w:val="footer"/>
    <w:basedOn w:val="Normale"/>
    <w:link w:val="PidipaginaCarattere"/>
    <w:uiPriority w:val="99"/>
    <w:unhideWhenUsed/>
    <w:rsid w:val="00F36E27"/>
    <w:pPr>
      <w:tabs>
        <w:tab w:val="center" w:pos="4819"/>
        <w:tab w:val="right" w:pos="9638"/>
      </w:tabs>
    </w:pPr>
    <w:rPr>
      <w:lang w:val="x-none"/>
    </w:rPr>
  </w:style>
  <w:style w:type="character" w:customStyle="1" w:styleId="PidipaginaCarattere">
    <w:name w:val="Piè di pagina Carattere"/>
    <w:link w:val="Pidipagina"/>
    <w:uiPriority w:val="99"/>
    <w:rsid w:val="00F36E27"/>
    <w:rPr>
      <w:sz w:val="22"/>
      <w:szCs w:val="22"/>
      <w:lang w:eastAsia="en-US"/>
    </w:rPr>
  </w:style>
  <w:style w:type="table" w:styleId="Grigliatabella">
    <w:name w:val="Table Grid"/>
    <w:basedOn w:val="Tabellanormale"/>
    <w:uiPriority w:val="39"/>
    <w:rsid w:val="00F36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300EB"/>
    <w:pPr>
      <w:spacing w:after="200" w:line="276" w:lineRule="auto"/>
      <w:ind w:left="720"/>
      <w:contextualSpacing/>
    </w:pPr>
  </w:style>
  <w:style w:type="paragraph" w:customStyle="1" w:styleId="ParaAttribute6">
    <w:name w:val="ParaAttribute6"/>
    <w:rsid w:val="00F300EB"/>
    <w:pPr>
      <w:widowControl w:val="0"/>
      <w:wordWrap w:val="0"/>
      <w:spacing w:after="200"/>
      <w:jc w:val="both"/>
    </w:pPr>
    <w:rPr>
      <w:rFonts w:ascii="Times New Roman" w:eastAsia="Batang" w:hAnsi="Times New Roman"/>
    </w:rPr>
  </w:style>
  <w:style w:type="character" w:customStyle="1" w:styleId="CharAttribute12">
    <w:name w:val="CharAttribute12"/>
    <w:rsid w:val="00F300EB"/>
    <w:rPr>
      <w:rFonts w:ascii="Cambria" w:eastAsia="Cambria" w:hAnsi="Cambria"/>
      <w:sz w:val="24"/>
    </w:rPr>
  </w:style>
  <w:style w:type="paragraph" w:customStyle="1" w:styleId="ParaAttribute12">
    <w:name w:val="ParaAttribute12"/>
    <w:rsid w:val="00F300EB"/>
    <w:pPr>
      <w:widowControl w:val="0"/>
      <w:wordWrap w:val="0"/>
      <w:jc w:val="both"/>
    </w:pPr>
    <w:rPr>
      <w:rFonts w:ascii="Times New Roman" w:eastAsia="Batang" w:hAnsi="Times New Roman"/>
    </w:rPr>
  </w:style>
  <w:style w:type="character" w:customStyle="1" w:styleId="CharAttribute6">
    <w:name w:val="CharAttribute6"/>
    <w:rsid w:val="00F300EB"/>
    <w:rPr>
      <w:rFonts w:ascii="Cambria" w:eastAsia="Cambria" w:hAnsi="Cambria"/>
      <w:b/>
      <w:sz w:val="24"/>
    </w:rPr>
  </w:style>
  <w:style w:type="character" w:styleId="Enfasicorsivo">
    <w:name w:val="Emphasis"/>
    <w:uiPriority w:val="20"/>
    <w:qFormat/>
    <w:rsid w:val="007100F5"/>
    <w:rPr>
      <w:b w:val="0"/>
      <w:bCs w:val="0"/>
      <w:i/>
      <w:iCs/>
    </w:rPr>
  </w:style>
  <w:style w:type="paragraph" w:customStyle="1" w:styleId="Style1">
    <w:name w:val="Style 1"/>
    <w:uiPriority w:val="99"/>
    <w:rsid w:val="00FC6E92"/>
    <w:pPr>
      <w:widowControl w:val="0"/>
      <w:autoSpaceDE w:val="0"/>
      <w:autoSpaceDN w:val="0"/>
      <w:adjustRightInd w:val="0"/>
    </w:pPr>
    <w:rPr>
      <w:rFonts w:ascii="Times New Roman" w:eastAsia="Times New Roman" w:hAnsi="Times New Roman"/>
    </w:rPr>
  </w:style>
  <w:style w:type="paragraph" w:styleId="Testofumetto">
    <w:name w:val="Balloon Text"/>
    <w:basedOn w:val="Normale"/>
    <w:link w:val="TestofumettoCarattere"/>
    <w:uiPriority w:val="99"/>
    <w:semiHidden/>
    <w:unhideWhenUsed/>
    <w:rsid w:val="00FC6E92"/>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FC6E92"/>
    <w:rPr>
      <w:rFonts w:ascii="Tahoma" w:hAnsi="Tahoma" w:cs="Tahoma"/>
      <w:sz w:val="16"/>
      <w:szCs w:val="16"/>
      <w:lang w:eastAsia="en-US"/>
    </w:rPr>
  </w:style>
  <w:style w:type="character" w:styleId="Enfasigrassetto">
    <w:name w:val="Strong"/>
    <w:uiPriority w:val="22"/>
    <w:qFormat/>
    <w:rsid w:val="00F66FC1"/>
    <w:rPr>
      <w:b/>
      <w:bCs/>
    </w:rPr>
  </w:style>
  <w:style w:type="paragraph" w:styleId="NormaleWeb">
    <w:name w:val="Normal (Web)"/>
    <w:basedOn w:val="Normale"/>
    <w:uiPriority w:val="99"/>
    <w:unhideWhenUsed/>
    <w:rsid w:val="00F66FC1"/>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F66FC1"/>
    <w:rPr>
      <w:color w:val="0000FF"/>
      <w:u w:val="single"/>
    </w:rPr>
  </w:style>
  <w:style w:type="character" w:customStyle="1" w:styleId="apple-converted-space">
    <w:name w:val="apple-converted-space"/>
    <w:rsid w:val="00BD57F1"/>
  </w:style>
  <w:style w:type="character" w:customStyle="1" w:styleId="Titolo1Carattere">
    <w:name w:val="Titolo 1 Carattere"/>
    <w:link w:val="Titolo1"/>
    <w:uiPriority w:val="9"/>
    <w:rsid w:val="006F1EF4"/>
    <w:rPr>
      <w:rFonts w:ascii="Cambria" w:eastAsia="Times New Roman" w:hAnsi="Cambria" w:cs="Times New Roman"/>
      <w:b/>
      <w:bCs/>
      <w:kern w:val="32"/>
      <w:sz w:val="32"/>
      <w:szCs w:val="32"/>
      <w:lang w:eastAsia="en-US"/>
    </w:rPr>
  </w:style>
  <w:style w:type="character" w:customStyle="1" w:styleId="Titolo2Carattere">
    <w:name w:val="Titolo 2 Carattere"/>
    <w:link w:val="Titolo2"/>
    <w:uiPriority w:val="9"/>
    <w:rsid w:val="006F1EF4"/>
    <w:rPr>
      <w:rFonts w:ascii="Cambria" w:eastAsia="Times New Roman" w:hAnsi="Cambria" w:cs="Times New Roman"/>
      <w:b/>
      <w:bCs/>
      <w:i/>
      <w:iCs/>
      <w:sz w:val="28"/>
      <w:szCs w:val="28"/>
      <w:lang w:eastAsia="en-US"/>
    </w:rPr>
  </w:style>
  <w:style w:type="paragraph" w:styleId="Titolosommario">
    <w:name w:val="TOC Heading"/>
    <w:basedOn w:val="Titolo1"/>
    <w:next w:val="Normale"/>
    <w:uiPriority w:val="39"/>
    <w:semiHidden/>
    <w:unhideWhenUsed/>
    <w:qFormat/>
    <w:rsid w:val="006F1EF4"/>
    <w:pPr>
      <w:keepLines/>
      <w:spacing w:before="480" w:after="0" w:line="276" w:lineRule="auto"/>
      <w:outlineLvl w:val="9"/>
    </w:pPr>
    <w:rPr>
      <w:color w:val="365F91"/>
      <w:kern w:val="0"/>
      <w:sz w:val="28"/>
      <w:szCs w:val="28"/>
      <w:lang w:eastAsia="it-IT"/>
    </w:rPr>
  </w:style>
  <w:style w:type="paragraph" w:styleId="Sommario1">
    <w:name w:val="toc 1"/>
    <w:basedOn w:val="Normale"/>
    <w:next w:val="Normale"/>
    <w:autoRedefine/>
    <w:uiPriority w:val="39"/>
    <w:unhideWhenUsed/>
    <w:rsid w:val="006F1EF4"/>
  </w:style>
  <w:style w:type="paragraph" w:styleId="Sommario2">
    <w:name w:val="toc 2"/>
    <w:basedOn w:val="Normale"/>
    <w:next w:val="Normale"/>
    <w:autoRedefine/>
    <w:uiPriority w:val="39"/>
    <w:unhideWhenUsed/>
    <w:rsid w:val="006F1EF4"/>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503818">
      <w:bodyDiv w:val="1"/>
      <w:marLeft w:val="0"/>
      <w:marRight w:val="0"/>
      <w:marTop w:val="0"/>
      <w:marBottom w:val="0"/>
      <w:divBdr>
        <w:top w:val="none" w:sz="0" w:space="0" w:color="auto"/>
        <w:left w:val="none" w:sz="0" w:space="0" w:color="auto"/>
        <w:bottom w:val="none" w:sz="0" w:space="0" w:color="auto"/>
        <w:right w:val="none" w:sz="0" w:space="0" w:color="auto"/>
      </w:divBdr>
    </w:div>
    <w:div w:id="1860506381">
      <w:bodyDiv w:val="1"/>
      <w:marLeft w:val="0"/>
      <w:marRight w:val="0"/>
      <w:marTop w:val="0"/>
      <w:marBottom w:val="0"/>
      <w:divBdr>
        <w:top w:val="none" w:sz="0" w:space="0" w:color="auto"/>
        <w:left w:val="none" w:sz="0" w:space="0" w:color="auto"/>
        <w:bottom w:val="none" w:sz="0" w:space="0" w:color="auto"/>
        <w:right w:val="none" w:sz="0" w:space="0" w:color="auto"/>
      </w:divBdr>
    </w:div>
    <w:div w:id="195567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czis00300n@istruzione.it" TargetMode="External"/><Relationship Id="rId2" Type="http://schemas.openxmlformats.org/officeDocument/2006/relationships/image" Target="http://www.quirinale.it/qrnw/statico/simboli/emblema/immagini/emblema_gr.jpg"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czis00300n@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posito.Esposito-PC\AppData\Local\Chemistry%20Add-in%20for%20Word\Chemistry%20Gallery\Chem4Word.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26263-21D9-442A-AB34-83C8E084677C}">
  <ds:schemaRefs>
    <ds:schemaRef ds:uri="urn:schemas-microsoft-com.VSTO2008Demos.ControlsStorage"/>
  </ds:schemaRefs>
</ds:datastoreItem>
</file>

<file path=customXml/itemProps2.xml><?xml version="1.0" encoding="utf-8"?>
<ds:datastoreItem xmlns:ds="http://schemas.openxmlformats.org/officeDocument/2006/customXml" ds:itemID="{971965B5-836D-4AD7-9497-D2187EA2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4</Pages>
  <Words>1428</Words>
  <Characters>8141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9550</CharactersWithSpaces>
  <SharedDoc>false</SharedDoc>
  <HLinks>
    <vt:vector size="18" baseType="variant">
      <vt:variant>
        <vt:i4>4718719</vt:i4>
      </vt:variant>
      <vt:variant>
        <vt:i4>3</vt:i4>
      </vt:variant>
      <vt:variant>
        <vt:i4>0</vt:i4>
      </vt:variant>
      <vt:variant>
        <vt:i4>5</vt:i4>
      </vt:variant>
      <vt:variant>
        <vt:lpwstr>mailto:czis00300n@pec.istruzione.it</vt:lpwstr>
      </vt:variant>
      <vt:variant>
        <vt:lpwstr/>
      </vt:variant>
      <vt:variant>
        <vt:i4>196716</vt:i4>
      </vt:variant>
      <vt:variant>
        <vt:i4>0</vt:i4>
      </vt:variant>
      <vt:variant>
        <vt:i4>0</vt:i4>
      </vt:variant>
      <vt:variant>
        <vt:i4>5</vt:i4>
      </vt:variant>
      <vt:variant>
        <vt:lpwstr>mailto:czis00300n@istruzione.it</vt:lpwstr>
      </vt:variant>
      <vt:variant>
        <vt:lpwstr/>
      </vt:variant>
      <vt:variant>
        <vt:i4>8126542</vt:i4>
      </vt:variant>
      <vt:variant>
        <vt:i4>-1</vt:i4>
      </vt:variant>
      <vt:variant>
        <vt:i4>2050</vt:i4>
      </vt:variant>
      <vt:variant>
        <vt:i4>1</vt:i4>
      </vt:variant>
      <vt:variant>
        <vt:lpwstr>http://www.quirinale.it/qrnw/statico/simboli/emblema/immagini/emblema_gr.jpg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Caligiuri</dc:creator>
  <cp:lastModifiedBy>Microsoft</cp:lastModifiedBy>
  <cp:revision>2</cp:revision>
  <cp:lastPrinted>2015-09-29T12:21:00Z</cp:lastPrinted>
  <dcterms:created xsi:type="dcterms:W3CDTF">2016-12-30T21:30:00Z</dcterms:created>
  <dcterms:modified xsi:type="dcterms:W3CDTF">2016-12-30T21:30:00Z</dcterms:modified>
</cp:coreProperties>
</file>